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B97B" w14:textId="77777777" w:rsidR="00DF1352" w:rsidRDefault="00DF1352">
      <w:pPr>
        <w:rPr>
          <w:rFonts w:ascii="Arial" w:hAnsi="Arial" w:cs="Arial"/>
        </w:rPr>
      </w:pPr>
    </w:p>
    <w:p w14:paraId="460E62A0" w14:textId="77777777" w:rsidR="00DF1352" w:rsidRDefault="00DF1352">
      <w:pPr>
        <w:rPr>
          <w:rFonts w:ascii="Arial" w:hAnsi="Arial" w:cs="Arial"/>
        </w:rPr>
      </w:pPr>
    </w:p>
    <w:p w14:paraId="30EA74C9" w14:textId="77777777" w:rsidR="00DF1352" w:rsidRDefault="00DF1352">
      <w:pPr>
        <w:rPr>
          <w:rFonts w:ascii="Arial" w:hAnsi="Arial" w:cs="Arial"/>
        </w:rPr>
      </w:pPr>
    </w:p>
    <w:p w14:paraId="2D8F02A3" w14:textId="77777777" w:rsidR="00DF1352" w:rsidRDefault="00DF1352">
      <w:pPr>
        <w:rPr>
          <w:rFonts w:ascii="Arial" w:hAnsi="Arial" w:cs="Arial"/>
        </w:rPr>
      </w:pPr>
    </w:p>
    <w:p w14:paraId="6264E2DB" w14:textId="77777777" w:rsidR="00207726" w:rsidRDefault="00207726" w:rsidP="00207726">
      <w:pPr>
        <w:spacing w:line="360" w:lineRule="auto"/>
        <w:jc w:val="center"/>
        <w:rPr>
          <w:rFonts w:ascii="Verdana" w:hAnsi="Verdana" w:cs="Arial"/>
          <w:b/>
          <w:sz w:val="28"/>
        </w:rPr>
      </w:pPr>
    </w:p>
    <w:p w14:paraId="535FDBE0" w14:textId="77777777" w:rsidR="00207726" w:rsidRDefault="00207726" w:rsidP="00207726">
      <w:pPr>
        <w:spacing w:line="360" w:lineRule="auto"/>
        <w:jc w:val="center"/>
        <w:rPr>
          <w:rFonts w:ascii="Verdana" w:hAnsi="Verdana" w:cs="Arial"/>
          <w:b/>
          <w:sz w:val="28"/>
        </w:rPr>
      </w:pPr>
    </w:p>
    <w:p w14:paraId="1F8304EE" w14:textId="77777777" w:rsidR="00207726" w:rsidRPr="00365DD7" w:rsidRDefault="00207726" w:rsidP="00207726">
      <w:pPr>
        <w:spacing w:line="360" w:lineRule="auto"/>
        <w:jc w:val="center"/>
        <w:rPr>
          <w:rFonts w:ascii="Verdana" w:hAnsi="Verdana" w:cs="Arial"/>
          <w:b/>
          <w:sz w:val="28"/>
        </w:rPr>
      </w:pPr>
      <w:r w:rsidRPr="00365DD7">
        <w:rPr>
          <w:rFonts w:ascii="Verdana" w:hAnsi="Verdana" w:cs="Arial"/>
          <w:b/>
          <w:sz w:val="28"/>
        </w:rPr>
        <w:t>YMDDIRIEDOLAETH GIG FELINDRE</w:t>
      </w:r>
    </w:p>
    <w:p w14:paraId="0060EF2A" w14:textId="48BDB906" w:rsidR="00207726" w:rsidRPr="00365DD7" w:rsidRDefault="00207726" w:rsidP="00207726">
      <w:pPr>
        <w:spacing w:line="360" w:lineRule="auto"/>
        <w:jc w:val="center"/>
        <w:rPr>
          <w:rFonts w:ascii="Verdana" w:hAnsi="Verdana" w:cs="Arial"/>
          <w:b/>
          <w:sz w:val="28"/>
        </w:rPr>
      </w:pPr>
      <w:r w:rsidRPr="00365DD7">
        <w:rPr>
          <w:rFonts w:ascii="Verdana" w:hAnsi="Verdana" w:cs="Arial"/>
          <w:b/>
          <w:sz w:val="28"/>
        </w:rPr>
        <w:t xml:space="preserve">VELINDRE </w:t>
      </w:r>
      <w:r w:rsidR="00F45157">
        <w:rPr>
          <w:rFonts w:ascii="Verdana" w:hAnsi="Verdana" w:cs="Arial"/>
          <w:b/>
          <w:sz w:val="28"/>
        </w:rPr>
        <w:t xml:space="preserve">UNIVERSITY </w:t>
      </w:r>
      <w:r w:rsidRPr="00365DD7">
        <w:rPr>
          <w:rFonts w:ascii="Verdana" w:hAnsi="Verdana" w:cs="Arial"/>
          <w:b/>
          <w:sz w:val="28"/>
        </w:rPr>
        <w:t xml:space="preserve">NHS </w:t>
      </w:r>
      <w:r w:rsidR="000A17C8">
        <w:rPr>
          <w:rFonts w:ascii="Verdana" w:hAnsi="Verdana" w:cs="Arial"/>
          <w:b/>
          <w:sz w:val="28"/>
        </w:rPr>
        <w:t>TRUST</w:t>
      </w:r>
    </w:p>
    <w:p w14:paraId="21C3C36D" w14:textId="77777777" w:rsidR="00207726" w:rsidRDefault="00207726" w:rsidP="00207726">
      <w:pPr>
        <w:spacing w:line="360" w:lineRule="auto"/>
        <w:jc w:val="center"/>
        <w:rPr>
          <w:rFonts w:ascii="Verdana" w:hAnsi="Verdana" w:cs="Arial"/>
          <w:b/>
        </w:rPr>
      </w:pPr>
    </w:p>
    <w:p w14:paraId="6E2CE3AB" w14:textId="77777777" w:rsidR="00207726" w:rsidRPr="00365DD7" w:rsidRDefault="00207726" w:rsidP="00207726">
      <w:pPr>
        <w:spacing w:line="360" w:lineRule="auto"/>
        <w:jc w:val="center"/>
        <w:rPr>
          <w:rFonts w:ascii="Verdana" w:hAnsi="Verdana" w:cs="Arial"/>
          <w:b/>
        </w:rPr>
      </w:pPr>
      <w:r w:rsidRPr="00365DD7">
        <w:rPr>
          <w:rFonts w:ascii="Verdana" w:hAnsi="Verdana" w:cs="Arial"/>
          <w:b/>
        </w:rPr>
        <w:t xml:space="preserve">NHS WALES SHARED SERVICES PARTNERSHIP </w:t>
      </w:r>
    </w:p>
    <w:p w14:paraId="4B2712C1" w14:textId="77777777" w:rsidR="00207726" w:rsidRPr="00365DD7" w:rsidRDefault="00207726" w:rsidP="00207726">
      <w:pPr>
        <w:spacing w:line="360" w:lineRule="auto"/>
        <w:jc w:val="center"/>
        <w:rPr>
          <w:rFonts w:ascii="Verdana" w:hAnsi="Verdana" w:cs="Arial"/>
          <w:b/>
        </w:rPr>
      </w:pPr>
      <w:r w:rsidRPr="00365DD7">
        <w:rPr>
          <w:rFonts w:ascii="Verdana" w:hAnsi="Verdana" w:cs="Arial"/>
          <w:b/>
        </w:rPr>
        <w:t>PROCUREMENT SERVICES</w:t>
      </w:r>
    </w:p>
    <w:p w14:paraId="350744DD" w14:textId="77777777" w:rsidR="00207726" w:rsidRDefault="00207726" w:rsidP="00207726">
      <w:pPr>
        <w:jc w:val="center"/>
        <w:rPr>
          <w:rFonts w:ascii="Arial" w:hAnsi="Arial" w:cs="Arial"/>
          <w:sz w:val="32"/>
          <w:szCs w:val="32"/>
        </w:rPr>
      </w:pPr>
    </w:p>
    <w:p w14:paraId="72E9A873" w14:textId="77777777" w:rsidR="00207726" w:rsidRDefault="00207726" w:rsidP="00207726">
      <w:pPr>
        <w:jc w:val="center"/>
        <w:rPr>
          <w:rFonts w:ascii="Arial" w:hAnsi="Arial" w:cs="Arial"/>
          <w:sz w:val="32"/>
          <w:szCs w:val="32"/>
        </w:rPr>
      </w:pPr>
    </w:p>
    <w:p w14:paraId="08F03FA3" w14:textId="77777777" w:rsidR="00207726" w:rsidRPr="00A70B6C" w:rsidRDefault="00207726" w:rsidP="00207726">
      <w:pPr>
        <w:jc w:val="center"/>
        <w:rPr>
          <w:rFonts w:ascii="Verdana" w:hAnsi="Verdana" w:cs="Arial"/>
          <w:sz w:val="28"/>
          <w:szCs w:val="32"/>
        </w:rPr>
      </w:pPr>
      <w:bookmarkStart w:id="0" w:name="_DV_M3"/>
      <w:bookmarkEnd w:id="0"/>
      <w:r w:rsidRPr="00A70B6C">
        <w:rPr>
          <w:rFonts w:ascii="Verdana" w:hAnsi="Verdana" w:cs="Arial"/>
          <w:sz w:val="28"/>
          <w:szCs w:val="32"/>
        </w:rPr>
        <w:t xml:space="preserve">PROCUREMENT FOR THE PROVISION OF </w:t>
      </w:r>
    </w:p>
    <w:p w14:paraId="03C60D6F" w14:textId="2709A33A" w:rsidR="00207726" w:rsidRPr="00A70B6C" w:rsidRDefault="009527BD" w:rsidP="00207726">
      <w:pPr>
        <w:jc w:val="center"/>
        <w:rPr>
          <w:rFonts w:ascii="Verdana" w:hAnsi="Verdana" w:cs="Arial"/>
          <w:sz w:val="36"/>
          <w:szCs w:val="32"/>
        </w:rPr>
      </w:pPr>
      <w:r>
        <w:rPr>
          <w:rFonts w:ascii="Verdana" w:hAnsi="Verdana" w:cs="Arial"/>
          <w:b/>
          <w:sz w:val="28"/>
          <w:szCs w:val="32"/>
        </w:rPr>
        <w:t xml:space="preserve">AN </w:t>
      </w:r>
      <w:proofErr w:type="gramStart"/>
      <w:r>
        <w:rPr>
          <w:rFonts w:ascii="Verdana" w:hAnsi="Verdana" w:cs="Arial"/>
          <w:b/>
          <w:sz w:val="28"/>
          <w:szCs w:val="32"/>
        </w:rPr>
        <w:t>ALL WALES</w:t>
      </w:r>
      <w:proofErr w:type="gramEnd"/>
      <w:r>
        <w:rPr>
          <w:rFonts w:ascii="Verdana" w:hAnsi="Verdana" w:cs="Arial"/>
          <w:b/>
          <w:sz w:val="28"/>
          <w:szCs w:val="32"/>
        </w:rPr>
        <w:t xml:space="preserve"> INDEPENDENT MENTAL CAPACITY ADVOCACY (IMCA) SERVICE</w:t>
      </w:r>
    </w:p>
    <w:p w14:paraId="5FFE1E29" w14:textId="77777777" w:rsidR="00207726" w:rsidRPr="00A70B6C" w:rsidRDefault="00207726" w:rsidP="00207726">
      <w:pPr>
        <w:jc w:val="center"/>
        <w:rPr>
          <w:rFonts w:ascii="Verdana" w:hAnsi="Verdana" w:cs="Arial"/>
          <w:sz w:val="32"/>
          <w:szCs w:val="32"/>
        </w:rPr>
      </w:pPr>
    </w:p>
    <w:p w14:paraId="32D7E5A2" w14:textId="77777777" w:rsidR="00207726" w:rsidRPr="00A70B6C" w:rsidRDefault="00207726" w:rsidP="00207726">
      <w:pPr>
        <w:jc w:val="center"/>
        <w:rPr>
          <w:rFonts w:ascii="Verdana" w:hAnsi="Verdana" w:cs="Arial"/>
          <w:sz w:val="32"/>
          <w:szCs w:val="32"/>
        </w:rPr>
      </w:pPr>
    </w:p>
    <w:p w14:paraId="24C6E72C" w14:textId="77777777" w:rsidR="00207726" w:rsidRDefault="00207726" w:rsidP="00D44657">
      <w:pPr>
        <w:rPr>
          <w:rFonts w:ascii="Verdana" w:hAnsi="Verdana" w:cs="Arial"/>
          <w:sz w:val="32"/>
          <w:szCs w:val="32"/>
        </w:rPr>
      </w:pPr>
    </w:p>
    <w:p w14:paraId="7D9F55B4" w14:textId="77777777" w:rsidR="00207726" w:rsidRPr="00A70B6C" w:rsidRDefault="00207726" w:rsidP="00207726">
      <w:pPr>
        <w:jc w:val="center"/>
        <w:rPr>
          <w:rFonts w:ascii="Verdana" w:hAnsi="Verdana" w:cs="Arial"/>
          <w:sz w:val="32"/>
          <w:szCs w:val="32"/>
        </w:rPr>
      </w:pPr>
    </w:p>
    <w:p w14:paraId="64A7C89C" w14:textId="2048A06F" w:rsidR="00207726" w:rsidRPr="00A70B6C" w:rsidRDefault="009527BD" w:rsidP="00207726">
      <w:pPr>
        <w:jc w:val="center"/>
        <w:rPr>
          <w:rFonts w:ascii="Verdana" w:hAnsi="Verdana" w:cs="Arial"/>
          <w:b/>
          <w:caps/>
          <w:sz w:val="32"/>
          <w:szCs w:val="36"/>
        </w:rPr>
      </w:pPr>
      <w:bookmarkStart w:id="1" w:name="_DV_M4"/>
      <w:bookmarkEnd w:id="1"/>
      <w:r>
        <w:rPr>
          <w:rFonts w:ascii="Verdana" w:hAnsi="Verdana" w:cs="Arial"/>
          <w:b/>
          <w:caps/>
          <w:sz w:val="32"/>
          <w:szCs w:val="36"/>
        </w:rPr>
        <w:t>SERVICE SPECIFICATION</w:t>
      </w:r>
    </w:p>
    <w:p w14:paraId="13C7EA02" w14:textId="77777777" w:rsidR="00207726" w:rsidRPr="00A70B6C" w:rsidRDefault="00207726" w:rsidP="00207726">
      <w:pPr>
        <w:jc w:val="center"/>
        <w:rPr>
          <w:rFonts w:ascii="Verdana" w:hAnsi="Verdana" w:cs="Arial"/>
          <w:sz w:val="32"/>
          <w:szCs w:val="32"/>
        </w:rPr>
      </w:pPr>
    </w:p>
    <w:p w14:paraId="77690053" w14:textId="77777777" w:rsidR="006768BE" w:rsidRPr="00A70B6C" w:rsidRDefault="006768BE" w:rsidP="006768BE">
      <w:pPr>
        <w:jc w:val="center"/>
        <w:rPr>
          <w:rFonts w:ascii="Verdana" w:hAnsi="Verdana" w:cs="Arial"/>
          <w:sz w:val="32"/>
          <w:szCs w:val="32"/>
        </w:rPr>
      </w:pPr>
    </w:p>
    <w:p w14:paraId="01D35484" w14:textId="77777777" w:rsidR="006768BE" w:rsidRDefault="006768BE" w:rsidP="00D44657">
      <w:pPr>
        <w:rPr>
          <w:rFonts w:ascii="Verdana" w:hAnsi="Verdana" w:cs="Arial"/>
          <w:sz w:val="32"/>
          <w:szCs w:val="32"/>
        </w:rPr>
      </w:pPr>
    </w:p>
    <w:p w14:paraId="2BD90DB1" w14:textId="77777777" w:rsidR="003C524C" w:rsidRPr="008C5F81" w:rsidRDefault="003C524C" w:rsidP="008C5F81">
      <w:pPr>
        <w:jc w:val="center"/>
        <w:rPr>
          <w:rFonts w:ascii="Verdana" w:hAnsi="Verdana"/>
        </w:rPr>
      </w:pPr>
    </w:p>
    <w:p w14:paraId="40EF0B21" w14:textId="6322644D" w:rsidR="003C524C" w:rsidRPr="00A70B6C" w:rsidRDefault="003C524C" w:rsidP="003C524C">
      <w:pPr>
        <w:jc w:val="center"/>
        <w:rPr>
          <w:rFonts w:ascii="Verdana" w:hAnsi="Verdana" w:cs="Arial"/>
        </w:rPr>
      </w:pPr>
    </w:p>
    <w:p w14:paraId="666A4362" w14:textId="77777777" w:rsidR="003C524C" w:rsidRPr="00A70B6C" w:rsidRDefault="003C524C" w:rsidP="003C524C">
      <w:pPr>
        <w:jc w:val="center"/>
        <w:rPr>
          <w:rFonts w:ascii="Verdana" w:hAnsi="Verdana" w:cs="Arial"/>
        </w:rPr>
      </w:pPr>
    </w:p>
    <w:p w14:paraId="15A7FF17" w14:textId="77777777" w:rsidR="003C524C" w:rsidRPr="00A70B6C" w:rsidRDefault="003C524C" w:rsidP="003C524C">
      <w:pPr>
        <w:jc w:val="center"/>
        <w:rPr>
          <w:rFonts w:ascii="Verdana" w:hAnsi="Verdana" w:cs="Arial"/>
        </w:rPr>
      </w:pPr>
    </w:p>
    <w:p w14:paraId="68F1CBD3" w14:textId="77777777" w:rsidR="003C524C" w:rsidRPr="00A70B6C" w:rsidRDefault="003C524C" w:rsidP="003C524C">
      <w:pPr>
        <w:ind w:left="360"/>
        <w:jc w:val="center"/>
        <w:rPr>
          <w:rFonts w:ascii="Verdana" w:hAnsi="Verdana" w:cs="Arial"/>
        </w:rPr>
      </w:pPr>
    </w:p>
    <w:p w14:paraId="77DC08BC" w14:textId="77777777" w:rsidR="003C524C" w:rsidRPr="00A70B6C" w:rsidRDefault="003C524C" w:rsidP="003C524C">
      <w:pPr>
        <w:jc w:val="center"/>
        <w:rPr>
          <w:rFonts w:ascii="Verdana" w:hAnsi="Verdana" w:cs="Arial"/>
          <w:sz w:val="22"/>
        </w:rPr>
      </w:pPr>
    </w:p>
    <w:p w14:paraId="4F4817DF" w14:textId="77777777" w:rsidR="003C524C" w:rsidRPr="00A70B6C" w:rsidRDefault="003C524C" w:rsidP="003C524C">
      <w:pPr>
        <w:jc w:val="center"/>
        <w:rPr>
          <w:rFonts w:ascii="Verdana" w:hAnsi="Verdana" w:cs="Arial"/>
          <w:sz w:val="22"/>
        </w:rPr>
      </w:pPr>
    </w:p>
    <w:p w14:paraId="1BC89E5B" w14:textId="77777777" w:rsidR="003C524C" w:rsidRPr="00A70B6C" w:rsidRDefault="003C524C" w:rsidP="003C524C">
      <w:pPr>
        <w:jc w:val="center"/>
        <w:rPr>
          <w:rFonts w:ascii="Verdana" w:hAnsi="Verdana" w:cs="Arial"/>
          <w:sz w:val="22"/>
        </w:rPr>
      </w:pPr>
    </w:p>
    <w:p w14:paraId="7A6FC273" w14:textId="77777777" w:rsidR="003C524C" w:rsidRPr="00A70B6C" w:rsidRDefault="003C524C" w:rsidP="003C524C">
      <w:pPr>
        <w:jc w:val="center"/>
        <w:rPr>
          <w:rFonts w:ascii="Verdana" w:hAnsi="Verdana" w:cs="Arial"/>
          <w:sz w:val="22"/>
        </w:rPr>
      </w:pPr>
    </w:p>
    <w:p w14:paraId="4AE4FE14" w14:textId="701C1072" w:rsidR="009527BD" w:rsidRDefault="009527BD" w:rsidP="001E780C">
      <w:pPr>
        <w:spacing w:line="360" w:lineRule="auto"/>
        <w:rPr>
          <w:rFonts w:ascii="Verdana" w:hAnsi="Verdana"/>
          <w:sz w:val="22"/>
          <w:szCs w:val="22"/>
        </w:rPr>
      </w:pPr>
    </w:p>
    <w:p w14:paraId="291F9A18" w14:textId="77777777" w:rsidR="00CF7993" w:rsidRDefault="00CF7993" w:rsidP="001E780C">
      <w:pPr>
        <w:spacing w:line="360" w:lineRule="auto"/>
        <w:rPr>
          <w:rFonts w:ascii="Verdana" w:hAnsi="Verdana"/>
          <w:sz w:val="22"/>
          <w:szCs w:val="22"/>
        </w:rPr>
      </w:pPr>
    </w:p>
    <w:p w14:paraId="60D249F0" w14:textId="77777777" w:rsidR="00CF7993" w:rsidRDefault="00CF7993" w:rsidP="001E780C">
      <w:pPr>
        <w:spacing w:line="360" w:lineRule="auto"/>
        <w:rPr>
          <w:rFonts w:ascii="Verdana" w:hAnsi="Verdana"/>
          <w:sz w:val="22"/>
          <w:szCs w:val="22"/>
        </w:rPr>
      </w:pPr>
    </w:p>
    <w:p w14:paraId="5A060666" w14:textId="77777777" w:rsidR="00CF7993" w:rsidRDefault="00CF7993" w:rsidP="001E780C">
      <w:pPr>
        <w:spacing w:line="360" w:lineRule="auto"/>
        <w:rPr>
          <w:rFonts w:ascii="Verdana" w:hAnsi="Verdana"/>
          <w:sz w:val="22"/>
          <w:szCs w:val="22"/>
        </w:rPr>
      </w:pPr>
    </w:p>
    <w:p w14:paraId="05F53DA9" w14:textId="77777777" w:rsidR="00CF7993" w:rsidRDefault="00CF7993" w:rsidP="001E780C">
      <w:pPr>
        <w:spacing w:line="360" w:lineRule="auto"/>
        <w:rPr>
          <w:rFonts w:ascii="Verdana" w:hAnsi="Verdana"/>
          <w:sz w:val="22"/>
          <w:szCs w:val="22"/>
        </w:rPr>
      </w:pPr>
    </w:p>
    <w:p w14:paraId="3EB46450" w14:textId="77777777" w:rsidR="00CF7993" w:rsidRPr="008C5F81" w:rsidRDefault="00CF7993" w:rsidP="008C5F81">
      <w:pPr>
        <w:spacing w:line="360" w:lineRule="auto"/>
        <w:rPr>
          <w:rFonts w:ascii="Verdana" w:hAnsi="Verdana"/>
          <w:sz w:val="22"/>
        </w:rPr>
      </w:pPr>
    </w:p>
    <w:p w14:paraId="1C5A1682" w14:textId="77777777" w:rsidR="00CF7993" w:rsidRPr="001E780C" w:rsidRDefault="00CF7993" w:rsidP="001E780C">
      <w:pPr>
        <w:spacing w:line="360" w:lineRule="auto"/>
        <w:rPr>
          <w:rFonts w:ascii="Verdana" w:hAnsi="Verdana"/>
          <w:sz w:val="22"/>
          <w:szCs w:val="22"/>
        </w:rPr>
      </w:pPr>
    </w:p>
    <w:p w14:paraId="747DDC99" w14:textId="1D2F1A77" w:rsidR="000315D6" w:rsidRPr="00F7734B" w:rsidRDefault="00394893">
      <w:pPr>
        <w:pStyle w:val="ListParagraph"/>
        <w:numPr>
          <w:ilvl w:val="0"/>
          <w:numId w:val="1"/>
        </w:numPr>
        <w:spacing w:after="240" w:line="276" w:lineRule="auto"/>
        <w:ind w:hanging="218"/>
        <w:jc w:val="both"/>
        <w:rPr>
          <w:rFonts w:ascii="Verdana" w:hAnsi="Verdana" w:cs="Arial"/>
          <w:b/>
          <w:color w:val="1F497D" w:themeColor="text2"/>
          <w:sz w:val="22"/>
          <w:szCs w:val="22"/>
        </w:rPr>
      </w:pPr>
      <w:r w:rsidRPr="00F7734B">
        <w:rPr>
          <w:rFonts w:ascii="Verdana" w:hAnsi="Verdana" w:cs="Arial"/>
          <w:b/>
          <w:color w:val="1F497D" w:themeColor="text2"/>
          <w:sz w:val="22"/>
          <w:szCs w:val="22"/>
        </w:rPr>
        <w:lastRenderedPageBreak/>
        <w:t>Introduction</w:t>
      </w:r>
    </w:p>
    <w:p w14:paraId="055A9AA2" w14:textId="13A378D1" w:rsidR="00F93EF8" w:rsidRPr="00F7734B" w:rsidRDefault="00394893">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NHS Wales Shared Services Partnership (NWSSP) (hosted by Velindre </w:t>
      </w:r>
      <w:r w:rsidR="00F45157">
        <w:rPr>
          <w:rFonts w:ascii="Verdana" w:hAnsi="Verdana" w:cs="Arial"/>
          <w:sz w:val="22"/>
          <w:szCs w:val="22"/>
        </w:rPr>
        <w:t xml:space="preserve">University </w:t>
      </w:r>
      <w:r w:rsidRPr="00F7734B">
        <w:rPr>
          <w:rFonts w:ascii="Verdana" w:hAnsi="Verdana" w:cs="Arial"/>
          <w:sz w:val="22"/>
          <w:szCs w:val="22"/>
        </w:rPr>
        <w:t>NHS Trust) is looking to appoint a suitably qualified contract</w:t>
      </w:r>
      <w:r w:rsidR="006058EE">
        <w:rPr>
          <w:rFonts w:ascii="Verdana" w:hAnsi="Verdana" w:cs="Arial"/>
          <w:sz w:val="22"/>
          <w:szCs w:val="22"/>
        </w:rPr>
        <w:t>or</w:t>
      </w:r>
      <w:r w:rsidRPr="00F7734B">
        <w:rPr>
          <w:rFonts w:ascii="Verdana" w:hAnsi="Verdana" w:cs="Arial"/>
          <w:sz w:val="22"/>
          <w:szCs w:val="22"/>
        </w:rPr>
        <w:t xml:space="preserve"> / contractors of Independent Mental Capacity Advocacy (IMCA) </w:t>
      </w:r>
      <w:r w:rsidR="008C5F81">
        <w:rPr>
          <w:rFonts w:ascii="Verdana" w:hAnsi="Verdana" w:cs="Arial"/>
          <w:sz w:val="22"/>
          <w:szCs w:val="22"/>
        </w:rPr>
        <w:t>S</w:t>
      </w:r>
      <w:r w:rsidRPr="00F7734B">
        <w:rPr>
          <w:rFonts w:ascii="Verdana" w:hAnsi="Verdana" w:cs="Arial"/>
          <w:sz w:val="22"/>
          <w:szCs w:val="22"/>
        </w:rPr>
        <w:t xml:space="preserve">ervices </w:t>
      </w:r>
      <w:r w:rsidR="003C7C6E">
        <w:rPr>
          <w:rFonts w:ascii="Verdana" w:hAnsi="Verdana" w:cs="Arial"/>
          <w:sz w:val="22"/>
          <w:szCs w:val="22"/>
        </w:rPr>
        <w:t>(Please see</w:t>
      </w:r>
      <w:r w:rsidR="00B43AC1">
        <w:rPr>
          <w:rFonts w:ascii="Verdana" w:hAnsi="Verdana" w:cs="Arial"/>
          <w:sz w:val="22"/>
          <w:szCs w:val="22"/>
        </w:rPr>
        <w:t xml:space="preserve"> the</w:t>
      </w:r>
      <w:r w:rsidR="003C7C6E">
        <w:rPr>
          <w:rFonts w:ascii="Verdana" w:hAnsi="Verdana" w:cs="Arial"/>
          <w:sz w:val="22"/>
          <w:szCs w:val="22"/>
        </w:rPr>
        <w:t xml:space="preserve"> Gloss</w:t>
      </w:r>
      <w:r w:rsidR="00B43AC1">
        <w:rPr>
          <w:rFonts w:ascii="Verdana" w:hAnsi="Verdana" w:cs="Arial"/>
          <w:sz w:val="22"/>
          <w:szCs w:val="22"/>
        </w:rPr>
        <w:t>a</w:t>
      </w:r>
      <w:r w:rsidR="003C7C6E">
        <w:rPr>
          <w:rFonts w:ascii="Verdana" w:hAnsi="Verdana" w:cs="Arial"/>
          <w:sz w:val="22"/>
          <w:szCs w:val="22"/>
        </w:rPr>
        <w:t>ry</w:t>
      </w:r>
      <w:r w:rsidR="00B43AC1">
        <w:rPr>
          <w:rFonts w:ascii="Verdana" w:hAnsi="Verdana" w:cs="Arial"/>
          <w:sz w:val="22"/>
          <w:szCs w:val="22"/>
        </w:rPr>
        <w:t xml:space="preserve"> detailed within this Specification for </w:t>
      </w:r>
      <w:proofErr w:type="gramStart"/>
      <w:r w:rsidR="00B43AC1">
        <w:rPr>
          <w:rFonts w:ascii="Verdana" w:hAnsi="Verdana" w:cs="Arial"/>
          <w:sz w:val="22"/>
          <w:szCs w:val="22"/>
        </w:rPr>
        <w:t>a</w:t>
      </w:r>
      <w:proofErr w:type="gramEnd"/>
      <w:r w:rsidR="00B43AC1">
        <w:rPr>
          <w:rFonts w:ascii="Verdana" w:hAnsi="Verdana" w:cs="Arial"/>
          <w:sz w:val="22"/>
          <w:szCs w:val="22"/>
        </w:rPr>
        <w:t xml:space="preserve"> </w:t>
      </w:r>
      <w:r w:rsidR="000E130A">
        <w:rPr>
          <w:rFonts w:ascii="Verdana" w:hAnsi="Verdana" w:cs="Arial"/>
          <w:sz w:val="22"/>
          <w:szCs w:val="22"/>
        </w:rPr>
        <w:t xml:space="preserve">advocacy service requirements) </w:t>
      </w:r>
      <w:r w:rsidR="00776A59">
        <w:rPr>
          <w:rFonts w:ascii="Verdana" w:hAnsi="Verdana" w:cs="Arial"/>
          <w:sz w:val="22"/>
          <w:szCs w:val="22"/>
        </w:rPr>
        <w:t>by</w:t>
      </w:r>
      <w:r w:rsidRPr="00F7734B">
        <w:rPr>
          <w:rFonts w:ascii="Verdana" w:hAnsi="Verdana" w:cs="Arial"/>
          <w:sz w:val="22"/>
          <w:szCs w:val="22"/>
        </w:rPr>
        <w:t xml:space="preserve"> the following Health Boards</w:t>
      </w:r>
      <w:r w:rsidR="00577B4F">
        <w:rPr>
          <w:rFonts w:ascii="Verdana" w:hAnsi="Verdana" w:cs="Arial"/>
          <w:sz w:val="22"/>
          <w:szCs w:val="22"/>
        </w:rPr>
        <w:t xml:space="preserve"> (“Commissioner</w:t>
      </w:r>
      <w:r w:rsidR="00DE3015">
        <w:rPr>
          <w:rFonts w:ascii="Verdana" w:hAnsi="Verdana" w:cs="Arial"/>
          <w:sz w:val="22"/>
          <w:szCs w:val="22"/>
        </w:rPr>
        <w:t>”)</w:t>
      </w:r>
      <w:r w:rsidR="006C209B">
        <w:rPr>
          <w:rFonts w:ascii="Verdana" w:hAnsi="Verdana" w:cs="Arial"/>
          <w:sz w:val="22"/>
          <w:szCs w:val="22"/>
        </w:rPr>
        <w:t>:</w:t>
      </w:r>
    </w:p>
    <w:p w14:paraId="3F9B60C9" w14:textId="52DAC3A9" w:rsidR="00513A7A" w:rsidRPr="00513A7A" w:rsidRDefault="00153976" w:rsidP="00513A7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Aneurin Bevan University Health Board</w:t>
      </w:r>
      <w:r>
        <w:rPr>
          <w:rFonts w:ascii="Verdana" w:hAnsi="Verdana"/>
          <w:sz w:val="22"/>
          <w:szCs w:val="22"/>
          <w:lang w:val="en-US" w:eastAsia="en-US"/>
        </w:rPr>
        <w:t xml:space="preserve"> </w:t>
      </w:r>
      <w:r w:rsidR="00513A7A" w:rsidRPr="00F7734B">
        <w:rPr>
          <w:rFonts w:ascii="Verdana" w:hAnsi="Verdana"/>
          <w:sz w:val="22"/>
          <w:szCs w:val="22"/>
          <w:lang w:val="en-US" w:eastAsia="en-US"/>
        </w:rPr>
        <w:t>Betsi Cadwaladr University Health Board</w:t>
      </w:r>
    </w:p>
    <w:p w14:paraId="739E3504" w14:textId="67B70D2C" w:rsidR="00394893" w:rsidRPr="00F7734B" w:rsidRDefault="0039489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Cardiff and Vale University Health Board</w:t>
      </w:r>
      <w:r w:rsidR="00E665AC">
        <w:rPr>
          <w:rFonts w:ascii="Verdana" w:hAnsi="Verdana"/>
          <w:sz w:val="22"/>
          <w:szCs w:val="22"/>
          <w:lang w:val="en-US" w:eastAsia="en-US"/>
        </w:rPr>
        <w:t xml:space="preserve"> </w:t>
      </w:r>
    </w:p>
    <w:p w14:paraId="2C1F0F40" w14:textId="6B63E5BF" w:rsidR="00394893" w:rsidRPr="00F7734B" w:rsidRDefault="0039489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Cwm Taf University Health Board</w:t>
      </w:r>
    </w:p>
    <w:p w14:paraId="75B5B3AB" w14:textId="7373B388" w:rsidR="00394893" w:rsidRPr="00F7734B" w:rsidRDefault="0039489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Hywel Dda University Health Board</w:t>
      </w:r>
    </w:p>
    <w:p w14:paraId="03A897D5" w14:textId="29B02DCF" w:rsidR="00394893" w:rsidRPr="00F7734B" w:rsidRDefault="0039489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Swansea Bay University Health Board</w:t>
      </w:r>
    </w:p>
    <w:p w14:paraId="01319B55" w14:textId="467463A4" w:rsidR="00394893" w:rsidRPr="00F7734B" w:rsidRDefault="00394893" w:rsidP="00394893">
      <w:pPr>
        <w:suppressAutoHyphens/>
        <w:autoSpaceDE w:val="0"/>
        <w:spacing w:after="240" w:line="276" w:lineRule="auto"/>
        <w:rPr>
          <w:rFonts w:ascii="Verdana" w:hAnsi="Verdana" w:cs="Arial"/>
          <w:sz w:val="22"/>
          <w:szCs w:val="22"/>
        </w:rPr>
      </w:pPr>
    </w:p>
    <w:p w14:paraId="637C36B7" w14:textId="2DBE5D22" w:rsidR="00590028" w:rsidRDefault="009D69BE" w:rsidP="00590028">
      <w:pPr>
        <w:numPr>
          <w:ilvl w:val="1"/>
          <w:numId w:val="1"/>
        </w:numPr>
        <w:suppressAutoHyphens/>
        <w:autoSpaceDE w:val="0"/>
        <w:spacing w:after="240" w:line="276" w:lineRule="auto"/>
        <w:ind w:left="890" w:hanging="720"/>
        <w:jc w:val="both"/>
        <w:rPr>
          <w:rFonts w:ascii="Verdana" w:hAnsi="Verdana" w:cs="Arial"/>
          <w:sz w:val="22"/>
          <w:szCs w:val="22"/>
        </w:rPr>
      </w:pPr>
      <w:r w:rsidRPr="00A62CCB">
        <w:rPr>
          <w:rFonts w:ascii="Verdana" w:hAnsi="Verdana" w:cs="Arial"/>
          <w:b/>
          <w:bCs/>
          <w:sz w:val="22"/>
          <w:szCs w:val="22"/>
        </w:rPr>
        <w:t>The</w:t>
      </w:r>
      <w:r w:rsidR="00D458ED" w:rsidRPr="00A62CCB">
        <w:rPr>
          <w:rFonts w:ascii="Verdana" w:hAnsi="Verdana" w:cs="Arial"/>
          <w:b/>
          <w:bCs/>
          <w:sz w:val="22"/>
          <w:szCs w:val="22"/>
        </w:rPr>
        <w:t xml:space="preserve"> services are reliant upon Welsh Government funding being made available to the Health Boards upon an annual basis, the Health Boards reserve the right to terminate any Contract and/or Contracts in whole or in part in the event that the Welsh Government withdraws, reduces and/or ceases to make the NHS funding available to the Health Board</w:t>
      </w:r>
      <w:r w:rsidR="00D458ED" w:rsidRPr="00A62CCB">
        <w:rPr>
          <w:rFonts w:ascii="Verdana" w:hAnsi="Verdana" w:cs="Arial"/>
          <w:sz w:val="22"/>
          <w:szCs w:val="22"/>
        </w:rPr>
        <w:t xml:space="preserve">. </w:t>
      </w:r>
      <w:r w:rsidRPr="00A62CCB">
        <w:rPr>
          <w:rFonts w:ascii="Verdana" w:hAnsi="Verdana" w:cs="Arial"/>
          <w:sz w:val="22"/>
          <w:szCs w:val="22"/>
        </w:rPr>
        <w:t xml:space="preserve"> </w:t>
      </w:r>
    </w:p>
    <w:p w14:paraId="496D5035" w14:textId="7233916A" w:rsidR="000E130A" w:rsidRPr="00A62CCB" w:rsidRDefault="004A16A5" w:rsidP="00153976">
      <w:pPr>
        <w:suppressAutoHyphens/>
        <w:autoSpaceDE w:val="0"/>
        <w:spacing w:after="240" w:line="276" w:lineRule="auto"/>
        <w:ind w:left="720" w:hanging="720"/>
        <w:jc w:val="both"/>
        <w:rPr>
          <w:rFonts w:ascii="Verdana" w:hAnsi="Verdana" w:cs="Arial"/>
          <w:sz w:val="22"/>
          <w:szCs w:val="22"/>
        </w:rPr>
      </w:pPr>
      <w:r>
        <w:rPr>
          <w:rFonts w:ascii="Verdana" w:hAnsi="Verdana" w:cs="Arial"/>
          <w:b/>
          <w:bCs/>
          <w:sz w:val="22"/>
          <w:szCs w:val="22"/>
        </w:rPr>
        <w:t>1.3</w:t>
      </w:r>
      <w:r>
        <w:rPr>
          <w:rFonts w:ascii="Verdana" w:hAnsi="Verdana" w:cs="Arial"/>
          <w:b/>
          <w:bCs/>
          <w:sz w:val="22"/>
          <w:szCs w:val="22"/>
        </w:rPr>
        <w:tab/>
      </w:r>
      <w:r w:rsidR="000E130A">
        <w:rPr>
          <w:rFonts w:ascii="Verdana" w:hAnsi="Verdana" w:cs="Arial"/>
          <w:b/>
          <w:bCs/>
          <w:sz w:val="22"/>
          <w:szCs w:val="22"/>
        </w:rPr>
        <w:t xml:space="preserve">Due to </w:t>
      </w:r>
      <w:r w:rsidR="00844265">
        <w:rPr>
          <w:rFonts w:ascii="Verdana" w:hAnsi="Verdana" w:cs="Arial"/>
          <w:b/>
          <w:bCs/>
          <w:sz w:val="22"/>
          <w:szCs w:val="22"/>
        </w:rPr>
        <w:t xml:space="preserve">a recent Court </w:t>
      </w:r>
      <w:r w:rsidR="006143E9">
        <w:rPr>
          <w:rFonts w:ascii="Verdana" w:hAnsi="Verdana" w:cs="Arial"/>
          <w:b/>
          <w:bCs/>
          <w:sz w:val="22"/>
          <w:szCs w:val="22"/>
        </w:rPr>
        <w:t>(</w:t>
      </w:r>
      <w:r w:rsidR="0075068B">
        <w:rPr>
          <w:rFonts w:ascii="Verdana" w:hAnsi="Verdana" w:cs="Arial"/>
          <w:b/>
          <w:bCs/>
          <w:sz w:val="22"/>
          <w:szCs w:val="22"/>
        </w:rPr>
        <w:t xml:space="preserve">02 June 2026) </w:t>
      </w:r>
      <w:r w:rsidR="00844265">
        <w:rPr>
          <w:rFonts w:ascii="Verdana" w:hAnsi="Verdana" w:cs="Arial"/>
          <w:b/>
          <w:bCs/>
          <w:sz w:val="22"/>
          <w:szCs w:val="22"/>
        </w:rPr>
        <w:t xml:space="preserve">ruling </w:t>
      </w:r>
      <w:r w:rsidR="004A0D95">
        <w:rPr>
          <w:rFonts w:ascii="Verdana" w:hAnsi="Verdana" w:cs="Arial"/>
          <w:b/>
          <w:bCs/>
          <w:sz w:val="22"/>
          <w:szCs w:val="22"/>
        </w:rPr>
        <w:t>there is a</w:t>
      </w:r>
      <w:r w:rsidR="00844265">
        <w:rPr>
          <w:rFonts w:ascii="Verdana" w:hAnsi="Verdana" w:cs="Arial"/>
          <w:b/>
          <w:bCs/>
          <w:sz w:val="22"/>
          <w:szCs w:val="22"/>
        </w:rPr>
        <w:t xml:space="preserve"> potential impact o</w:t>
      </w:r>
      <w:r w:rsidR="00247E36">
        <w:rPr>
          <w:rFonts w:ascii="Verdana" w:hAnsi="Verdana" w:cs="Arial"/>
          <w:b/>
          <w:bCs/>
          <w:sz w:val="22"/>
          <w:szCs w:val="22"/>
        </w:rPr>
        <w:t>n IMCA</w:t>
      </w:r>
      <w:r w:rsidR="00844265">
        <w:rPr>
          <w:rFonts w:ascii="Verdana" w:hAnsi="Verdana" w:cs="Arial"/>
          <w:b/>
          <w:bCs/>
          <w:sz w:val="22"/>
          <w:szCs w:val="22"/>
        </w:rPr>
        <w:t xml:space="preserve"> referral</w:t>
      </w:r>
      <w:r w:rsidR="00247E36">
        <w:rPr>
          <w:rFonts w:ascii="Verdana" w:hAnsi="Verdana" w:cs="Arial"/>
          <w:b/>
          <w:bCs/>
          <w:sz w:val="22"/>
          <w:szCs w:val="22"/>
        </w:rPr>
        <w:t>s</w:t>
      </w:r>
      <w:r w:rsidR="00844265">
        <w:rPr>
          <w:rFonts w:ascii="Verdana" w:hAnsi="Verdana" w:cs="Arial"/>
          <w:b/>
          <w:bCs/>
          <w:sz w:val="22"/>
          <w:szCs w:val="22"/>
        </w:rPr>
        <w:t xml:space="preserve"> numbers du</w:t>
      </w:r>
      <w:r w:rsidR="000065BC">
        <w:rPr>
          <w:rFonts w:ascii="Verdana" w:hAnsi="Verdana" w:cs="Arial"/>
          <w:b/>
          <w:bCs/>
          <w:sz w:val="22"/>
          <w:szCs w:val="22"/>
        </w:rPr>
        <w:t>r</w:t>
      </w:r>
      <w:r w:rsidR="00844265">
        <w:rPr>
          <w:rFonts w:ascii="Verdana" w:hAnsi="Verdana" w:cs="Arial"/>
          <w:b/>
          <w:bCs/>
          <w:sz w:val="22"/>
          <w:szCs w:val="22"/>
        </w:rPr>
        <w:t>ing the contract term</w:t>
      </w:r>
      <w:r w:rsidR="0075068B">
        <w:rPr>
          <w:rFonts w:ascii="Verdana" w:hAnsi="Verdana" w:cs="Arial"/>
          <w:b/>
          <w:bCs/>
          <w:sz w:val="22"/>
          <w:szCs w:val="22"/>
        </w:rPr>
        <w:t>. The impact of this ruling on contract referr</w:t>
      </w:r>
      <w:r>
        <w:rPr>
          <w:rFonts w:ascii="Verdana" w:hAnsi="Verdana" w:cs="Arial"/>
          <w:b/>
          <w:bCs/>
          <w:sz w:val="22"/>
          <w:szCs w:val="22"/>
        </w:rPr>
        <w:t xml:space="preserve">als </w:t>
      </w:r>
      <w:r w:rsidR="00D60BAB">
        <w:rPr>
          <w:rFonts w:ascii="Verdana" w:hAnsi="Verdana" w:cs="Arial"/>
          <w:b/>
          <w:bCs/>
          <w:sz w:val="22"/>
          <w:szCs w:val="22"/>
        </w:rPr>
        <w:t>a</w:t>
      </w:r>
      <w:r w:rsidR="00500D7C">
        <w:rPr>
          <w:rFonts w:ascii="Verdana" w:hAnsi="Verdana" w:cs="Arial"/>
          <w:b/>
          <w:bCs/>
          <w:sz w:val="22"/>
          <w:szCs w:val="22"/>
        </w:rPr>
        <w:t>n</w:t>
      </w:r>
      <w:r w:rsidR="00D60BAB">
        <w:rPr>
          <w:rFonts w:ascii="Verdana" w:hAnsi="Verdana" w:cs="Arial"/>
          <w:b/>
          <w:bCs/>
          <w:sz w:val="22"/>
          <w:szCs w:val="22"/>
        </w:rPr>
        <w:t xml:space="preserve">d </w:t>
      </w:r>
      <w:r w:rsidR="00D21317">
        <w:rPr>
          <w:rFonts w:ascii="Verdana" w:hAnsi="Verdana" w:cs="Arial"/>
          <w:b/>
          <w:bCs/>
          <w:sz w:val="22"/>
          <w:szCs w:val="22"/>
        </w:rPr>
        <w:t xml:space="preserve">contract value </w:t>
      </w:r>
      <w:r>
        <w:rPr>
          <w:rFonts w:ascii="Verdana" w:hAnsi="Verdana" w:cs="Arial"/>
          <w:b/>
          <w:bCs/>
          <w:sz w:val="22"/>
          <w:szCs w:val="22"/>
        </w:rPr>
        <w:t>shall be</w:t>
      </w:r>
      <w:r w:rsidR="00D60BAB">
        <w:rPr>
          <w:rFonts w:ascii="Verdana" w:hAnsi="Verdana" w:cs="Arial"/>
          <w:b/>
          <w:bCs/>
          <w:sz w:val="22"/>
          <w:szCs w:val="22"/>
        </w:rPr>
        <w:t xml:space="preserve"> m</w:t>
      </w:r>
      <w:r w:rsidR="00BC4180">
        <w:rPr>
          <w:rFonts w:ascii="Verdana" w:hAnsi="Verdana" w:cs="Arial"/>
          <w:b/>
          <w:bCs/>
          <w:sz w:val="22"/>
          <w:szCs w:val="22"/>
        </w:rPr>
        <w:t>o</w:t>
      </w:r>
      <w:r w:rsidR="00D60BAB">
        <w:rPr>
          <w:rFonts w:ascii="Verdana" w:hAnsi="Verdana" w:cs="Arial"/>
          <w:b/>
          <w:bCs/>
          <w:sz w:val="22"/>
          <w:szCs w:val="22"/>
        </w:rPr>
        <w:t>n</w:t>
      </w:r>
      <w:r w:rsidR="00BC4180">
        <w:rPr>
          <w:rFonts w:ascii="Verdana" w:hAnsi="Verdana" w:cs="Arial"/>
          <w:b/>
          <w:bCs/>
          <w:sz w:val="22"/>
          <w:szCs w:val="22"/>
        </w:rPr>
        <w:t>i</w:t>
      </w:r>
      <w:r w:rsidR="00D60BAB">
        <w:rPr>
          <w:rFonts w:ascii="Verdana" w:hAnsi="Verdana" w:cs="Arial"/>
          <w:b/>
          <w:bCs/>
          <w:sz w:val="22"/>
          <w:szCs w:val="22"/>
        </w:rPr>
        <w:t>tored</w:t>
      </w:r>
      <w:r w:rsidR="00BC4180">
        <w:rPr>
          <w:rFonts w:ascii="Verdana" w:hAnsi="Verdana" w:cs="Arial"/>
          <w:b/>
          <w:bCs/>
          <w:sz w:val="22"/>
          <w:szCs w:val="22"/>
        </w:rPr>
        <w:t xml:space="preserve"> and changes agreed formalised through a </w:t>
      </w:r>
      <w:r>
        <w:rPr>
          <w:rFonts w:ascii="Verdana" w:hAnsi="Verdana" w:cs="Arial"/>
          <w:b/>
          <w:bCs/>
          <w:sz w:val="22"/>
          <w:szCs w:val="22"/>
        </w:rPr>
        <w:t>contract variation.</w:t>
      </w:r>
      <w:r w:rsidR="005A0C15">
        <w:rPr>
          <w:rFonts w:ascii="Verdana" w:hAnsi="Verdana" w:cs="Arial"/>
          <w:b/>
          <w:bCs/>
          <w:sz w:val="22"/>
          <w:szCs w:val="22"/>
        </w:rPr>
        <w:t xml:space="preserve"> </w:t>
      </w:r>
    </w:p>
    <w:p w14:paraId="6DDC8F90" w14:textId="77777777" w:rsidR="00D458ED" w:rsidRPr="00D458ED" w:rsidRDefault="00D458ED" w:rsidP="00D458ED">
      <w:pPr>
        <w:suppressAutoHyphens/>
        <w:autoSpaceDE w:val="0"/>
        <w:spacing w:after="240" w:line="276" w:lineRule="auto"/>
        <w:jc w:val="both"/>
        <w:rPr>
          <w:rFonts w:ascii="Verdana" w:hAnsi="Verdana" w:cs="Arial"/>
          <w:sz w:val="22"/>
          <w:szCs w:val="22"/>
        </w:rPr>
      </w:pPr>
    </w:p>
    <w:p w14:paraId="5E6E5489" w14:textId="4242A77A" w:rsidR="0013478E" w:rsidRPr="00F7734B" w:rsidRDefault="009D69BE">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Background</w:t>
      </w:r>
    </w:p>
    <w:p w14:paraId="1C2206B9" w14:textId="1A38590C" w:rsidR="009D69BE" w:rsidRPr="00E67447" w:rsidRDefault="00830761" w:rsidP="00153976">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Th</w:t>
      </w:r>
      <w:r w:rsidR="009D69BE" w:rsidRPr="00F7734B">
        <w:rPr>
          <w:rFonts w:ascii="Verdana" w:hAnsi="Verdana" w:cs="Arial"/>
          <w:sz w:val="22"/>
          <w:szCs w:val="22"/>
        </w:rPr>
        <w:t xml:space="preserve">e Health Boards listed above are </w:t>
      </w:r>
      <w:r w:rsidR="009D69BE" w:rsidRPr="00F7734B">
        <w:rPr>
          <w:rFonts w:ascii="Verdana" w:hAnsi="Verdana"/>
          <w:sz w:val="22"/>
          <w:szCs w:val="22"/>
          <w:lang w:val="en-US"/>
        </w:rPr>
        <w:t xml:space="preserve">working together to commission an Independent Mental Capacity Advocacy (IMCA) service </w:t>
      </w:r>
      <w:r w:rsidR="009D69BE" w:rsidRPr="00F30ADE">
        <w:rPr>
          <w:rFonts w:ascii="Verdana" w:hAnsi="Verdana"/>
          <w:sz w:val="22"/>
          <w:szCs w:val="22"/>
          <w:lang w:val="en-US"/>
        </w:rPr>
        <w:t xml:space="preserve">and a </w:t>
      </w:r>
      <w:r w:rsidR="00763095" w:rsidRPr="00F30ADE">
        <w:rPr>
          <w:rFonts w:ascii="Verdana" w:hAnsi="Verdana"/>
          <w:sz w:val="22"/>
          <w:szCs w:val="22"/>
          <w:lang w:val="en-US"/>
        </w:rPr>
        <w:t xml:space="preserve">paid </w:t>
      </w:r>
      <w:r w:rsidR="009D69BE" w:rsidRPr="00F30ADE">
        <w:rPr>
          <w:rFonts w:ascii="Verdana" w:hAnsi="Verdana"/>
          <w:sz w:val="22"/>
          <w:szCs w:val="22"/>
          <w:lang w:val="en-US"/>
        </w:rPr>
        <w:t xml:space="preserve">Relevant Person’s Representative </w:t>
      </w:r>
    </w:p>
    <w:p w14:paraId="4AA18710" w14:textId="3884FB29" w:rsidR="009D69BE" w:rsidRPr="00F7734B" w:rsidRDefault="009D69BE">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sz w:val="22"/>
          <w:szCs w:val="22"/>
          <w:lang w:val="en-US"/>
        </w:rPr>
        <w:t xml:space="preserve">The </w:t>
      </w:r>
      <w:r w:rsidR="003A7709" w:rsidRPr="00F7734B">
        <w:rPr>
          <w:rFonts w:ascii="Verdana" w:hAnsi="Verdana"/>
          <w:sz w:val="22"/>
          <w:szCs w:val="22"/>
          <w:lang w:val="en-US"/>
        </w:rPr>
        <w:t xml:space="preserve">geographical </w:t>
      </w:r>
      <w:r w:rsidRPr="00F7734B">
        <w:rPr>
          <w:rFonts w:ascii="Verdana" w:hAnsi="Verdana"/>
          <w:sz w:val="22"/>
          <w:szCs w:val="22"/>
          <w:lang w:val="en-US"/>
        </w:rPr>
        <w:t xml:space="preserve">areas covered by the Health Boards listed above have a total combined population of approximately </w:t>
      </w:r>
      <w:r w:rsidR="006C209B">
        <w:rPr>
          <w:rFonts w:ascii="Verdana" w:hAnsi="Verdana"/>
          <w:sz w:val="22"/>
          <w:szCs w:val="22"/>
          <w:lang w:val="en-US"/>
        </w:rPr>
        <w:t>3</w:t>
      </w:r>
      <w:r w:rsidR="00763095" w:rsidRPr="00F7734B">
        <w:rPr>
          <w:rFonts w:ascii="Verdana" w:hAnsi="Verdana"/>
          <w:sz w:val="22"/>
          <w:szCs w:val="22"/>
          <w:lang w:val="en-US"/>
        </w:rPr>
        <w:t>.</w:t>
      </w:r>
      <w:r w:rsidR="006C209B">
        <w:rPr>
          <w:rFonts w:ascii="Verdana" w:hAnsi="Verdana"/>
          <w:sz w:val="22"/>
          <w:szCs w:val="22"/>
          <w:lang w:val="en-US"/>
        </w:rPr>
        <w:t>1</w:t>
      </w:r>
      <w:r w:rsidRPr="00F7734B">
        <w:rPr>
          <w:rFonts w:ascii="Verdana" w:hAnsi="Verdana"/>
          <w:sz w:val="22"/>
          <w:szCs w:val="22"/>
          <w:lang w:val="en-US"/>
        </w:rPr>
        <w:t xml:space="preserve"> million.  </w:t>
      </w:r>
    </w:p>
    <w:p w14:paraId="675D87EE" w14:textId="23F712EB" w:rsidR="009D69BE" w:rsidRPr="00F7734B" w:rsidRDefault="009D69BE" w:rsidP="009D69BE">
      <w:pPr>
        <w:suppressAutoHyphens/>
        <w:autoSpaceDE w:val="0"/>
        <w:spacing w:after="240" w:line="276" w:lineRule="auto"/>
        <w:jc w:val="both"/>
        <w:rPr>
          <w:rFonts w:ascii="Verdana" w:hAnsi="Verdana"/>
          <w:sz w:val="22"/>
          <w:szCs w:val="22"/>
          <w:lang w:val="en-US"/>
        </w:rPr>
      </w:pPr>
    </w:p>
    <w:p w14:paraId="589D913E" w14:textId="7C1E72C7" w:rsidR="009D69BE" w:rsidRPr="00F7734B" w:rsidRDefault="00F335B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Glossary </w:t>
      </w:r>
    </w:p>
    <w:p w14:paraId="7EE8046C" w14:textId="43F92937" w:rsidR="00CA7485" w:rsidRPr="00F7734B" w:rsidRDefault="00F335B4" w:rsidP="009D69BE">
      <w:pPr>
        <w:suppressAutoHyphens/>
        <w:autoSpaceDE w:val="0"/>
        <w:spacing w:after="240" w:line="276" w:lineRule="auto"/>
        <w:jc w:val="both"/>
        <w:rPr>
          <w:rFonts w:ascii="Verdana" w:hAnsi="Verdana"/>
          <w:sz w:val="22"/>
          <w:szCs w:val="22"/>
          <w:lang w:val="en-US"/>
        </w:rPr>
      </w:pPr>
      <w:r w:rsidRPr="00F7734B">
        <w:rPr>
          <w:rFonts w:ascii="Verdana" w:hAnsi="Verdana" w:cs="Arial"/>
          <w:sz w:val="22"/>
          <w:szCs w:val="22"/>
        </w:rPr>
        <w:t xml:space="preserve">For an </w:t>
      </w:r>
      <w:r w:rsidRPr="00F7734B">
        <w:rPr>
          <w:rFonts w:ascii="Verdana" w:hAnsi="Verdana"/>
          <w:sz w:val="22"/>
          <w:szCs w:val="22"/>
          <w:lang w:val="en-US"/>
        </w:rPr>
        <w:t>explanation of terms, please see the Glossary at the end of this document.</w:t>
      </w:r>
    </w:p>
    <w:p w14:paraId="6C58E445" w14:textId="04B8C3B4" w:rsidR="00F335B4" w:rsidRPr="00F7734B" w:rsidRDefault="00F335B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Duration </w:t>
      </w:r>
    </w:p>
    <w:p w14:paraId="0C352055" w14:textId="71BCF2FC" w:rsidR="004970CE" w:rsidRDefault="00F335B4">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The service will </w:t>
      </w:r>
      <w:r w:rsidR="004970CE">
        <w:rPr>
          <w:rFonts w:ascii="Verdana" w:hAnsi="Verdana" w:cs="Arial"/>
          <w:sz w:val="22"/>
          <w:szCs w:val="22"/>
        </w:rPr>
        <w:t xml:space="preserve">duration </w:t>
      </w:r>
      <w:r w:rsidR="00153976">
        <w:rPr>
          <w:rFonts w:ascii="Verdana" w:hAnsi="Verdana" w:cs="Arial"/>
          <w:sz w:val="22"/>
          <w:szCs w:val="22"/>
        </w:rPr>
        <w:t>is as detailed below:</w:t>
      </w:r>
    </w:p>
    <w:p w14:paraId="74241070" w14:textId="49538018" w:rsidR="004970CE" w:rsidRPr="004970CE" w:rsidRDefault="004970CE" w:rsidP="004970CE">
      <w:pPr>
        <w:pStyle w:val="ListParagraph"/>
        <w:numPr>
          <w:ilvl w:val="2"/>
          <w:numId w:val="37"/>
        </w:numPr>
        <w:tabs>
          <w:tab w:val="left" w:pos="709"/>
          <w:tab w:val="left" w:pos="851"/>
        </w:tabs>
        <w:spacing w:after="160" w:line="259" w:lineRule="auto"/>
        <w:ind w:left="851" w:right="-755" w:hanging="851"/>
        <w:contextualSpacing/>
        <w:jc w:val="both"/>
        <w:rPr>
          <w:rFonts w:ascii="Verdana" w:hAnsi="Verdana"/>
          <w:sz w:val="22"/>
          <w:szCs w:val="22"/>
        </w:rPr>
      </w:pPr>
      <w:r w:rsidRPr="004970CE">
        <w:rPr>
          <w:rFonts w:ascii="Verdana" w:hAnsi="Verdana"/>
          <w:sz w:val="22"/>
          <w:szCs w:val="22"/>
        </w:rPr>
        <w:t xml:space="preserve">Implementation Term - shall commence on </w:t>
      </w:r>
      <w:r w:rsidR="00153976">
        <w:rPr>
          <w:rFonts w:ascii="Verdana" w:hAnsi="Verdana"/>
          <w:sz w:val="22"/>
          <w:szCs w:val="22"/>
        </w:rPr>
        <w:t>1</w:t>
      </w:r>
      <w:r w:rsidR="00153976" w:rsidRPr="00153976">
        <w:rPr>
          <w:rFonts w:ascii="Verdana" w:hAnsi="Verdana"/>
          <w:sz w:val="22"/>
          <w:szCs w:val="22"/>
          <w:vertAlign w:val="superscript"/>
        </w:rPr>
        <w:t>st</w:t>
      </w:r>
      <w:r w:rsidR="00153976">
        <w:rPr>
          <w:rFonts w:ascii="Verdana" w:hAnsi="Verdana"/>
          <w:sz w:val="22"/>
          <w:szCs w:val="22"/>
        </w:rPr>
        <w:t xml:space="preserve"> November</w:t>
      </w:r>
      <w:r w:rsidRPr="004970CE">
        <w:rPr>
          <w:rFonts w:ascii="Verdana" w:hAnsi="Verdana"/>
          <w:sz w:val="22"/>
          <w:szCs w:val="22"/>
        </w:rPr>
        <w:t xml:space="preserve"> </w:t>
      </w:r>
      <w:r w:rsidR="00153976">
        <w:rPr>
          <w:rFonts w:ascii="Verdana" w:hAnsi="Verdana"/>
          <w:sz w:val="22"/>
          <w:szCs w:val="22"/>
        </w:rPr>
        <w:t>until</w:t>
      </w:r>
      <w:r w:rsidRPr="004970CE">
        <w:rPr>
          <w:rFonts w:ascii="Verdana" w:hAnsi="Verdana"/>
          <w:sz w:val="22"/>
          <w:szCs w:val="22"/>
        </w:rPr>
        <w:t xml:space="preserve"> 31</w:t>
      </w:r>
      <w:r w:rsidRPr="004970CE">
        <w:rPr>
          <w:rFonts w:ascii="Verdana" w:hAnsi="Verdana"/>
          <w:sz w:val="22"/>
          <w:szCs w:val="22"/>
          <w:vertAlign w:val="superscript"/>
        </w:rPr>
        <w:t>st</w:t>
      </w:r>
      <w:r w:rsidRPr="004970CE">
        <w:rPr>
          <w:rFonts w:ascii="Verdana" w:hAnsi="Verdana"/>
          <w:sz w:val="22"/>
          <w:szCs w:val="22"/>
        </w:rPr>
        <w:t xml:space="preserve"> December 2026</w:t>
      </w:r>
    </w:p>
    <w:p w14:paraId="26978BBE" w14:textId="77777777" w:rsidR="004970CE" w:rsidRPr="004970CE" w:rsidRDefault="004970CE" w:rsidP="004970CE">
      <w:pPr>
        <w:pStyle w:val="ListParagraph"/>
        <w:numPr>
          <w:ilvl w:val="2"/>
          <w:numId w:val="37"/>
        </w:numPr>
        <w:tabs>
          <w:tab w:val="left" w:pos="709"/>
          <w:tab w:val="left" w:pos="851"/>
        </w:tabs>
        <w:spacing w:after="160" w:line="259" w:lineRule="auto"/>
        <w:ind w:left="851" w:right="-755" w:hanging="851"/>
        <w:contextualSpacing/>
        <w:jc w:val="both"/>
        <w:rPr>
          <w:rFonts w:ascii="Verdana" w:hAnsi="Verdana"/>
          <w:sz w:val="22"/>
          <w:szCs w:val="22"/>
        </w:rPr>
      </w:pPr>
      <w:r w:rsidRPr="004970CE">
        <w:rPr>
          <w:rFonts w:ascii="Verdana" w:hAnsi="Verdana"/>
          <w:sz w:val="22"/>
          <w:szCs w:val="22"/>
        </w:rPr>
        <w:t xml:space="preserve">Initial Term - the Agreement shall commence on the </w:t>
      </w:r>
      <w:proofErr w:type="gramStart"/>
      <w:r w:rsidRPr="004970CE">
        <w:rPr>
          <w:rFonts w:ascii="Verdana" w:hAnsi="Verdana"/>
          <w:sz w:val="22"/>
          <w:szCs w:val="22"/>
        </w:rPr>
        <w:t>1</w:t>
      </w:r>
      <w:r w:rsidRPr="004970CE">
        <w:rPr>
          <w:rFonts w:ascii="Verdana" w:hAnsi="Verdana"/>
          <w:sz w:val="22"/>
          <w:szCs w:val="22"/>
          <w:vertAlign w:val="superscript"/>
        </w:rPr>
        <w:t>st</w:t>
      </w:r>
      <w:proofErr w:type="gramEnd"/>
      <w:r w:rsidRPr="004970CE">
        <w:rPr>
          <w:rFonts w:ascii="Verdana" w:hAnsi="Verdana"/>
          <w:sz w:val="22"/>
          <w:szCs w:val="22"/>
        </w:rPr>
        <w:t xml:space="preserve"> January 2027 and expire 31</w:t>
      </w:r>
      <w:r w:rsidRPr="004970CE">
        <w:rPr>
          <w:rFonts w:ascii="Verdana" w:hAnsi="Verdana"/>
          <w:sz w:val="22"/>
          <w:szCs w:val="22"/>
          <w:vertAlign w:val="superscript"/>
        </w:rPr>
        <w:t>st</w:t>
      </w:r>
      <w:r w:rsidRPr="004970CE">
        <w:rPr>
          <w:rFonts w:ascii="Verdana" w:hAnsi="Verdana"/>
          <w:sz w:val="22"/>
          <w:szCs w:val="22"/>
        </w:rPr>
        <w:t xml:space="preserve"> December 2028.</w:t>
      </w:r>
    </w:p>
    <w:p w14:paraId="1ED8BB3D" w14:textId="77777777" w:rsidR="004970CE" w:rsidRPr="004970CE" w:rsidRDefault="004970CE" w:rsidP="004970CE">
      <w:pPr>
        <w:pStyle w:val="ListParagraph"/>
        <w:numPr>
          <w:ilvl w:val="2"/>
          <w:numId w:val="37"/>
        </w:numPr>
        <w:tabs>
          <w:tab w:val="left" w:pos="709"/>
          <w:tab w:val="left" w:pos="851"/>
        </w:tabs>
        <w:spacing w:after="160" w:line="259" w:lineRule="auto"/>
        <w:ind w:left="851" w:right="-755" w:hanging="851"/>
        <w:contextualSpacing/>
        <w:jc w:val="both"/>
        <w:rPr>
          <w:rFonts w:ascii="Verdana" w:hAnsi="Verdana"/>
          <w:sz w:val="22"/>
          <w:szCs w:val="22"/>
        </w:rPr>
      </w:pPr>
      <w:r w:rsidRPr="004970CE">
        <w:rPr>
          <w:rFonts w:ascii="Verdana" w:hAnsi="Verdana"/>
          <w:sz w:val="22"/>
          <w:szCs w:val="22"/>
        </w:rPr>
        <w:lastRenderedPageBreak/>
        <w:t>There is an option to extend the Initial Term of the Agreement by three (3) twelve (12) months increments until 31</w:t>
      </w:r>
      <w:r w:rsidRPr="004970CE">
        <w:rPr>
          <w:rFonts w:ascii="Verdana" w:hAnsi="Verdana"/>
          <w:sz w:val="22"/>
          <w:szCs w:val="22"/>
          <w:vertAlign w:val="superscript"/>
        </w:rPr>
        <w:t>st</w:t>
      </w:r>
      <w:r w:rsidRPr="004970CE">
        <w:rPr>
          <w:rFonts w:ascii="Verdana" w:hAnsi="Verdana"/>
          <w:sz w:val="22"/>
          <w:szCs w:val="22"/>
        </w:rPr>
        <w:t xml:space="preserve"> December 2031:</w:t>
      </w:r>
    </w:p>
    <w:p w14:paraId="7B93C403" w14:textId="77777777" w:rsidR="004970CE" w:rsidRPr="004970CE" w:rsidRDefault="004970CE" w:rsidP="004970CE">
      <w:pPr>
        <w:pStyle w:val="ListParagraph"/>
        <w:numPr>
          <w:ilvl w:val="0"/>
          <w:numId w:val="38"/>
        </w:numPr>
        <w:spacing w:after="160" w:line="259" w:lineRule="auto"/>
        <w:contextualSpacing/>
        <w:rPr>
          <w:rFonts w:ascii="Verdana" w:hAnsi="Verdana" w:cs="Calibri"/>
          <w:sz w:val="22"/>
          <w:szCs w:val="22"/>
        </w:rPr>
      </w:pPr>
      <w:r w:rsidRPr="004970CE">
        <w:rPr>
          <w:rFonts w:ascii="Verdana" w:hAnsi="Verdana" w:cs="Calibri"/>
          <w:sz w:val="22"/>
          <w:szCs w:val="22"/>
        </w:rPr>
        <w:t>Extension 1 – 1</w:t>
      </w:r>
      <w:r w:rsidRPr="004970CE">
        <w:rPr>
          <w:rFonts w:ascii="Verdana" w:hAnsi="Verdana" w:cs="Calibri"/>
          <w:sz w:val="22"/>
          <w:szCs w:val="22"/>
          <w:vertAlign w:val="superscript"/>
        </w:rPr>
        <w:t>st</w:t>
      </w:r>
      <w:r w:rsidRPr="004970CE">
        <w:rPr>
          <w:rFonts w:ascii="Verdana" w:hAnsi="Verdana" w:cs="Calibri"/>
          <w:sz w:val="22"/>
          <w:szCs w:val="22"/>
        </w:rPr>
        <w:t xml:space="preserve"> January 2029 – 31</w:t>
      </w:r>
      <w:r w:rsidRPr="004970CE">
        <w:rPr>
          <w:rFonts w:ascii="Verdana" w:hAnsi="Verdana" w:cs="Calibri"/>
          <w:sz w:val="22"/>
          <w:szCs w:val="22"/>
          <w:vertAlign w:val="superscript"/>
        </w:rPr>
        <w:t>st</w:t>
      </w:r>
      <w:r w:rsidRPr="004970CE">
        <w:rPr>
          <w:rFonts w:ascii="Verdana" w:hAnsi="Verdana" w:cs="Calibri"/>
          <w:sz w:val="22"/>
          <w:szCs w:val="22"/>
        </w:rPr>
        <w:t xml:space="preserve"> December 2029</w:t>
      </w:r>
    </w:p>
    <w:p w14:paraId="6ED39169" w14:textId="77777777" w:rsidR="004970CE" w:rsidRPr="004970CE" w:rsidRDefault="004970CE" w:rsidP="004970CE">
      <w:pPr>
        <w:pStyle w:val="ListParagraph"/>
        <w:numPr>
          <w:ilvl w:val="0"/>
          <w:numId w:val="38"/>
        </w:numPr>
        <w:spacing w:after="160" w:line="259" w:lineRule="auto"/>
        <w:contextualSpacing/>
        <w:rPr>
          <w:rFonts w:ascii="Verdana" w:hAnsi="Verdana" w:cs="Calibri"/>
          <w:sz w:val="22"/>
          <w:szCs w:val="22"/>
        </w:rPr>
      </w:pPr>
      <w:r w:rsidRPr="004970CE">
        <w:rPr>
          <w:rFonts w:ascii="Verdana" w:hAnsi="Verdana" w:cs="Calibri"/>
          <w:sz w:val="22"/>
          <w:szCs w:val="22"/>
        </w:rPr>
        <w:t>Extension 2 – 1</w:t>
      </w:r>
      <w:r w:rsidRPr="004970CE">
        <w:rPr>
          <w:rFonts w:ascii="Verdana" w:hAnsi="Verdana" w:cs="Calibri"/>
          <w:sz w:val="22"/>
          <w:szCs w:val="22"/>
          <w:vertAlign w:val="superscript"/>
        </w:rPr>
        <w:t>st</w:t>
      </w:r>
      <w:r w:rsidRPr="004970CE">
        <w:rPr>
          <w:rFonts w:ascii="Verdana" w:hAnsi="Verdana" w:cs="Calibri"/>
          <w:sz w:val="22"/>
          <w:szCs w:val="22"/>
        </w:rPr>
        <w:t xml:space="preserve"> January 2030 – 31</w:t>
      </w:r>
      <w:r w:rsidRPr="004970CE">
        <w:rPr>
          <w:rFonts w:ascii="Verdana" w:hAnsi="Verdana" w:cs="Calibri"/>
          <w:sz w:val="22"/>
          <w:szCs w:val="22"/>
          <w:vertAlign w:val="superscript"/>
        </w:rPr>
        <w:t>st</w:t>
      </w:r>
      <w:r w:rsidRPr="004970CE">
        <w:rPr>
          <w:rFonts w:ascii="Verdana" w:hAnsi="Verdana" w:cs="Calibri"/>
          <w:sz w:val="22"/>
          <w:szCs w:val="22"/>
        </w:rPr>
        <w:t xml:space="preserve"> December 2030</w:t>
      </w:r>
    </w:p>
    <w:p w14:paraId="457E5FC2" w14:textId="63D88444" w:rsidR="004970CE" w:rsidRDefault="004970CE" w:rsidP="004970CE">
      <w:pPr>
        <w:pStyle w:val="ListParagraph"/>
        <w:numPr>
          <w:ilvl w:val="0"/>
          <w:numId w:val="38"/>
        </w:numPr>
        <w:spacing w:after="160" w:line="259" w:lineRule="auto"/>
        <w:contextualSpacing/>
        <w:rPr>
          <w:rFonts w:ascii="Verdana" w:hAnsi="Verdana" w:cs="Calibri"/>
          <w:sz w:val="22"/>
          <w:szCs w:val="22"/>
        </w:rPr>
      </w:pPr>
      <w:r w:rsidRPr="004970CE">
        <w:rPr>
          <w:rFonts w:ascii="Verdana" w:hAnsi="Verdana" w:cs="Calibri"/>
          <w:sz w:val="22"/>
          <w:szCs w:val="22"/>
        </w:rPr>
        <w:t>Extension 3 – 1</w:t>
      </w:r>
      <w:r w:rsidRPr="004970CE">
        <w:rPr>
          <w:rFonts w:ascii="Verdana" w:hAnsi="Verdana" w:cs="Calibri"/>
          <w:sz w:val="22"/>
          <w:szCs w:val="22"/>
          <w:vertAlign w:val="superscript"/>
        </w:rPr>
        <w:t>st</w:t>
      </w:r>
      <w:r w:rsidRPr="004970CE">
        <w:rPr>
          <w:rFonts w:ascii="Verdana" w:hAnsi="Verdana" w:cs="Calibri"/>
          <w:sz w:val="22"/>
          <w:szCs w:val="22"/>
        </w:rPr>
        <w:t xml:space="preserve"> January 2031 – 31</w:t>
      </w:r>
      <w:r w:rsidRPr="004970CE">
        <w:rPr>
          <w:rFonts w:ascii="Verdana" w:hAnsi="Verdana" w:cs="Calibri"/>
          <w:sz w:val="22"/>
          <w:szCs w:val="22"/>
          <w:vertAlign w:val="superscript"/>
        </w:rPr>
        <w:t>st</w:t>
      </w:r>
      <w:r w:rsidRPr="004970CE">
        <w:rPr>
          <w:rFonts w:ascii="Verdana" w:hAnsi="Verdana" w:cs="Calibri"/>
          <w:sz w:val="22"/>
          <w:szCs w:val="22"/>
        </w:rPr>
        <w:t xml:space="preserve"> December 2031</w:t>
      </w:r>
    </w:p>
    <w:p w14:paraId="2381EC06" w14:textId="1C4B213E" w:rsidR="00153976" w:rsidRPr="00806434" w:rsidRDefault="00153976" w:rsidP="00806434">
      <w:pPr>
        <w:spacing w:after="160" w:line="259" w:lineRule="auto"/>
        <w:ind w:left="720" w:hanging="720"/>
        <w:contextualSpacing/>
        <w:rPr>
          <w:rFonts w:ascii="Verdana" w:hAnsi="Verdana" w:cs="Calibri"/>
          <w:sz w:val="22"/>
          <w:szCs w:val="22"/>
        </w:rPr>
      </w:pPr>
      <w:r>
        <w:rPr>
          <w:rFonts w:ascii="Verdana" w:hAnsi="Verdana" w:cs="Calibri"/>
          <w:sz w:val="22"/>
          <w:szCs w:val="22"/>
        </w:rPr>
        <w:t>4.</w:t>
      </w:r>
      <w:r w:rsidR="00806434">
        <w:rPr>
          <w:rFonts w:ascii="Verdana" w:hAnsi="Verdana" w:cs="Calibri"/>
          <w:sz w:val="22"/>
          <w:szCs w:val="22"/>
        </w:rPr>
        <w:t>3</w:t>
      </w:r>
      <w:r>
        <w:rPr>
          <w:rFonts w:ascii="Verdana" w:hAnsi="Verdana" w:cs="Calibri"/>
          <w:sz w:val="22"/>
          <w:szCs w:val="22"/>
        </w:rPr>
        <w:tab/>
      </w:r>
      <w:r w:rsidRPr="00806434">
        <w:rPr>
          <w:rFonts w:ascii="Verdana" w:hAnsi="Verdana" w:cs="Calibri"/>
          <w:sz w:val="22"/>
          <w:szCs w:val="22"/>
        </w:rPr>
        <w:t xml:space="preserve">HDDUHB and SBUHB </w:t>
      </w:r>
      <w:r w:rsidRPr="00806434">
        <w:rPr>
          <w:rFonts w:ascii="Verdana" w:hAnsi="Verdana"/>
          <w:sz w:val="22"/>
          <w:szCs w:val="22"/>
        </w:rPr>
        <w:t>the Health Boards reserve the right to onboard onto the contract at any point during the contract term due to their current contractual commitment</w:t>
      </w:r>
      <w:r w:rsidR="00806434" w:rsidRPr="00806434">
        <w:rPr>
          <w:rFonts w:ascii="Verdana" w:hAnsi="Verdana"/>
          <w:sz w:val="22"/>
          <w:szCs w:val="22"/>
        </w:rPr>
        <w:t>.</w:t>
      </w:r>
    </w:p>
    <w:p w14:paraId="760E5572" w14:textId="1EF0F858" w:rsidR="009D69BE" w:rsidRPr="00F7734B" w:rsidRDefault="009D69BE" w:rsidP="004970CE">
      <w:pPr>
        <w:suppressAutoHyphens/>
        <w:autoSpaceDE w:val="0"/>
        <w:spacing w:after="240" w:line="276" w:lineRule="auto"/>
        <w:ind w:left="720"/>
        <w:jc w:val="both"/>
        <w:rPr>
          <w:rFonts w:ascii="Verdana" w:hAnsi="Verdana"/>
          <w:sz w:val="22"/>
          <w:szCs w:val="22"/>
          <w:lang w:val="en-US"/>
        </w:rPr>
      </w:pPr>
    </w:p>
    <w:p w14:paraId="7E8BEEDC" w14:textId="65D5562D" w:rsidR="00F335B4" w:rsidRPr="00F7734B" w:rsidRDefault="00F335B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Requirement</w:t>
      </w:r>
    </w:p>
    <w:p w14:paraId="7CBA5353" w14:textId="17E5FAEA" w:rsidR="00F335B4" w:rsidRPr="00F7734B" w:rsidRDefault="00F335B4">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To provide a </w:t>
      </w:r>
      <w:r w:rsidRPr="00F7734B">
        <w:rPr>
          <w:rFonts w:ascii="Verdana" w:hAnsi="Verdana"/>
          <w:sz w:val="22"/>
          <w:szCs w:val="22"/>
          <w:lang w:val="en-US"/>
        </w:rPr>
        <w:t xml:space="preserve">statutory, non - instructed, issue-based, independent </w:t>
      </w:r>
      <w:r w:rsidRPr="00D51C0F">
        <w:rPr>
          <w:rFonts w:ascii="Verdana" w:hAnsi="Verdana"/>
          <w:sz w:val="22"/>
          <w:szCs w:val="22"/>
          <w:lang w:val="en-US"/>
        </w:rPr>
        <w:t>IMCA</w:t>
      </w:r>
      <w:r w:rsidR="008E4330" w:rsidRPr="00D51C0F">
        <w:rPr>
          <w:rFonts w:ascii="Verdana" w:hAnsi="Verdana"/>
          <w:sz w:val="22"/>
          <w:szCs w:val="22"/>
          <w:lang w:val="en-US"/>
        </w:rPr>
        <w:t xml:space="preserve"> </w:t>
      </w:r>
      <w:r w:rsidR="004970CE">
        <w:rPr>
          <w:rFonts w:ascii="Verdana" w:hAnsi="Verdana"/>
          <w:sz w:val="22"/>
          <w:szCs w:val="22"/>
          <w:lang w:val="en-US"/>
        </w:rPr>
        <w:t>S</w:t>
      </w:r>
      <w:r w:rsidRPr="00F7734B">
        <w:rPr>
          <w:rFonts w:ascii="Verdana" w:hAnsi="Verdana"/>
          <w:sz w:val="22"/>
          <w:szCs w:val="22"/>
          <w:lang w:val="en-US"/>
        </w:rPr>
        <w:t>ervice to people identified as requiring the service as set out in the Mental Capacity Act 2005, for the following Health Boards</w:t>
      </w:r>
      <w:r w:rsidR="00554C0C">
        <w:rPr>
          <w:rFonts w:ascii="Verdana" w:hAnsi="Verdana"/>
          <w:sz w:val="22"/>
          <w:szCs w:val="22"/>
          <w:lang w:val="en-US"/>
        </w:rPr>
        <w:t xml:space="preserve"> </w:t>
      </w:r>
      <w:r w:rsidR="00CC6A4E">
        <w:rPr>
          <w:rFonts w:ascii="Verdana" w:hAnsi="Verdana"/>
          <w:sz w:val="22"/>
          <w:szCs w:val="22"/>
          <w:lang w:val="en-US"/>
        </w:rPr>
        <w:t>geographical area</w:t>
      </w:r>
      <w:r w:rsidRPr="00F7734B">
        <w:rPr>
          <w:rFonts w:ascii="Verdana" w:hAnsi="Verdana"/>
          <w:sz w:val="22"/>
          <w:szCs w:val="22"/>
          <w:lang w:val="en-US"/>
        </w:rPr>
        <w:t xml:space="preserve">: Aneurin Bevan University Health Board, Betsi Cadwaladr University Health Board, Cardiff &amp; Vale University Health Board, Cwm Taf </w:t>
      </w:r>
      <w:r w:rsidR="007F2883">
        <w:rPr>
          <w:rFonts w:ascii="Verdana" w:hAnsi="Verdana"/>
          <w:sz w:val="22"/>
          <w:szCs w:val="22"/>
          <w:lang w:val="en-US"/>
        </w:rPr>
        <w:t xml:space="preserve">Morgannwg </w:t>
      </w:r>
      <w:r w:rsidRPr="00F7734B">
        <w:rPr>
          <w:rFonts w:ascii="Verdana" w:hAnsi="Verdana"/>
          <w:sz w:val="22"/>
          <w:szCs w:val="22"/>
          <w:lang w:val="en-US"/>
        </w:rPr>
        <w:t>University Health Board, Hywel Dda University Health Board, and Swansea Bay University Health Board.</w:t>
      </w:r>
    </w:p>
    <w:p w14:paraId="61280F55" w14:textId="0523AE91" w:rsidR="009E0141" w:rsidRDefault="00F335B4" w:rsidP="009E0141">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To provide a Deprivation of Liberty Safeguards </w:t>
      </w:r>
      <w:r w:rsidR="00642B60" w:rsidRPr="00F7734B">
        <w:rPr>
          <w:rFonts w:ascii="Verdana" w:hAnsi="Verdana" w:cs="Arial"/>
          <w:sz w:val="22"/>
          <w:szCs w:val="22"/>
        </w:rPr>
        <w:t xml:space="preserve">paid </w:t>
      </w:r>
      <w:r w:rsidRPr="00F7734B">
        <w:rPr>
          <w:rFonts w:ascii="Verdana" w:hAnsi="Verdana" w:cs="Arial"/>
          <w:sz w:val="22"/>
          <w:szCs w:val="22"/>
        </w:rPr>
        <w:t xml:space="preserve">Relevant Person’s Representative service for the following </w:t>
      </w:r>
      <w:r w:rsidR="00827886">
        <w:rPr>
          <w:rFonts w:ascii="Verdana" w:hAnsi="Verdana"/>
          <w:sz w:val="22"/>
          <w:szCs w:val="22"/>
          <w:lang w:val="en-US"/>
        </w:rPr>
        <w:t xml:space="preserve">Local Authorities within the </w:t>
      </w:r>
      <w:r w:rsidR="00E57DC6">
        <w:rPr>
          <w:rFonts w:ascii="Verdana" w:hAnsi="Verdana"/>
          <w:sz w:val="22"/>
          <w:szCs w:val="22"/>
          <w:lang w:val="en-US"/>
        </w:rPr>
        <w:t>Commissioner</w:t>
      </w:r>
      <w:r w:rsidR="001A3E42">
        <w:rPr>
          <w:rFonts w:ascii="Verdana" w:hAnsi="Verdana"/>
          <w:sz w:val="22"/>
          <w:szCs w:val="22"/>
          <w:lang w:val="en-US"/>
        </w:rPr>
        <w:t>s (Health Board)</w:t>
      </w:r>
      <w:r w:rsidR="00E57DC6">
        <w:rPr>
          <w:rFonts w:ascii="Verdana" w:hAnsi="Verdana"/>
          <w:sz w:val="22"/>
          <w:szCs w:val="22"/>
          <w:lang w:val="en-US"/>
        </w:rPr>
        <w:t xml:space="preserve"> </w:t>
      </w:r>
      <w:r w:rsidR="00827886">
        <w:rPr>
          <w:rFonts w:ascii="Verdana" w:hAnsi="Verdana"/>
          <w:sz w:val="22"/>
          <w:szCs w:val="22"/>
          <w:lang w:val="en-US"/>
        </w:rPr>
        <w:t>geographical areas</w:t>
      </w:r>
      <w:r w:rsidRPr="00F7734B">
        <w:rPr>
          <w:rFonts w:ascii="Verdana" w:hAnsi="Verdana" w:cs="Arial"/>
          <w:sz w:val="22"/>
          <w:szCs w:val="22"/>
        </w:rPr>
        <w:t>:</w:t>
      </w:r>
    </w:p>
    <w:p w14:paraId="6D9859F2" w14:textId="0DF5E87A" w:rsidR="009E0141" w:rsidRDefault="009E0141" w:rsidP="009E0141">
      <w:pPr>
        <w:suppressAutoHyphens/>
        <w:autoSpaceDE w:val="0"/>
        <w:spacing w:after="240" w:line="276" w:lineRule="auto"/>
        <w:ind w:left="890"/>
        <w:jc w:val="both"/>
        <w:rPr>
          <w:rFonts w:ascii="Verdana" w:hAnsi="Verdana"/>
          <w:sz w:val="22"/>
          <w:szCs w:val="22"/>
          <w:lang w:val="en-US"/>
        </w:rPr>
      </w:pPr>
      <w:r>
        <w:rPr>
          <w:rFonts w:ascii="Verdana" w:hAnsi="Verdana" w:cs="Arial"/>
          <w:sz w:val="22"/>
          <w:szCs w:val="22"/>
        </w:rPr>
        <w:t>5.2.1</w:t>
      </w:r>
      <w:r>
        <w:rPr>
          <w:rFonts w:ascii="Verdana" w:hAnsi="Verdana" w:cs="Arial"/>
          <w:sz w:val="22"/>
          <w:szCs w:val="22"/>
        </w:rPr>
        <w:tab/>
      </w:r>
      <w:r w:rsidR="00F335B4" w:rsidRPr="009E0141">
        <w:rPr>
          <w:rFonts w:ascii="Verdana" w:hAnsi="Verdana"/>
          <w:sz w:val="22"/>
          <w:szCs w:val="22"/>
          <w:lang w:val="en-US"/>
        </w:rPr>
        <w:t>Aneurin Bevan University Health Board</w:t>
      </w:r>
      <w:r w:rsidR="006957BD">
        <w:rPr>
          <w:rFonts w:ascii="Verdana" w:hAnsi="Verdana"/>
          <w:sz w:val="22"/>
          <w:szCs w:val="22"/>
          <w:lang w:val="en-US"/>
        </w:rPr>
        <w:t xml:space="preserve"> (</w:t>
      </w:r>
      <w:r w:rsidR="000A602F">
        <w:rPr>
          <w:rFonts w:ascii="Verdana" w:hAnsi="Verdana"/>
          <w:sz w:val="22"/>
          <w:szCs w:val="22"/>
          <w:lang w:val="en-US"/>
        </w:rPr>
        <w:t>Blaenau</w:t>
      </w:r>
      <w:r w:rsidR="00E525A8">
        <w:rPr>
          <w:rFonts w:ascii="Verdana" w:hAnsi="Verdana"/>
          <w:sz w:val="22"/>
          <w:szCs w:val="22"/>
          <w:lang w:val="en-US"/>
        </w:rPr>
        <w:t xml:space="preserve"> Gwent, </w:t>
      </w:r>
      <w:r w:rsidR="008C5E4E">
        <w:rPr>
          <w:rFonts w:ascii="Verdana" w:hAnsi="Verdana"/>
          <w:sz w:val="22"/>
          <w:szCs w:val="22"/>
          <w:lang w:val="en-US"/>
        </w:rPr>
        <w:t>Caer</w:t>
      </w:r>
      <w:r w:rsidR="00192B32">
        <w:rPr>
          <w:rFonts w:ascii="Verdana" w:hAnsi="Verdana"/>
          <w:sz w:val="22"/>
          <w:szCs w:val="22"/>
          <w:lang w:val="en-US"/>
        </w:rPr>
        <w:t xml:space="preserve">philly </w:t>
      </w:r>
      <w:r w:rsidR="00E525A8">
        <w:rPr>
          <w:rFonts w:ascii="Verdana" w:hAnsi="Verdana"/>
          <w:sz w:val="22"/>
          <w:szCs w:val="22"/>
          <w:lang w:val="en-US"/>
        </w:rPr>
        <w:t>Newport</w:t>
      </w:r>
      <w:r w:rsidR="000A602F">
        <w:rPr>
          <w:rFonts w:ascii="Verdana" w:hAnsi="Verdana"/>
          <w:sz w:val="22"/>
          <w:szCs w:val="22"/>
          <w:lang w:val="en-US"/>
        </w:rPr>
        <w:t>, Monmouthshire, Torfaen</w:t>
      </w:r>
      <w:r w:rsidR="00374220">
        <w:rPr>
          <w:rFonts w:ascii="Verdana" w:hAnsi="Verdana"/>
          <w:sz w:val="22"/>
          <w:szCs w:val="22"/>
          <w:lang w:val="en-US"/>
        </w:rPr>
        <w:t>)</w:t>
      </w:r>
    </w:p>
    <w:p w14:paraId="3E310E8E" w14:textId="0C884E15" w:rsidR="009E0141" w:rsidRDefault="009E0141" w:rsidP="009E0141">
      <w:pPr>
        <w:suppressAutoHyphens/>
        <w:autoSpaceDE w:val="0"/>
        <w:spacing w:after="240" w:line="276" w:lineRule="auto"/>
        <w:ind w:left="890"/>
        <w:jc w:val="both"/>
        <w:rPr>
          <w:rFonts w:ascii="Verdana" w:hAnsi="Verdana"/>
          <w:sz w:val="22"/>
          <w:szCs w:val="22"/>
          <w:lang w:val="en-US"/>
        </w:rPr>
      </w:pPr>
      <w:r>
        <w:rPr>
          <w:rFonts w:ascii="Verdana" w:hAnsi="Verdana"/>
          <w:sz w:val="22"/>
          <w:szCs w:val="22"/>
          <w:lang w:val="en-US"/>
        </w:rPr>
        <w:t>5.2.2</w:t>
      </w:r>
      <w:r>
        <w:rPr>
          <w:rFonts w:ascii="Verdana" w:hAnsi="Verdana"/>
          <w:sz w:val="22"/>
          <w:szCs w:val="22"/>
          <w:lang w:val="en-US"/>
        </w:rPr>
        <w:tab/>
      </w:r>
      <w:r w:rsidR="00F335B4" w:rsidRPr="009E0141">
        <w:rPr>
          <w:rFonts w:ascii="Verdana" w:hAnsi="Verdana"/>
          <w:sz w:val="22"/>
          <w:szCs w:val="22"/>
          <w:lang w:val="en-US"/>
        </w:rPr>
        <w:t>Betsi Cadwaladr University Health Board</w:t>
      </w:r>
      <w:r w:rsidR="00374220">
        <w:rPr>
          <w:rFonts w:ascii="Verdana" w:hAnsi="Verdana"/>
          <w:sz w:val="22"/>
          <w:szCs w:val="22"/>
          <w:lang w:val="en-US"/>
        </w:rPr>
        <w:t xml:space="preserve"> </w:t>
      </w:r>
    </w:p>
    <w:p w14:paraId="51C775D2" w14:textId="24DAB18D" w:rsidR="009E0141" w:rsidRDefault="009E0141" w:rsidP="009E0141">
      <w:pPr>
        <w:suppressAutoHyphens/>
        <w:autoSpaceDE w:val="0"/>
        <w:spacing w:after="240" w:line="276" w:lineRule="auto"/>
        <w:ind w:left="890"/>
        <w:jc w:val="both"/>
        <w:rPr>
          <w:rFonts w:ascii="Verdana" w:hAnsi="Verdana"/>
          <w:sz w:val="22"/>
          <w:szCs w:val="22"/>
          <w:lang w:val="en-US"/>
        </w:rPr>
      </w:pPr>
      <w:proofErr w:type="gramStart"/>
      <w:r>
        <w:rPr>
          <w:rFonts w:ascii="Verdana" w:hAnsi="Verdana"/>
          <w:sz w:val="22"/>
          <w:szCs w:val="22"/>
          <w:lang w:val="en-US"/>
        </w:rPr>
        <w:t xml:space="preserve">5.2.3 </w:t>
      </w:r>
      <w:r w:rsidR="00F335B4" w:rsidRPr="009E0141">
        <w:rPr>
          <w:rFonts w:ascii="Verdana" w:hAnsi="Verdana"/>
          <w:sz w:val="22"/>
          <w:szCs w:val="22"/>
          <w:lang w:val="en-US"/>
        </w:rPr>
        <w:t xml:space="preserve"> </w:t>
      </w:r>
      <w:r w:rsidR="00CC6A4E">
        <w:rPr>
          <w:rFonts w:ascii="Verdana" w:hAnsi="Verdana"/>
          <w:sz w:val="22"/>
          <w:szCs w:val="22"/>
          <w:lang w:val="en-US"/>
        </w:rPr>
        <w:tab/>
      </w:r>
      <w:proofErr w:type="gramEnd"/>
      <w:r w:rsidR="00F335B4" w:rsidRPr="009E0141">
        <w:rPr>
          <w:rFonts w:ascii="Verdana" w:hAnsi="Verdana"/>
          <w:sz w:val="22"/>
          <w:szCs w:val="22"/>
          <w:lang w:val="en-US"/>
        </w:rPr>
        <w:t>Cardiff &amp; Vale University Health Board</w:t>
      </w:r>
      <w:r w:rsidR="00374220">
        <w:rPr>
          <w:rFonts w:ascii="Verdana" w:hAnsi="Verdana"/>
          <w:sz w:val="22"/>
          <w:szCs w:val="22"/>
          <w:lang w:val="en-US"/>
        </w:rPr>
        <w:t xml:space="preserve"> (</w:t>
      </w:r>
      <w:r w:rsidR="000A602F">
        <w:rPr>
          <w:rFonts w:ascii="Verdana" w:hAnsi="Verdana"/>
          <w:sz w:val="22"/>
          <w:szCs w:val="22"/>
          <w:lang w:val="en-US"/>
        </w:rPr>
        <w:t>Cardiff and Vale of Glamorgan</w:t>
      </w:r>
      <w:r w:rsidR="00374220">
        <w:rPr>
          <w:rFonts w:ascii="Verdana" w:hAnsi="Verdana"/>
          <w:sz w:val="22"/>
          <w:szCs w:val="22"/>
          <w:lang w:val="en-US"/>
        </w:rPr>
        <w:t>)</w:t>
      </w:r>
      <w:r w:rsidR="00F335B4" w:rsidRPr="009E0141">
        <w:rPr>
          <w:rFonts w:ascii="Verdana" w:hAnsi="Verdana"/>
          <w:sz w:val="22"/>
          <w:szCs w:val="22"/>
          <w:lang w:val="en-US"/>
        </w:rPr>
        <w:t>,</w:t>
      </w:r>
    </w:p>
    <w:p w14:paraId="57CE1C19" w14:textId="3FB87EB8" w:rsidR="009E0141" w:rsidRDefault="009E0141" w:rsidP="009E0141">
      <w:pPr>
        <w:suppressAutoHyphens/>
        <w:autoSpaceDE w:val="0"/>
        <w:spacing w:after="240" w:line="276" w:lineRule="auto"/>
        <w:ind w:left="890"/>
        <w:jc w:val="both"/>
        <w:rPr>
          <w:rFonts w:ascii="Verdana" w:hAnsi="Verdana"/>
          <w:sz w:val="22"/>
          <w:szCs w:val="22"/>
          <w:lang w:val="en-US"/>
        </w:rPr>
      </w:pPr>
      <w:r>
        <w:rPr>
          <w:rFonts w:ascii="Verdana" w:hAnsi="Verdana"/>
          <w:sz w:val="22"/>
          <w:szCs w:val="22"/>
          <w:lang w:val="en-US"/>
        </w:rPr>
        <w:t>5.2.4</w:t>
      </w:r>
      <w:r w:rsidR="00F335B4" w:rsidRPr="009E0141">
        <w:rPr>
          <w:rFonts w:ascii="Verdana" w:hAnsi="Verdana"/>
          <w:sz w:val="22"/>
          <w:szCs w:val="22"/>
          <w:lang w:val="en-US"/>
        </w:rPr>
        <w:t xml:space="preserve"> Cwm Taf </w:t>
      </w:r>
      <w:r w:rsidR="007F2883" w:rsidRPr="009E0141">
        <w:rPr>
          <w:rFonts w:ascii="Verdana" w:hAnsi="Verdana"/>
          <w:sz w:val="22"/>
          <w:szCs w:val="22"/>
          <w:lang w:val="en-US"/>
        </w:rPr>
        <w:t xml:space="preserve">Morgannwg </w:t>
      </w:r>
      <w:r w:rsidR="00F335B4" w:rsidRPr="009E0141">
        <w:rPr>
          <w:rFonts w:ascii="Verdana" w:hAnsi="Verdana"/>
          <w:sz w:val="22"/>
          <w:szCs w:val="22"/>
          <w:lang w:val="en-US"/>
        </w:rPr>
        <w:t>University Health Board</w:t>
      </w:r>
      <w:r w:rsidR="00374220">
        <w:rPr>
          <w:rFonts w:ascii="Verdana" w:hAnsi="Verdana"/>
          <w:sz w:val="22"/>
          <w:szCs w:val="22"/>
          <w:lang w:val="en-US"/>
        </w:rPr>
        <w:t xml:space="preserve"> (</w:t>
      </w:r>
      <w:r w:rsidR="0017333B">
        <w:rPr>
          <w:rFonts w:ascii="Verdana" w:hAnsi="Verdana"/>
          <w:sz w:val="22"/>
          <w:szCs w:val="22"/>
          <w:lang w:val="en-US"/>
        </w:rPr>
        <w:t>Bridgend</w:t>
      </w:r>
      <w:r w:rsidR="00577ADA">
        <w:rPr>
          <w:rFonts w:ascii="Verdana" w:hAnsi="Verdana"/>
          <w:sz w:val="22"/>
          <w:szCs w:val="22"/>
          <w:lang w:val="en-US"/>
        </w:rPr>
        <w:t xml:space="preserve"> County</w:t>
      </w:r>
      <w:r w:rsidR="0096208C">
        <w:rPr>
          <w:rFonts w:ascii="Verdana" w:hAnsi="Verdana"/>
          <w:sz w:val="22"/>
          <w:szCs w:val="22"/>
          <w:lang w:val="en-US"/>
        </w:rPr>
        <w:t xml:space="preserve"> Borough Council</w:t>
      </w:r>
      <w:r w:rsidR="0017333B">
        <w:rPr>
          <w:rFonts w:ascii="Verdana" w:hAnsi="Verdana"/>
          <w:sz w:val="22"/>
          <w:szCs w:val="22"/>
          <w:lang w:val="en-US"/>
        </w:rPr>
        <w:t>, Merthyr Tydfi</w:t>
      </w:r>
      <w:r w:rsidR="00374220">
        <w:rPr>
          <w:rFonts w:ascii="Verdana" w:hAnsi="Verdana"/>
          <w:sz w:val="22"/>
          <w:szCs w:val="22"/>
          <w:lang w:val="en-US"/>
        </w:rPr>
        <w:t>l</w:t>
      </w:r>
      <w:r w:rsidR="0096208C">
        <w:rPr>
          <w:rFonts w:ascii="Verdana" w:hAnsi="Verdana"/>
          <w:sz w:val="22"/>
          <w:szCs w:val="22"/>
          <w:lang w:val="en-US"/>
        </w:rPr>
        <w:t xml:space="preserve"> County Borough Council</w:t>
      </w:r>
      <w:r w:rsidR="0017333B">
        <w:rPr>
          <w:rFonts w:ascii="Verdana" w:hAnsi="Verdana"/>
          <w:sz w:val="22"/>
          <w:szCs w:val="22"/>
          <w:lang w:val="en-US"/>
        </w:rPr>
        <w:t xml:space="preserve">, Rhondda </w:t>
      </w:r>
      <w:proofErr w:type="spellStart"/>
      <w:r w:rsidR="0017333B">
        <w:rPr>
          <w:rFonts w:ascii="Verdana" w:hAnsi="Verdana"/>
          <w:sz w:val="22"/>
          <w:szCs w:val="22"/>
          <w:lang w:val="en-US"/>
        </w:rPr>
        <w:t>Cynnon</w:t>
      </w:r>
      <w:proofErr w:type="spellEnd"/>
      <w:r w:rsidR="0017333B">
        <w:rPr>
          <w:rFonts w:ascii="Verdana" w:hAnsi="Verdana"/>
          <w:sz w:val="22"/>
          <w:szCs w:val="22"/>
          <w:lang w:val="en-US"/>
        </w:rPr>
        <w:t xml:space="preserve"> Taf</w:t>
      </w:r>
      <w:r w:rsidR="0096208C">
        <w:rPr>
          <w:rFonts w:ascii="Verdana" w:hAnsi="Verdana"/>
          <w:sz w:val="22"/>
          <w:szCs w:val="22"/>
          <w:lang w:val="en-US"/>
        </w:rPr>
        <w:t xml:space="preserve"> County Borough Council</w:t>
      </w:r>
      <w:r w:rsidR="00374220">
        <w:rPr>
          <w:rFonts w:ascii="Verdana" w:hAnsi="Verdana"/>
          <w:sz w:val="22"/>
          <w:szCs w:val="22"/>
          <w:lang w:val="en-US"/>
        </w:rPr>
        <w:t>)</w:t>
      </w:r>
      <w:r w:rsidR="00F335B4" w:rsidRPr="009E0141">
        <w:rPr>
          <w:rFonts w:ascii="Verdana" w:hAnsi="Verdana"/>
          <w:sz w:val="22"/>
          <w:szCs w:val="22"/>
          <w:lang w:val="en-US"/>
        </w:rPr>
        <w:t>,</w:t>
      </w:r>
    </w:p>
    <w:p w14:paraId="6371C076" w14:textId="66C3E30A" w:rsidR="009E0141" w:rsidRDefault="009E0141" w:rsidP="009E0141">
      <w:pPr>
        <w:suppressAutoHyphens/>
        <w:autoSpaceDE w:val="0"/>
        <w:spacing w:after="240" w:line="276" w:lineRule="auto"/>
        <w:ind w:left="890"/>
        <w:jc w:val="both"/>
        <w:rPr>
          <w:rFonts w:ascii="Verdana" w:hAnsi="Verdana"/>
          <w:sz w:val="22"/>
          <w:szCs w:val="22"/>
          <w:lang w:val="en-US"/>
        </w:rPr>
      </w:pPr>
      <w:r>
        <w:rPr>
          <w:rFonts w:ascii="Verdana" w:hAnsi="Verdana"/>
          <w:sz w:val="22"/>
          <w:szCs w:val="22"/>
          <w:lang w:val="en-US"/>
        </w:rPr>
        <w:t>5.2.5</w:t>
      </w:r>
      <w:r w:rsidR="00F335B4" w:rsidRPr="009E0141">
        <w:rPr>
          <w:rFonts w:ascii="Verdana" w:hAnsi="Verdana"/>
          <w:sz w:val="22"/>
          <w:szCs w:val="22"/>
          <w:lang w:val="en-US"/>
        </w:rPr>
        <w:t xml:space="preserve"> Hywel Dda University Health Board</w:t>
      </w:r>
      <w:r w:rsidR="00374220">
        <w:rPr>
          <w:rFonts w:ascii="Verdana" w:hAnsi="Verdana"/>
          <w:sz w:val="22"/>
          <w:szCs w:val="22"/>
          <w:lang w:val="en-US"/>
        </w:rPr>
        <w:t xml:space="preserve"> (</w:t>
      </w:r>
      <w:r w:rsidR="004352A2">
        <w:rPr>
          <w:rFonts w:ascii="Verdana" w:hAnsi="Verdana"/>
          <w:sz w:val="22"/>
          <w:szCs w:val="22"/>
          <w:lang w:val="en-US"/>
        </w:rPr>
        <w:t>Carmarthen, Ceredigion, Pem</w:t>
      </w:r>
      <w:r w:rsidR="00276664">
        <w:rPr>
          <w:rFonts w:ascii="Verdana" w:hAnsi="Verdana"/>
          <w:sz w:val="22"/>
          <w:szCs w:val="22"/>
          <w:lang w:val="en-US"/>
        </w:rPr>
        <w:t>b</w:t>
      </w:r>
      <w:r w:rsidR="004352A2">
        <w:rPr>
          <w:rFonts w:ascii="Verdana" w:hAnsi="Verdana"/>
          <w:sz w:val="22"/>
          <w:szCs w:val="22"/>
          <w:lang w:val="en-US"/>
        </w:rPr>
        <w:t>rokeshire</w:t>
      </w:r>
      <w:r w:rsidR="00374220">
        <w:rPr>
          <w:rFonts w:ascii="Verdana" w:hAnsi="Verdana"/>
          <w:sz w:val="22"/>
          <w:szCs w:val="22"/>
          <w:lang w:val="en-US"/>
        </w:rPr>
        <w:t>)</w:t>
      </w:r>
      <w:r w:rsidR="00F335B4" w:rsidRPr="009E0141">
        <w:rPr>
          <w:rFonts w:ascii="Verdana" w:hAnsi="Verdana"/>
          <w:sz w:val="22"/>
          <w:szCs w:val="22"/>
          <w:lang w:val="en-US"/>
        </w:rPr>
        <w:t xml:space="preserve"> and</w:t>
      </w:r>
    </w:p>
    <w:p w14:paraId="48B73D6E" w14:textId="29C5B06F" w:rsidR="00F335B4" w:rsidRDefault="009E0141" w:rsidP="009E0141">
      <w:pPr>
        <w:suppressAutoHyphens/>
        <w:autoSpaceDE w:val="0"/>
        <w:spacing w:after="240" w:line="276" w:lineRule="auto"/>
        <w:ind w:left="890"/>
        <w:jc w:val="both"/>
        <w:rPr>
          <w:rFonts w:ascii="Verdana" w:hAnsi="Verdana"/>
          <w:sz w:val="22"/>
          <w:szCs w:val="22"/>
          <w:lang w:val="en-US"/>
        </w:rPr>
      </w:pPr>
      <w:r>
        <w:rPr>
          <w:rFonts w:ascii="Verdana" w:hAnsi="Verdana"/>
          <w:sz w:val="22"/>
          <w:szCs w:val="22"/>
          <w:lang w:val="en-US"/>
        </w:rPr>
        <w:t>5.2.6</w:t>
      </w:r>
      <w:r>
        <w:rPr>
          <w:rFonts w:ascii="Verdana" w:hAnsi="Verdana"/>
          <w:sz w:val="22"/>
          <w:szCs w:val="22"/>
          <w:lang w:val="en-US"/>
        </w:rPr>
        <w:tab/>
      </w:r>
      <w:r w:rsidR="00F335B4" w:rsidRPr="009E0141">
        <w:rPr>
          <w:rFonts w:ascii="Verdana" w:hAnsi="Verdana"/>
          <w:sz w:val="22"/>
          <w:szCs w:val="22"/>
          <w:lang w:val="en-US"/>
        </w:rPr>
        <w:t xml:space="preserve"> Swansea Bay University Health Board</w:t>
      </w:r>
      <w:r w:rsidR="00374220">
        <w:rPr>
          <w:rFonts w:ascii="Verdana" w:hAnsi="Verdana"/>
          <w:sz w:val="22"/>
          <w:szCs w:val="22"/>
          <w:lang w:val="en-US"/>
        </w:rPr>
        <w:t xml:space="preserve"> (</w:t>
      </w:r>
      <w:r w:rsidR="007258AA">
        <w:rPr>
          <w:rFonts w:ascii="Verdana" w:hAnsi="Verdana"/>
          <w:sz w:val="22"/>
          <w:szCs w:val="22"/>
          <w:lang w:val="en-US"/>
        </w:rPr>
        <w:t>Swansea</w:t>
      </w:r>
      <w:r w:rsidR="00276664">
        <w:rPr>
          <w:rFonts w:ascii="Verdana" w:hAnsi="Verdana"/>
          <w:sz w:val="22"/>
          <w:szCs w:val="22"/>
          <w:lang w:val="en-US"/>
        </w:rPr>
        <w:t>, Neath Port Talbot</w:t>
      </w:r>
      <w:r w:rsidR="00374220">
        <w:rPr>
          <w:rFonts w:ascii="Verdana" w:hAnsi="Verdana"/>
          <w:sz w:val="22"/>
          <w:szCs w:val="22"/>
          <w:lang w:val="en-US"/>
        </w:rPr>
        <w:t>)</w:t>
      </w:r>
      <w:r w:rsidR="00F335B4" w:rsidRPr="009E0141">
        <w:rPr>
          <w:rFonts w:ascii="Verdana" w:hAnsi="Verdana"/>
          <w:sz w:val="22"/>
          <w:szCs w:val="22"/>
          <w:lang w:val="en-US"/>
        </w:rPr>
        <w:t>.</w:t>
      </w:r>
    </w:p>
    <w:p w14:paraId="5B1FB800" w14:textId="709A768B" w:rsidR="00F335B4" w:rsidRPr="00806434" w:rsidRDefault="00F335B4" w:rsidP="00806434">
      <w:pPr>
        <w:suppressAutoHyphens/>
        <w:autoSpaceDE w:val="0"/>
        <w:spacing w:after="240" w:line="276" w:lineRule="auto"/>
        <w:ind w:left="890"/>
        <w:jc w:val="both"/>
        <w:rPr>
          <w:rFonts w:ascii="Verdana" w:hAnsi="Verdana" w:cs="Arial"/>
          <w:sz w:val="22"/>
          <w:szCs w:val="22"/>
        </w:rPr>
      </w:pPr>
      <w:r w:rsidRPr="00F7734B">
        <w:rPr>
          <w:rFonts w:ascii="Verdana" w:hAnsi="Verdana"/>
          <w:sz w:val="22"/>
          <w:szCs w:val="22"/>
          <w:lang w:val="en-US"/>
        </w:rPr>
        <w:t xml:space="preserve">To provide publicity, awareness raising and training on IMCA to health and social services staff (written information must be available in both English and Welsh). To develop a communication strategy and implementation plan detailing proposed communication methods, to include professional engagement and awareness raising to ensure maximum </w:t>
      </w:r>
      <w:proofErr w:type="spellStart"/>
      <w:r w:rsidRPr="00F7734B">
        <w:rPr>
          <w:rFonts w:ascii="Verdana" w:hAnsi="Verdana"/>
          <w:sz w:val="22"/>
          <w:szCs w:val="22"/>
          <w:lang w:val="en-US"/>
        </w:rPr>
        <w:t>utilisation</w:t>
      </w:r>
      <w:proofErr w:type="spellEnd"/>
      <w:r w:rsidRPr="00F7734B">
        <w:rPr>
          <w:rFonts w:ascii="Verdana" w:hAnsi="Verdana"/>
          <w:sz w:val="22"/>
          <w:szCs w:val="22"/>
          <w:lang w:val="en-US"/>
        </w:rPr>
        <w:t xml:space="preserve"> of the Service (written information must be available in</w:t>
      </w:r>
      <w:r w:rsidR="00754E8A">
        <w:rPr>
          <w:rFonts w:ascii="Verdana" w:hAnsi="Verdana"/>
          <w:sz w:val="22"/>
          <w:szCs w:val="22"/>
          <w:lang w:val="en-US"/>
        </w:rPr>
        <w:t xml:space="preserve"> </w:t>
      </w:r>
      <w:r w:rsidR="002B5CFB">
        <w:rPr>
          <w:rFonts w:ascii="Verdana" w:hAnsi="Verdana"/>
          <w:sz w:val="22"/>
          <w:szCs w:val="22"/>
        </w:rPr>
        <w:t>A</w:t>
      </w:r>
      <w:r w:rsidR="00754E8A" w:rsidRPr="00754E8A">
        <w:rPr>
          <w:rFonts w:ascii="Verdana" w:hAnsi="Verdana"/>
          <w:sz w:val="22"/>
          <w:szCs w:val="22"/>
        </w:rPr>
        <w:t>ccessible Formats</w:t>
      </w:r>
      <w:r w:rsidR="00754E8A">
        <w:rPr>
          <w:rFonts w:ascii="Verdana" w:hAnsi="Verdana"/>
          <w:sz w:val="22"/>
          <w:szCs w:val="22"/>
        </w:rPr>
        <w:t xml:space="preserve"> in</w:t>
      </w:r>
      <w:r w:rsidRPr="00F7734B">
        <w:rPr>
          <w:rFonts w:ascii="Verdana" w:hAnsi="Verdana"/>
          <w:sz w:val="22"/>
          <w:szCs w:val="22"/>
          <w:lang w:val="en-US"/>
        </w:rPr>
        <w:t xml:space="preserve"> both English and Welsh).</w:t>
      </w:r>
    </w:p>
    <w:p w14:paraId="2A5A85ED" w14:textId="40EA1515" w:rsidR="00A00067" w:rsidRPr="00806434" w:rsidRDefault="005074DE">
      <w:pPr>
        <w:numPr>
          <w:ilvl w:val="1"/>
          <w:numId w:val="1"/>
        </w:numPr>
        <w:suppressAutoHyphens/>
        <w:autoSpaceDE w:val="0"/>
        <w:spacing w:after="240" w:line="276" w:lineRule="auto"/>
        <w:ind w:left="890" w:hanging="720"/>
        <w:jc w:val="both"/>
        <w:rPr>
          <w:rFonts w:ascii="Verdana" w:hAnsi="Verdana" w:cs="Arial"/>
          <w:sz w:val="22"/>
          <w:szCs w:val="22"/>
        </w:rPr>
      </w:pPr>
      <w:r>
        <w:rPr>
          <w:rFonts w:ascii="Verdana" w:hAnsi="Verdana"/>
          <w:sz w:val="22"/>
          <w:szCs w:val="22"/>
          <w:lang w:val="en-US"/>
        </w:rPr>
        <w:t xml:space="preserve">As part of the contract </w:t>
      </w:r>
      <w:r w:rsidR="00E3550B">
        <w:rPr>
          <w:rFonts w:ascii="Verdana" w:hAnsi="Verdana"/>
          <w:sz w:val="22"/>
          <w:szCs w:val="22"/>
          <w:lang w:val="en-US"/>
        </w:rPr>
        <w:t xml:space="preserve">there may be </w:t>
      </w:r>
      <w:r w:rsidR="00A00067">
        <w:rPr>
          <w:rFonts w:ascii="Verdana" w:hAnsi="Verdana"/>
          <w:sz w:val="22"/>
          <w:szCs w:val="22"/>
          <w:lang w:val="en-US"/>
        </w:rPr>
        <w:t>a requirement</w:t>
      </w:r>
      <w:r w:rsidR="004756CE">
        <w:rPr>
          <w:rFonts w:ascii="Verdana" w:hAnsi="Verdana"/>
          <w:sz w:val="22"/>
          <w:szCs w:val="22"/>
          <w:lang w:val="en-US"/>
        </w:rPr>
        <w:t xml:space="preserve"> for</w:t>
      </w:r>
      <w:r w:rsidR="00E3550B">
        <w:rPr>
          <w:rFonts w:ascii="Verdana" w:hAnsi="Verdana"/>
          <w:sz w:val="22"/>
          <w:szCs w:val="22"/>
          <w:lang w:val="en-US"/>
        </w:rPr>
        <w:t xml:space="preserve"> individuals t</w:t>
      </w:r>
      <w:r w:rsidR="004756CE">
        <w:rPr>
          <w:rFonts w:ascii="Verdana" w:hAnsi="Verdana"/>
          <w:sz w:val="22"/>
          <w:szCs w:val="22"/>
          <w:lang w:val="en-US"/>
        </w:rPr>
        <w:t>o</w:t>
      </w:r>
      <w:r w:rsidR="00E3550B">
        <w:rPr>
          <w:rFonts w:ascii="Verdana" w:hAnsi="Verdana"/>
          <w:sz w:val="22"/>
          <w:szCs w:val="22"/>
          <w:lang w:val="en-US"/>
        </w:rPr>
        <w:t xml:space="preserve"> require paid RPR services outside of their own Health Board geographical area. </w:t>
      </w:r>
      <w:r w:rsidR="005C1A09">
        <w:rPr>
          <w:rFonts w:ascii="Verdana" w:hAnsi="Verdana"/>
          <w:sz w:val="22"/>
          <w:szCs w:val="22"/>
          <w:lang w:val="en-US"/>
        </w:rPr>
        <w:t>Following agreement between the relevant Health Board Commissioner t</w:t>
      </w:r>
      <w:r w:rsidR="00E3550B">
        <w:rPr>
          <w:rFonts w:ascii="Verdana" w:hAnsi="Verdana"/>
          <w:sz w:val="22"/>
          <w:szCs w:val="22"/>
          <w:lang w:val="en-US"/>
        </w:rPr>
        <w:t>he</w:t>
      </w:r>
      <w:r w:rsidR="004756CE">
        <w:rPr>
          <w:rFonts w:ascii="Verdana" w:hAnsi="Verdana"/>
          <w:sz w:val="22"/>
          <w:szCs w:val="22"/>
          <w:lang w:val="en-US"/>
        </w:rPr>
        <w:t xml:space="preserve"> contractor</w:t>
      </w:r>
      <w:r w:rsidR="00E3550B">
        <w:rPr>
          <w:rFonts w:ascii="Verdana" w:hAnsi="Verdana"/>
          <w:sz w:val="22"/>
          <w:szCs w:val="22"/>
          <w:lang w:val="en-US"/>
        </w:rPr>
        <w:t xml:space="preserve"> </w:t>
      </w:r>
      <w:r w:rsidR="005C1A09">
        <w:rPr>
          <w:rFonts w:ascii="Verdana" w:hAnsi="Verdana"/>
          <w:sz w:val="22"/>
          <w:szCs w:val="22"/>
          <w:lang w:val="en-US"/>
        </w:rPr>
        <w:t xml:space="preserve">shall </w:t>
      </w:r>
      <w:r w:rsidR="00F42BEB">
        <w:rPr>
          <w:rFonts w:ascii="Verdana" w:hAnsi="Verdana"/>
          <w:sz w:val="22"/>
          <w:szCs w:val="22"/>
          <w:lang w:val="en-US"/>
        </w:rPr>
        <w:t xml:space="preserve">be requested to </w:t>
      </w:r>
      <w:r w:rsidR="00F42BEB">
        <w:rPr>
          <w:rFonts w:ascii="Verdana" w:hAnsi="Verdana"/>
          <w:sz w:val="22"/>
          <w:szCs w:val="22"/>
          <w:lang w:val="en-US"/>
        </w:rPr>
        <w:lastRenderedPageBreak/>
        <w:t xml:space="preserve">support the individual </w:t>
      </w:r>
      <w:r w:rsidR="002A0249">
        <w:rPr>
          <w:rFonts w:ascii="Verdana" w:hAnsi="Verdana"/>
          <w:sz w:val="22"/>
          <w:szCs w:val="22"/>
          <w:lang w:val="en-US"/>
        </w:rPr>
        <w:t>without affecting the service provision.</w:t>
      </w:r>
      <w:r w:rsidR="00107348">
        <w:rPr>
          <w:rFonts w:ascii="Verdana" w:hAnsi="Verdana"/>
          <w:sz w:val="22"/>
          <w:szCs w:val="22"/>
          <w:lang w:val="en-US"/>
        </w:rPr>
        <w:t xml:space="preserve"> </w:t>
      </w:r>
      <w:r w:rsidR="00DF0723">
        <w:rPr>
          <w:rFonts w:ascii="Verdana" w:hAnsi="Verdana"/>
          <w:sz w:val="22"/>
          <w:szCs w:val="22"/>
          <w:lang w:val="en-US"/>
        </w:rPr>
        <w:t>Th</w:t>
      </w:r>
      <w:r w:rsidR="00107348">
        <w:rPr>
          <w:rFonts w:ascii="Verdana" w:hAnsi="Verdana"/>
          <w:sz w:val="22"/>
          <w:szCs w:val="22"/>
          <w:lang w:val="en-US"/>
        </w:rPr>
        <w:t xml:space="preserve">is shall be on </w:t>
      </w:r>
      <w:proofErr w:type="gramStart"/>
      <w:r w:rsidR="00107348">
        <w:rPr>
          <w:rFonts w:ascii="Verdana" w:hAnsi="Verdana"/>
          <w:sz w:val="22"/>
          <w:szCs w:val="22"/>
          <w:lang w:val="en-US"/>
        </w:rPr>
        <w:t>an</w:t>
      </w:r>
      <w:r w:rsidR="00DF0723">
        <w:rPr>
          <w:rFonts w:ascii="Verdana" w:hAnsi="Verdana"/>
          <w:sz w:val="22"/>
          <w:szCs w:val="22"/>
          <w:lang w:val="en-US"/>
        </w:rPr>
        <w:t>-hoc</w:t>
      </w:r>
      <w:proofErr w:type="gramEnd"/>
      <w:r w:rsidR="00DF0723">
        <w:rPr>
          <w:rFonts w:ascii="Verdana" w:hAnsi="Verdana"/>
          <w:sz w:val="22"/>
          <w:szCs w:val="22"/>
          <w:lang w:val="en-US"/>
        </w:rPr>
        <w:t xml:space="preserve"> </w:t>
      </w:r>
      <w:proofErr w:type="gramStart"/>
      <w:r w:rsidR="00DF0723">
        <w:rPr>
          <w:rFonts w:ascii="Verdana" w:hAnsi="Verdana"/>
          <w:sz w:val="22"/>
          <w:szCs w:val="22"/>
          <w:lang w:val="en-US"/>
        </w:rPr>
        <w:t>basis</w:t>
      </w:r>
      <w:proofErr w:type="gramEnd"/>
      <w:r w:rsidR="00DF0723">
        <w:rPr>
          <w:rFonts w:ascii="Verdana" w:hAnsi="Verdana"/>
          <w:sz w:val="22"/>
          <w:szCs w:val="22"/>
          <w:lang w:val="en-US"/>
        </w:rPr>
        <w:t xml:space="preserve"> and </w:t>
      </w:r>
      <w:r w:rsidR="001D67A2">
        <w:rPr>
          <w:rFonts w:ascii="Verdana" w:hAnsi="Verdana"/>
          <w:sz w:val="22"/>
          <w:szCs w:val="22"/>
          <w:lang w:val="en-US"/>
        </w:rPr>
        <w:t>a</w:t>
      </w:r>
      <w:r w:rsidR="00806434">
        <w:rPr>
          <w:rFonts w:ascii="Verdana" w:hAnsi="Verdana"/>
          <w:sz w:val="22"/>
          <w:szCs w:val="22"/>
          <w:lang w:val="en-US"/>
        </w:rPr>
        <w:t xml:space="preserve"> fixed </w:t>
      </w:r>
      <w:r w:rsidR="001D67A2">
        <w:rPr>
          <w:rFonts w:ascii="Verdana" w:hAnsi="Verdana"/>
          <w:sz w:val="22"/>
          <w:szCs w:val="22"/>
          <w:lang w:val="en-US"/>
        </w:rPr>
        <w:t>annual value has been included to support this requirement.</w:t>
      </w:r>
      <w:r w:rsidR="00107348">
        <w:rPr>
          <w:rFonts w:ascii="Verdana" w:hAnsi="Verdana"/>
          <w:sz w:val="22"/>
          <w:szCs w:val="22"/>
          <w:lang w:val="en-US"/>
        </w:rPr>
        <w:t xml:space="preserve"> </w:t>
      </w:r>
      <w:r w:rsidR="002A0249">
        <w:rPr>
          <w:rFonts w:ascii="Verdana" w:hAnsi="Verdana"/>
          <w:sz w:val="22"/>
          <w:szCs w:val="22"/>
          <w:lang w:val="en-US"/>
        </w:rPr>
        <w:t xml:space="preserve"> </w:t>
      </w:r>
    </w:p>
    <w:p w14:paraId="435CAA9F" w14:textId="3CEAB3BB" w:rsidR="00F335B4" w:rsidRPr="00F7734B" w:rsidRDefault="00F335B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Legal Framework</w:t>
      </w:r>
    </w:p>
    <w:p w14:paraId="340FEB33" w14:textId="0A00AF58" w:rsidR="00F335B4" w:rsidRPr="00F7734B" w:rsidRDefault="00F335B4">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T</w:t>
      </w:r>
      <w:r w:rsidR="009C0F0C" w:rsidRPr="00F7734B">
        <w:rPr>
          <w:rFonts w:ascii="Verdana" w:hAnsi="Verdana" w:cs="Arial"/>
          <w:sz w:val="22"/>
          <w:szCs w:val="22"/>
        </w:rPr>
        <w:t xml:space="preserve">he IMCA service </w:t>
      </w:r>
      <w:r w:rsidR="009C0F0C" w:rsidRPr="00F30ADE">
        <w:rPr>
          <w:rFonts w:ascii="Verdana" w:hAnsi="Verdana" w:cs="Arial"/>
          <w:sz w:val="22"/>
          <w:szCs w:val="22"/>
        </w:rPr>
        <w:t xml:space="preserve">and the </w:t>
      </w:r>
      <w:r w:rsidR="00590028" w:rsidRPr="00F30ADE">
        <w:rPr>
          <w:rFonts w:ascii="Verdana" w:hAnsi="Verdana" w:cs="Arial"/>
          <w:sz w:val="22"/>
          <w:szCs w:val="22"/>
        </w:rPr>
        <w:t xml:space="preserve">paid </w:t>
      </w:r>
      <w:r w:rsidR="009C0F0C" w:rsidRPr="00F30ADE">
        <w:rPr>
          <w:rFonts w:ascii="Verdana" w:hAnsi="Verdana" w:cs="Arial"/>
          <w:sz w:val="22"/>
          <w:szCs w:val="22"/>
        </w:rPr>
        <w:t>RPR service</w:t>
      </w:r>
      <w:r w:rsidR="009C0F0C" w:rsidRPr="00F7734B">
        <w:rPr>
          <w:rFonts w:ascii="Verdana" w:hAnsi="Verdana" w:cs="Arial"/>
          <w:sz w:val="22"/>
          <w:szCs w:val="22"/>
        </w:rPr>
        <w:t xml:space="preserve"> </w:t>
      </w:r>
      <w:r w:rsidR="009C0F0C" w:rsidRPr="00F7734B">
        <w:rPr>
          <w:rFonts w:ascii="Verdana" w:hAnsi="Verdana"/>
          <w:sz w:val="22"/>
          <w:szCs w:val="22"/>
          <w:lang w:val="en-US"/>
        </w:rPr>
        <w:t>must be fully compliant with the Mental Capacity Act 2005, the Welsh Regulations and the accompanying Codes of Practice. For the avoidance of doubt, if anything is contained within this service specification that conflicts with the MCA, Regulations or Codes of Practice, then the MCA, Regulations and Codes of Practice take precedence.</w:t>
      </w:r>
    </w:p>
    <w:p w14:paraId="67F2CE04" w14:textId="6887BA52" w:rsidR="009D69BE" w:rsidRDefault="009C0F0C" w:rsidP="009D69BE">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This </w:t>
      </w:r>
      <w:r w:rsidRPr="00F7734B">
        <w:rPr>
          <w:rFonts w:ascii="Verdana" w:hAnsi="Verdana"/>
          <w:sz w:val="22"/>
          <w:szCs w:val="22"/>
          <w:lang w:val="en-US"/>
        </w:rPr>
        <w:t>service specification reflects the existing legislation. In the event of any legal changes, the contractor, after discussion and agreement with Commissioners, will be required to provide the service in line with any changes</w:t>
      </w:r>
      <w:r w:rsidR="00590028" w:rsidRPr="00F7734B">
        <w:rPr>
          <w:rFonts w:ascii="Verdana" w:hAnsi="Verdana"/>
          <w:sz w:val="22"/>
          <w:szCs w:val="22"/>
          <w:lang w:val="en-US"/>
        </w:rPr>
        <w:t>.</w:t>
      </w:r>
    </w:p>
    <w:p w14:paraId="6CDC6F4B" w14:textId="77777777" w:rsidR="00E81D22" w:rsidRPr="00087604" w:rsidRDefault="00E81D22" w:rsidP="00087604">
      <w:pPr>
        <w:suppressAutoHyphens/>
        <w:autoSpaceDE w:val="0"/>
        <w:spacing w:after="240" w:line="276" w:lineRule="auto"/>
        <w:jc w:val="both"/>
        <w:rPr>
          <w:rFonts w:ascii="Verdana" w:hAnsi="Verdana" w:cs="Arial"/>
          <w:sz w:val="22"/>
          <w:szCs w:val="22"/>
        </w:rPr>
      </w:pPr>
    </w:p>
    <w:p w14:paraId="08A127E6" w14:textId="104CDDB7" w:rsidR="0013478E" w:rsidRPr="00F7734B" w:rsidRDefault="009C0F0C">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Service Principles</w:t>
      </w:r>
    </w:p>
    <w:p w14:paraId="29844EC4" w14:textId="7E65CFBE" w:rsidR="00B66B77" w:rsidRPr="00F7734B" w:rsidRDefault="009C0F0C">
      <w:pPr>
        <w:numPr>
          <w:ilvl w:val="1"/>
          <w:numId w:val="1"/>
        </w:numPr>
        <w:suppressAutoHyphens/>
        <w:autoSpaceDE w:val="0"/>
        <w:spacing w:after="240" w:line="276" w:lineRule="auto"/>
        <w:ind w:left="890" w:hanging="720"/>
        <w:jc w:val="both"/>
        <w:rPr>
          <w:rFonts w:ascii="Verdana" w:hAnsi="Verdana" w:cs="Arial"/>
          <w:sz w:val="22"/>
          <w:szCs w:val="22"/>
          <w:u w:val="single"/>
        </w:rPr>
      </w:pPr>
      <w:r w:rsidRPr="00F7734B">
        <w:rPr>
          <w:rFonts w:ascii="Verdana" w:hAnsi="Verdana" w:cs="Arial"/>
          <w:sz w:val="22"/>
          <w:szCs w:val="22"/>
          <w:u w:val="single"/>
        </w:rPr>
        <w:t xml:space="preserve">IMCA Service </w:t>
      </w:r>
    </w:p>
    <w:p w14:paraId="460A2870" w14:textId="047267D7" w:rsidR="00B66B77"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bCs/>
          <w:sz w:val="22"/>
          <w:szCs w:val="22"/>
        </w:rPr>
        <w:t xml:space="preserve">The IMCA service </w:t>
      </w:r>
      <w:r w:rsidRPr="00F7734B">
        <w:rPr>
          <w:rFonts w:ascii="Verdana" w:hAnsi="Verdana"/>
          <w:sz w:val="22"/>
          <w:szCs w:val="22"/>
          <w:lang w:val="en-US"/>
        </w:rPr>
        <w:t xml:space="preserve">must provide high quality, non-instructed, time-limited, issue-based advocacy for people with impaired mental capacity. An insight and understanding must be demonstrated as to how to advocate for people who lack the mental capacity to make </w:t>
      </w:r>
      <w:proofErr w:type="gramStart"/>
      <w:r w:rsidRPr="00F7734B">
        <w:rPr>
          <w:rFonts w:ascii="Verdana" w:hAnsi="Verdana"/>
          <w:sz w:val="22"/>
          <w:szCs w:val="22"/>
          <w:lang w:val="en-US"/>
        </w:rPr>
        <w:t>particular decisions</w:t>
      </w:r>
      <w:proofErr w:type="gramEnd"/>
      <w:r w:rsidRPr="00F7734B">
        <w:rPr>
          <w:rFonts w:ascii="Verdana" w:hAnsi="Verdana"/>
          <w:sz w:val="22"/>
          <w:szCs w:val="22"/>
          <w:lang w:val="en-US"/>
        </w:rPr>
        <w:t xml:space="preserve"> independently.</w:t>
      </w:r>
    </w:p>
    <w:p w14:paraId="66479659" w14:textId="1B46A39E" w:rsidR="00A3674B"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bCs/>
          <w:sz w:val="22"/>
          <w:szCs w:val="22"/>
        </w:rPr>
        <w:t xml:space="preserve">The IMCA service </w:t>
      </w:r>
      <w:r w:rsidRPr="00F7734B">
        <w:rPr>
          <w:rFonts w:ascii="Verdana" w:hAnsi="Verdana"/>
          <w:sz w:val="22"/>
          <w:szCs w:val="22"/>
          <w:lang w:val="en-US"/>
        </w:rPr>
        <w:t>must be committed to a person-centered approach.</w:t>
      </w:r>
      <w:r w:rsidRPr="00F7734B">
        <w:rPr>
          <w:rFonts w:ascii="Verdana" w:hAnsi="Verdana"/>
          <w:bCs/>
          <w:sz w:val="22"/>
          <w:szCs w:val="22"/>
        </w:rPr>
        <w:t xml:space="preserve"> </w:t>
      </w:r>
    </w:p>
    <w:p w14:paraId="1A933CAA" w14:textId="253D55B6" w:rsidR="00F93EF8"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bCs/>
          <w:sz w:val="22"/>
          <w:szCs w:val="22"/>
        </w:rPr>
        <w:t xml:space="preserve">The IMCA </w:t>
      </w:r>
      <w:r w:rsidRPr="00F7734B">
        <w:rPr>
          <w:rFonts w:ascii="Verdana" w:hAnsi="Verdana"/>
          <w:sz w:val="22"/>
          <w:szCs w:val="22"/>
          <w:lang w:val="en-US"/>
        </w:rPr>
        <w:t>service must have skills in communicating in non-standard ways, for example with people who have no spoken language. It also may require working with users from black and minority ethnic communities or the Deaf Community where English/Welsh is not the first language and where there may be different cultural norms and standards.  It requires a holistic approach to working with people, not relying on their instructions but on an assessment of their rights, values, needs and wishes.</w:t>
      </w:r>
    </w:p>
    <w:p w14:paraId="3D0DF3C5" w14:textId="5A26B4CB" w:rsidR="009C0F0C"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cs="Arial"/>
          <w:bCs/>
          <w:sz w:val="22"/>
          <w:szCs w:val="22"/>
        </w:rPr>
        <w:t xml:space="preserve">The service provided </w:t>
      </w:r>
      <w:r w:rsidRPr="00F7734B">
        <w:rPr>
          <w:rFonts w:ascii="Verdana" w:hAnsi="Verdana"/>
          <w:sz w:val="22"/>
          <w:szCs w:val="22"/>
          <w:lang w:val="en-US"/>
        </w:rPr>
        <w:t xml:space="preserve">must be appropriate to people’s needs, including their disability, race, culture, religion, sexuality, age and gender. The service must also </w:t>
      </w:r>
      <w:proofErr w:type="spellStart"/>
      <w:r w:rsidRPr="00F7734B">
        <w:rPr>
          <w:rFonts w:ascii="Verdana" w:hAnsi="Verdana"/>
          <w:sz w:val="22"/>
          <w:szCs w:val="22"/>
          <w:lang w:val="en-US"/>
        </w:rPr>
        <w:t>recognise</w:t>
      </w:r>
      <w:proofErr w:type="spellEnd"/>
      <w:r w:rsidRPr="00F7734B">
        <w:rPr>
          <w:rFonts w:ascii="Verdana" w:hAnsi="Verdana"/>
          <w:sz w:val="22"/>
          <w:szCs w:val="22"/>
          <w:lang w:val="en-US"/>
        </w:rPr>
        <w:t xml:space="preserve"> that individuals’ needs can change over time and respond accordingly. The service must ensure that any prior wishes or beliefs of the incapacitated individual prior to loss of mental capacity form part of the advocacy process.</w:t>
      </w:r>
    </w:p>
    <w:p w14:paraId="30ED81CD" w14:textId="77777777" w:rsidR="009C0F0C"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cs="Arial"/>
          <w:bCs/>
          <w:sz w:val="22"/>
          <w:szCs w:val="22"/>
        </w:rPr>
        <w:t>The IMCA service must actively work in partnership with other agencies: statutory, independent and voluntary. These will include:</w:t>
      </w:r>
    </w:p>
    <w:p w14:paraId="229956F6" w14:textId="295B552F"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H</w:t>
      </w:r>
      <w:r w:rsidR="009C0F0C" w:rsidRPr="00F7734B">
        <w:rPr>
          <w:rFonts w:ascii="Verdana" w:hAnsi="Verdana"/>
          <w:sz w:val="22"/>
          <w:szCs w:val="22"/>
          <w:lang w:val="en-US" w:eastAsia="en-US"/>
        </w:rPr>
        <w:t>ospital discharge staff</w:t>
      </w:r>
    </w:p>
    <w:p w14:paraId="6FA9EBC3" w14:textId="36CF72A5"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D</w:t>
      </w:r>
      <w:r w:rsidR="009C0F0C" w:rsidRPr="00F7734B">
        <w:rPr>
          <w:rFonts w:ascii="Verdana" w:hAnsi="Verdana"/>
          <w:sz w:val="22"/>
          <w:szCs w:val="22"/>
          <w:lang w:val="en-US" w:eastAsia="en-US"/>
        </w:rPr>
        <w:t xml:space="preserve">octors </w:t>
      </w:r>
    </w:p>
    <w:p w14:paraId="64C69438" w14:textId="4A6B6ACB"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N</w:t>
      </w:r>
      <w:r w:rsidR="009C0F0C" w:rsidRPr="00F7734B">
        <w:rPr>
          <w:rFonts w:ascii="Verdana" w:hAnsi="Verdana"/>
          <w:sz w:val="22"/>
          <w:szCs w:val="22"/>
          <w:lang w:val="en-US" w:eastAsia="en-US"/>
        </w:rPr>
        <w:t>urses</w:t>
      </w:r>
    </w:p>
    <w:p w14:paraId="31311644" w14:textId="371C1DE4"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A</w:t>
      </w:r>
      <w:r w:rsidR="009C0F0C" w:rsidRPr="00F7734B">
        <w:rPr>
          <w:rFonts w:ascii="Verdana" w:hAnsi="Verdana"/>
          <w:sz w:val="22"/>
          <w:szCs w:val="22"/>
          <w:lang w:val="en-US" w:eastAsia="en-US"/>
        </w:rPr>
        <w:t>llied health professional</w:t>
      </w:r>
    </w:p>
    <w:p w14:paraId="432FF416" w14:textId="1CDC06FD"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lastRenderedPageBreak/>
        <w:t>S</w:t>
      </w:r>
      <w:r w:rsidR="009C0F0C" w:rsidRPr="00F7734B">
        <w:rPr>
          <w:rFonts w:ascii="Verdana" w:hAnsi="Verdana"/>
          <w:sz w:val="22"/>
          <w:szCs w:val="22"/>
          <w:lang w:val="en-US" w:eastAsia="en-US"/>
        </w:rPr>
        <w:t>ocial workers</w:t>
      </w:r>
    </w:p>
    <w:p w14:paraId="21B3D17A" w14:textId="15514BBD"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C</w:t>
      </w:r>
      <w:r w:rsidR="009C0F0C" w:rsidRPr="00F7734B">
        <w:rPr>
          <w:rFonts w:ascii="Verdana" w:hAnsi="Verdana"/>
          <w:sz w:val="22"/>
          <w:szCs w:val="22"/>
          <w:lang w:val="en-US" w:eastAsia="en-US"/>
        </w:rPr>
        <w:t>are managers</w:t>
      </w:r>
    </w:p>
    <w:p w14:paraId="0A77F4DD" w14:textId="49C4B6B5" w:rsidR="009C0F0C" w:rsidRPr="00F7734B"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M</w:t>
      </w:r>
      <w:r w:rsidR="009C0F0C" w:rsidRPr="00F7734B">
        <w:rPr>
          <w:rFonts w:ascii="Verdana" w:hAnsi="Verdana"/>
          <w:sz w:val="22"/>
          <w:szCs w:val="22"/>
          <w:lang w:val="en-US" w:eastAsia="en-US"/>
        </w:rPr>
        <w:t>anagers of care homes</w:t>
      </w:r>
    </w:p>
    <w:p w14:paraId="36F976F6" w14:textId="77777777" w:rsidR="009C0F0C" w:rsidRPr="00F7734B" w:rsidRDefault="009C0F0C">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IMHA Services</w:t>
      </w:r>
    </w:p>
    <w:p w14:paraId="1B558972" w14:textId="5A895032" w:rsidR="009C0F0C" w:rsidRDefault="00F74FBA">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O</w:t>
      </w:r>
      <w:r w:rsidR="009C0F0C" w:rsidRPr="00F7734B">
        <w:rPr>
          <w:rFonts w:ascii="Verdana" w:hAnsi="Verdana"/>
          <w:sz w:val="22"/>
          <w:szCs w:val="22"/>
          <w:lang w:val="en-US" w:eastAsia="en-US"/>
        </w:rPr>
        <w:t>ther advocacy services</w:t>
      </w:r>
    </w:p>
    <w:p w14:paraId="425106F6" w14:textId="5DA75277" w:rsidR="00D27428" w:rsidRPr="00F7734B" w:rsidRDefault="00D27428">
      <w:pPr>
        <w:numPr>
          <w:ilvl w:val="0"/>
          <w:numId w:val="6"/>
        </w:numPr>
        <w:autoSpaceDE w:val="0"/>
        <w:autoSpaceDN w:val="0"/>
        <w:adjustRightInd w:val="0"/>
        <w:rPr>
          <w:rFonts w:ascii="Verdana" w:hAnsi="Verdana"/>
          <w:sz w:val="22"/>
          <w:szCs w:val="22"/>
          <w:lang w:val="en-US" w:eastAsia="en-US"/>
        </w:rPr>
      </w:pPr>
      <w:r>
        <w:rPr>
          <w:rFonts w:ascii="Verdana" w:hAnsi="Verdana"/>
          <w:sz w:val="22"/>
          <w:szCs w:val="22"/>
          <w:lang w:val="en-US" w:eastAsia="en-US"/>
        </w:rPr>
        <w:t>Legal Professionals</w:t>
      </w:r>
    </w:p>
    <w:p w14:paraId="3B86983B" w14:textId="77777777" w:rsidR="009C0F0C" w:rsidRPr="00F7734B" w:rsidRDefault="009C0F0C" w:rsidP="009C0F0C">
      <w:pPr>
        <w:autoSpaceDE w:val="0"/>
        <w:autoSpaceDN w:val="0"/>
        <w:adjustRightInd w:val="0"/>
        <w:ind w:left="1080"/>
        <w:rPr>
          <w:rFonts w:ascii="Verdana" w:hAnsi="Verdana"/>
          <w:sz w:val="22"/>
          <w:szCs w:val="22"/>
          <w:lang w:val="en-US" w:eastAsia="en-US"/>
        </w:rPr>
      </w:pPr>
    </w:p>
    <w:p w14:paraId="19F2C7C9" w14:textId="00806940" w:rsidR="009C0F0C" w:rsidRPr="00760A87" w:rsidRDefault="009C0F0C" w:rsidP="00760A87">
      <w:pPr>
        <w:suppressAutoHyphens/>
        <w:autoSpaceDE w:val="0"/>
        <w:spacing w:after="240" w:line="276" w:lineRule="auto"/>
        <w:ind w:left="1224"/>
        <w:jc w:val="both"/>
        <w:rPr>
          <w:rFonts w:ascii="Verdana" w:hAnsi="Verdana" w:cs="Arial"/>
          <w:bCs/>
          <w:sz w:val="22"/>
          <w:szCs w:val="22"/>
        </w:rPr>
      </w:pPr>
      <w:r w:rsidRPr="00760A87">
        <w:rPr>
          <w:rFonts w:ascii="Verdana" w:hAnsi="Verdana" w:cs="Arial"/>
          <w:bCs/>
          <w:sz w:val="22"/>
          <w:szCs w:val="22"/>
        </w:rPr>
        <w:t xml:space="preserve">It must assist staff and service managers who are likely to refer their patients and service users, to understand the role of the IMCA and know how and when to access the service. In some cases of </w:t>
      </w:r>
      <w:proofErr w:type="gramStart"/>
      <w:r w:rsidRPr="00760A87">
        <w:rPr>
          <w:rFonts w:ascii="Verdana" w:hAnsi="Verdana" w:cs="Arial"/>
          <w:bCs/>
          <w:sz w:val="22"/>
          <w:szCs w:val="22"/>
        </w:rPr>
        <w:t>referral</w:t>
      </w:r>
      <w:proofErr w:type="gramEnd"/>
      <w:r w:rsidRPr="00760A87">
        <w:rPr>
          <w:rFonts w:ascii="Verdana" w:hAnsi="Verdana" w:cs="Arial"/>
          <w:bCs/>
          <w:sz w:val="22"/>
          <w:szCs w:val="22"/>
        </w:rPr>
        <w:t xml:space="preserve"> the IMCA service will need to actively seek out the key decision makers and those responsible for a person’s care.</w:t>
      </w:r>
    </w:p>
    <w:p w14:paraId="4609F3AC" w14:textId="06D5F231" w:rsidR="009C0F0C" w:rsidRPr="00F7734B" w:rsidRDefault="009C0F0C" w:rsidP="00760A87">
      <w:pPr>
        <w:autoSpaceDE w:val="0"/>
        <w:autoSpaceDN w:val="0"/>
        <w:adjustRightInd w:val="0"/>
        <w:rPr>
          <w:rFonts w:ascii="Verdana" w:hAnsi="Verdana"/>
          <w:sz w:val="22"/>
          <w:szCs w:val="22"/>
          <w:lang w:val="en-US" w:eastAsia="en-US"/>
        </w:rPr>
      </w:pPr>
    </w:p>
    <w:p w14:paraId="30A1D89D" w14:textId="425CE645" w:rsidR="009C0F0C" w:rsidRPr="00F7734B" w:rsidRDefault="009C0F0C">
      <w:pPr>
        <w:numPr>
          <w:ilvl w:val="2"/>
          <w:numId w:val="1"/>
        </w:numPr>
        <w:suppressAutoHyphens/>
        <w:autoSpaceDE w:val="0"/>
        <w:spacing w:after="240" w:line="276" w:lineRule="auto"/>
        <w:jc w:val="both"/>
        <w:rPr>
          <w:rFonts w:ascii="Verdana" w:hAnsi="Verdana" w:cs="Arial"/>
          <w:bCs/>
          <w:sz w:val="22"/>
          <w:szCs w:val="22"/>
        </w:rPr>
      </w:pPr>
      <w:r w:rsidRPr="00F7734B">
        <w:rPr>
          <w:rFonts w:ascii="Verdana" w:hAnsi="Verdana" w:cs="Arial"/>
          <w:bCs/>
          <w:sz w:val="22"/>
          <w:szCs w:val="22"/>
        </w:rPr>
        <w:t xml:space="preserve">The IMCA service </w:t>
      </w:r>
      <w:r w:rsidRPr="00F7734B">
        <w:rPr>
          <w:rFonts w:ascii="Verdana" w:hAnsi="Verdana"/>
          <w:sz w:val="22"/>
          <w:szCs w:val="22"/>
          <w:lang w:val="en-US"/>
        </w:rPr>
        <w:t>must work to uphold the rights of its service users – e.g. by requesting second opinions, using complaints procedures, and making use of the appeals and review processes in relation to Deprivation of Liberty Safeguards and providing support with court processes.</w:t>
      </w:r>
    </w:p>
    <w:p w14:paraId="58B8FA12" w14:textId="5CA6BDA7" w:rsidR="009C0F0C" w:rsidRPr="00F7734B" w:rsidRDefault="009C0F0C" w:rsidP="00087604">
      <w:pPr>
        <w:autoSpaceDE w:val="0"/>
        <w:autoSpaceDN w:val="0"/>
        <w:adjustRightInd w:val="0"/>
        <w:rPr>
          <w:rFonts w:ascii="Verdana" w:hAnsi="Verdana"/>
          <w:sz w:val="22"/>
          <w:szCs w:val="22"/>
          <w:lang w:val="en-US" w:eastAsia="en-US"/>
        </w:rPr>
      </w:pPr>
    </w:p>
    <w:p w14:paraId="1CFCA410" w14:textId="58D4C64D" w:rsidR="00DF6EDC" w:rsidRPr="00F30ADE" w:rsidRDefault="001B4977" w:rsidP="00DF6EDC">
      <w:pPr>
        <w:numPr>
          <w:ilvl w:val="1"/>
          <w:numId w:val="1"/>
        </w:numPr>
        <w:suppressAutoHyphens/>
        <w:autoSpaceDE w:val="0"/>
        <w:spacing w:after="240" w:line="276" w:lineRule="auto"/>
        <w:ind w:left="890" w:hanging="720"/>
        <w:jc w:val="both"/>
        <w:rPr>
          <w:rFonts w:ascii="Verdana" w:hAnsi="Verdana" w:cs="Arial"/>
          <w:sz w:val="22"/>
          <w:szCs w:val="22"/>
          <w:u w:val="single"/>
        </w:rPr>
      </w:pPr>
      <w:proofErr w:type="spellStart"/>
      <w:r>
        <w:rPr>
          <w:rFonts w:ascii="Verdana" w:hAnsi="Verdana" w:cs="Arial"/>
          <w:sz w:val="22"/>
          <w:szCs w:val="22"/>
          <w:u w:val="single"/>
        </w:rPr>
        <w:t>p</w:t>
      </w:r>
      <w:r w:rsidR="00622DC4" w:rsidRPr="00F30ADE">
        <w:rPr>
          <w:rFonts w:ascii="Verdana" w:hAnsi="Verdana" w:cs="Arial"/>
          <w:sz w:val="22"/>
          <w:szCs w:val="22"/>
          <w:u w:val="single"/>
        </w:rPr>
        <w:t>RPR</w:t>
      </w:r>
      <w:proofErr w:type="spellEnd"/>
      <w:r w:rsidR="00622DC4" w:rsidRPr="00F30ADE">
        <w:rPr>
          <w:rFonts w:ascii="Verdana" w:hAnsi="Verdana" w:cs="Arial"/>
          <w:sz w:val="22"/>
          <w:szCs w:val="22"/>
          <w:u w:val="single"/>
        </w:rPr>
        <w:t xml:space="preserve"> Service </w:t>
      </w:r>
    </w:p>
    <w:p w14:paraId="24ED44A7" w14:textId="3F02051A" w:rsidR="00DF6EDC" w:rsidRPr="00F30ADE" w:rsidRDefault="00DF6EDC" w:rsidP="00DF6EDC">
      <w:pPr>
        <w:numPr>
          <w:ilvl w:val="2"/>
          <w:numId w:val="1"/>
        </w:numPr>
        <w:suppressAutoHyphens/>
        <w:autoSpaceDE w:val="0"/>
        <w:spacing w:after="240" w:line="276" w:lineRule="auto"/>
        <w:jc w:val="both"/>
        <w:rPr>
          <w:rFonts w:ascii="Verdana" w:hAnsi="Verdana"/>
          <w:bCs/>
          <w:sz w:val="22"/>
          <w:szCs w:val="22"/>
        </w:rPr>
      </w:pPr>
      <w:r w:rsidRPr="00F30ADE">
        <w:rPr>
          <w:rFonts w:ascii="Verdana" w:hAnsi="Verdana"/>
          <w:bCs/>
          <w:sz w:val="22"/>
          <w:szCs w:val="22"/>
        </w:rPr>
        <w:t>The purpose is to provide a paid RPR service for people deprived of their liberty subject to standard authorisations under the Mental Capacity Act 2005.</w:t>
      </w:r>
    </w:p>
    <w:p w14:paraId="7BA1F5D8" w14:textId="64327862" w:rsidR="00622DC4" w:rsidRPr="00F30ADE" w:rsidRDefault="00622DC4">
      <w:pPr>
        <w:numPr>
          <w:ilvl w:val="2"/>
          <w:numId w:val="1"/>
        </w:numPr>
        <w:suppressAutoHyphens/>
        <w:autoSpaceDE w:val="0"/>
        <w:spacing w:after="240" w:line="276" w:lineRule="auto"/>
        <w:jc w:val="both"/>
        <w:rPr>
          <w:rFonts w:ascii="Verdana" w:hAnsi="Verdana" w:cs="Arial"/>
          <w:bCs/>
          <w:sz w:val="22"/>
          <w:szCs w:val="22"/>
        </w:rPr>
      </w:pPr>
      <w:r w:rsidRPr="00F30ADE">
        <w:rPr>
          <w:rFonts w:ascii="Verdana" w:hAnsi="Verdana"/>
          <w:bCs/>
          <w:sz w:val="22"/>
          <w:szCs w:val="22"/>
        </w:rPr>
        <w:t xml:space="preserve">The </w:t>
      </w:r>
      <w:r w:rsidR="00763095" w:rsidRPr="00F30ADE">
        <w:rPr>
          <w:rFonts w:ascii="Verdana" w:hAnsi="Verdana"/>
          <w:bCs/>
          <w:sz w:val="22"/>
          <w:szCs w:val="22"/>
        </w:rPr>
        <w:t xml:space="preserve">paid </w:t>
      </w:r>
      <w:r w:rsidRPr="00F30ADE">
        <w:rPr>
          <w:rFonts w:ascii="Verdana" w:hAnsi="Verdana"/>
          <w:bCs/>
          <w:sz w:val="22"/>
          <w:szCs w:val="22"/>
        </w:rPr>
        <w:t xml:space="preserve">RPR is there to support and represent the person in any matter </w:t>
      </w:r>
      <w:r w:rsidRPr="00F30ADE">
        <w:rPr>
          <w:rFonts w:ascii="Verdana" w:hAnsi="Verdana"/>
          <w:bCs/>
          <w:sz w:val="22"/>
          <w:szCs w:val="22"/>
          <w:lang w:val="en-US"/>
        </w:rPr>
        <w:t xml:space="preserve">relating to the deprivation of liberty. They have a duty to act in the best interests of the person. The role of the </w:t>
      </w:r>
      <w:r w:rsidR="00763095" w:rsidRPr="00F30ADE">
        <w:rPr>
          <w:rFonts w:ascii="Verdana" w:hAnsi="Verdana"/>
          <w:bCs/>
          <w:sz w:val="22"/>
          <w:szCs w:val="22"/>
          <w:lang w:val="en-US"/>
        </w:rPr>
        <w:t xml:space="preserve">paid </w:t>
      </w:r>
      <w:r w:rsidRPr="00F30ADE">
        <w:rPr>
          <w:rFonts w:ascii="Verdana" w:hAnsi="Verdana"/>
          <w:bCs/>
          <w:sz w:val="22"/>
          <w:szCs w:val="22"/>
          <w:lang w:val="en-US"/>
        </w:rPr>
        <w:t>RPR is to:</w:t>
      </w:r>
    </w:p>
    <w:p w14:paraId="24BBC7E0" w14:textId="4E0E0929" w:rsidR="00622DC4" w:rsidRPr="00F30ADE" w:rsidRDefault="00622DC4">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Visit the </w:t>
      </w:r>
      <w:r w:rsidR="0028449C" w:rsidRPr="00F30ADE">
        <w:rPr>
          <w:rFonts w:ascii="Verdana" w:hAnsi="Verdana"/>
          <w:sz w:val="22"/>
          <w:szCs w:val="22"/>
          <w:lang w:val="en-US" w:eastAsia="en-US"/>
        </w:rPr>
        <w:t xml:space="preserve">relevant </w:t>
      </w:r>
      <w:r w:rsidRPr="00F30ADE">
        <w:rPr>
          <w:rFonts w:ascii="Verdana" w:hAnsi="Verdana"/>
          <w:sz w:val="22"/>
          <w:szCs w:val="22"/>
          <w:lang w:val="en-US" w:eastAsia="en-US"/>
        </w:rPr>
        <w:t>person deprived of their liberty on a regular basis</w:t>
      </w:r>
    </w:p>
    <w:p w14:paraId="663063A5" w14:textId="294F14A9" w:rsidR="006320AB" w:rsidRPr="00F30ADE" w:rsidRDefault="006320AB">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Maintain contact with the </w:t>
      </w:r>
      <w:r w:rsidR="0028449C" w:rsidRPr="00F30ADE">
        <w:rPr>
          <w:rFonts w:ascii="Verdana" w:hAnsi="Verdana"/>
          <w:sz w:val="22"/>
          <w:szCs w:val="22"/>
          <w:lang w:val="en-US" w:eastAsia="en-US"/>
        </w:rPr>
        <w:t xml:space="preserve">relevant </w:t>
      </w:r>
      <w:r w:rsidRPr="00F30ADE">
        <w:rPr>
          <w:rFonts w:ascii="Verdana" w:hAnsi="Verdana"/>
          <w:sz w:val="22"/>
          <w:szCs w:val="22"/>
          <w:lang w:val="en-US" w:eastAsia="en-US"/>
        </w:rPr>
        <w:t>person</w:t>
      </w:r>
    </w:p>
    <w:p w14:paraId="52EFA07C" w14:textId="3B73E846" w:rsidR="00622DC4" w:rsidRPr="00F30ADE" w:rsidRDefault="00622DC4">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Support the </w:t>
      </w:r>
      <w:r w:rsidR="0028449C" w:rsidRPr="00F30ADE">
        <w:rPr>
          <w:rFonts w:ascii="Verdana" w:hAnsi="Verdana"/>
          <w:sz w:val="22"/>
          <w:szCs w:val="22"/>
          <w:lang w:val="en-US" w:eastAsia="en-US"/>
        </w:rPr>
        <w:t xml:space="preserve">relevant </w:t>
      </w:r>
      <w:r w:rsidRPr="00F30ADE">
        <w:rPr>
          <w:rFonts w:ascii="Verdana" w:hAnsi="Verdana"/>
          <w:sz w:val="22"/>
          <w:szCs w:val="22"/>
          <w:lang w:val="en-US" w:eastAsia="en-US"/>
        </w:rPr>
        <w:t xml:space="preserve">person to understand their </w:t>
      </w:r>
      <w:proofErr w:type="spellStart"/>
      <w:r w:rsidRPr="00F30ADE">
        <w:rPr>
          <w:rFonts w:ascii="Verdana" w:hAnsi="Verdana"/>
          <w:sz w:val="22"/>
          <w:szCs w:val="22"/>
          <w:lang w:val="en-US" w:eastAsia="en-US"/>
        </w:rPr>
        <w:t>DoLS</w:t>
      </w:r>
      <w:proofErr w:type="spellEnd"/>
      <w:r w:rsidRPr="00F30ADE">
        <w:rPr>
          <w:rFonts w:ascii="Verdana" w:hAnsi="Verdana"/>
          <w:sz w:val="22"/>
          <w:szCs w:val="22"/>
          <w:lang w:val="en-US" w:eastAsia="en-US"/>
        </w:rPr>
        <w:t xml:space="preserve"> </w:t>
      </w:r>
      <w:proofErr w:type="spellStart"/>
      <w:r w:rsidRPr="00F30ADE">
        <w:rPr>
          <w:rFonts w:ascii="Verdana" w:hAnsi="Verdana"/>
          <w:sz w:val="22"/>
          <w:szCs w:val="22"/>
          <w:lang w:val="en-US" w:eastAsia="en-US"/>
        </w:rPr>
        <w:t>authorisation</w:t>
      </w:r>
      <w:proofErr w:type="spellEnd"/>
      <w:r w:rsidRPr="00F30ADE">
        <w:rPr>
          <w:rFonts w:ascii="Verdana" w:hAnsi="Verdana"/>
          <w:sz w:val="22"/>
          <w:szCs w:val="22"/>
          <w:lang w:val="en-US" w:eastAsia="en-US"/>
        </w:rPr>
        <w:t xml:space="preserve"> and how it affects them.</w:t>
      </w:r>
    </w:p>
    <w:p w14:paraId="4DEC9328" w14:textId="69C8F86F" w:rsidR="00622DC4" w:rsidRPr="00F30ADE" w:rsidRDefault="00622DC4">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Assist the </w:t>
      </w:r>
      <w:r w:rsidR="0028449C" w:rsidRPr="00F30ADE">
        <w:rPr>
          <w:rFonts w:ascii="Verdana" w:hAnsi="Verdana"/>
          <w:sz w:val="22"/>
          <w:szCs w:val="22"/>
          <w:lang w:val="en-US" w:eastAsia="en-US"/>
        </w:rPr>
        <w:t xml:space="preserve">relevant </w:t>
      </w:r>
      <w:r w:rsidRPr="00F30ADE">
        <w:rPr>
          <w:rFonts w:ascii="Verdana" w:hAnsi="Verdana"/>
          <w:sz w:val="22"/>
          <w:szCs w:val="22"/>
          <w:lang w:val="en-US" w:eastAsia="en-US"/>
        </w:rPr>
        <w:t>person to exercise their rights should they wish to do so.</w:t>
      </w:r>
    </w:p>
    <w:p w14:paraId="07D644C5" w14:textId="0470AC72" w:rsidR="00622DC4" w:rsidRPr="00F30ADE" w:rsidRDefault="00622DC4">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Ensure conditions attached to the </w:t>
      </w:r>
      <w:proofErr w:type="spellStart"/>
      <w:r w:rsidRPr="00F30ADE">
        <w:rPr>
          <w:rFonts w:ascii="Verdana" w:hAnsi="Verdana"/>
          <w:sz w:val="22"/>
          <w:szCs w:val="22"/>
          <w:lang w:val="en-US" w:eastAsia="en-US"/>
        </w:rPr>
        <w:t>authori</w:t>
      </w:r>
      <w:r w:rsidR="006320AB" w:rsidRPr="00F30ADE">
        <w:rPr>
          <w:rFonts w:ascii="Verdana" w:hAnsi="Verdana"/>
          <w:sz w:val="22"/>
          <w:szCs w:val="22"/>
          <w:lang w:val="en-US" w:eastAsia="en-US"/>
        </w:rPr>
        <w:t>s</w:t>
      </w:r>
      <w:r w:rsidRPr="00F30ADE">
        <w:rPr>
          <w:rFonts w:ascii="Verdana" w:hAnsi="Verdana"/>
          <w:sz w:val="22"/>
          <w:szCs w:val="22"/>
          <w:lang w:val="en-US" w:eastAsia="en-US"/>
        </w:rPr>
        <w:t>ation</w:t>
      </w:r>
      <w:proofErr w:type="spellEnd"/>
      <w:r w:rsidRPr="00F30ADE">
        <w:rPr>
          <w:rFonts w:ascii="Verdana" w:hAnsi="Verdana"/>
          <w:sz w:val="22"/>
          <w:szCs w:val="22"/>
          <w:lang w:val="en-US" w:eastAsia="en-US"/>
        </w:rPr>
        <w:t xml:space="preserve"> are met and dealt with in a timely fashion.</w:t>
      </w:r>
    </w:p>
    <w:p w14:paraId="4218E7DF" w14:textId="48D4B7C2" w:rsidR="00622DC4" w:rsidRPr="00F30ADE" w:rsidRDefault="00622DC4">
      <w:pPr>
        <w:numPr>
          <w:ilvl w:val="0"/>
          <w:numId w:val="6"/>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Call for a review of the </w:t>
      </w:r>
      <w:proofErr w:type="spellStart"/>
      <w:r w:rsidRPr="00F30ADE">
        <w:rPr>
          <w:rFonts w:ascii="Verdana" w:hAnsi="Verdana"/>
          <w:sz w:val="22"/>
          <w:szCs w:val="22"/>
          <w:lang w:val="en-US" w:eastAsia="en-US"/>
        </w:rPr>
        <w:t>authori</w:t>
      </w:r>
      <w:r w:rsidR="006320AB" w:rsidRPr="00F30ADE">
        <w:rPr>
          <w:rFonts w:ascii="Verdana" w:hAnsi="Verdana"/>
          <w:sz w:val="22"/>
          <w:szCs w:val="22"/>
          <w:lang w:val="en-US" w:eastAsia="en-US"/>
        </w:rPr>
        <w:t>s</w:t>
      </w:r>
      <w:r w:rsidRPr="00F30ADE">
        <w:rPr>
          <w:rFonts w:ascii="Verdana" w:hAnsi="Verdana"/>
          <w:sz w:val="22"/>
          <w:szCs w:val="22"/>
          <w:lang w:val="en-US" w:eastAsia="en-US"/>
        </w:rPr>
        <w:t>ation</w:t>
      </w:r>
      <w:proofErr w:type="spellEnd"/>
      <w:r w:rsidRPr="00F30ADE">
        <w:rPr>
          <w:rFonts w:ascii="Verdana" w:hAnsi="Verdana"/>
          <w:sz w:val="22"/>
          <w:szCs w:val="22"/>
          <w:lang w:val="en-US" w:eastAsia="en-US"/>
        </w:rPr>
        <w:t xml:space="preserve"> where necessary, challenge the </w:t>
      </w:r>
      <w:proofErr w:type="spellStart"/>
      <w:r w:rsidRPr="00F30ADE">
        <w:rPr>
          <w:rFonts w:ascii="Verdana" w:hAnsi="Verdana"/>
          <w:sz w:val="22"/>
          <w:szCs w:val="22"/>
          <w:lang w:val="en-US" w:eastAsia="en-US"/>
        </w:rPr>
        <w:t>authori</w:t>
      </w:r>
      <w:r w:rsidR="0028449C" w:rsidRPr="00F30ADE">
        <w:rPr>
          <w:rFonts w:ascii="Verdana" w:hAnsi="Verdana"/>
          <w:sz w:val="22"/>
          <w:szCs w:val="22"/>
          <w:lang w:val="en-US" w:eastAsia="en-US"/>
        </w:rPr>
        <w:t>s</w:t>
      </w:r>
      <w:r w:rsidRPr="00F30ADE">
        <w:rPr>
          <w:rFonts w:ascii="Verdana" w:hAnsi="Verdana"/>
          <w:sz w:val="22"/>
          <w:szCs w:val="22"/>
          <w:lang w:val="en-US" w:eastAsia="en-US"/>
        </w:rPr>
        <w:t>ation</w:t>
      </w:r>
      <w:proofErr w:type="spellEnd"/>
      <w:r w:rsidRPr="00F30ADE">
        <w:rPr>
          <w:rFonts w:ascii="Verdana" w:hAnsi="Verdana"/>
          <w:sz w:val="22"/>
          <w:szCs w:val="22"/>
          <w:lang w:val="en-US" w:eastAsia="en-US"/>
        </w:rPr>
        <w:t xml:space="preserve"> through local means where possible or ultimately support the individual to have access to the Court of Protection.</w:t>
      </w:r>
    </w:p>
    <w:p w14:paraId="239A793A" w14:textId="78296130" w:rsidR="00486058" w:rsidRPr="00F30ADE" w:rsidRDefault="00486058" w:rsidP="00486058">
      <w:pPr>
        <w:autoSpaceDE w:val="0"/>
        <w:autoSpaceDN w:val="0"/>
        <w:adjustRightInd w:val="0"/>
        <w:rPr>
          <w:rFonts w:ascii="Verdana" w:hAnsi="Verdana"/>
          <w:sz w:val="22"/>
          <w:szCs w:val="22"/>
          <w:lang w:val="en-US" w:eastAsia="en-US"/>
        </w:rPr>
      </w:pPr>
    </w:p>
    <w:p w14:paraId="66825457" w14:textId="30EA68A5" w:rsidR="00486058" w:rsidRPr="00F30ADE" w:rsidRDefault="00486058" w:rsidP="00486058">
      <w:pPr>
        <w:autoSpaceDE w:val="0"/>
        <w:autoSpaceDN w:val="0"/>
        <w:adjustRightInd w:val="0"/>
        <w:rPr>
          <w:rFonts w:ascii="Verdana" w:hAnsi="Verdana"/>
          <w:sz w:val="22"/>
          <w:szCs w:val="22"/>
          <w:lang w:val="en-US" w:eastAsia="en-US"/>
        </w:rPr>
      </w:pPr>
    </w:p>
    <w:p w14:paraId="45B4E925" w14:textId="0AB25F99" w:rsidR="00DF6EDC" w:rsidRPr="00F30ADE" w:rsidRDefault="00486058" w:rsidP="00DF6EDC">
      <w:pPr>
        <w:numPr>
          <w:ilvl w:val="2"/>
          <w:numId w:val="1"/>
        </w:numPr>
        <w:suppressAutoHyphens/>
        <w:autoSpaceDE w:val="0"/>
        <w:spacing w:after="240" w:line="276" w:lineRule="auto"/>
        <w:jc w:val="both"/>
        <w:rPr>
          <w:rFonts w:ascii="Verdana" w:hAnsi="Verdana" w:cs="Arial"/>
          <w:bCs/>
          <w:sz w:val="22"/>
          <w:szCs w:val="22"/>
        </w:rPr>
      </w:pPr>
      <w:r w:rsidRPr="00F30ADE">
        <w:rPr>
          <w:rFonts w:ascii="Verdana" w:hAnsi="Verdana" w:cs="Arial"/>
          <w:bCs/>
          <w:sz w:val="22"/>
          <w:szCs w:val="22"/>
        </w:rPr>
        <w:t>The Contractor will, where possible, identify paid RPRs who have attributes identified by the supervisory body which could benefit the person. For example, gender, ethnicity, spoken or sign language skills.</w:t>
      </w:r>
    </w:p>
    <w:p w14:paraId="0A3BD055" w14:textId="72CDDCFD" w:rsidR="004C51E6" w:rsidRPr="00D309A6" w:rsidRDefault="00DF6EDC" w:rsidP="00D309A6">
      <w:pPr>
        <w:numPr>
          <w:ilvl w:val="2"/>
          <w:numId w:val="1"/>
        </w:numPr>
        <w:suppressAutoHyphens/>
        <w:autoSpaceDE w:val="0"/>
        <w:spacing w:after="240" w:line="276" w:lineRule="auto"/>
        <w:jc w:val="both"/>
        <w:rPr>
          <w:rFonts w:ascii="Verdana" w:hAnsi="Verdana" w:cs="Arial"/>
          <w:bCs/>
          <w:sz w:val="22"/>
          <w:szCs w:val="22"/>
        </w:rPr>
      </w:pPr>
      <w:r w:rsidRPr="00F30ADE">
        <w:rPr>
          <w:rFonts w:ascii="Verdana" w:hAnsi="Verdana" w:cs="Arial"/>
          <w:bCs/>
          <w:sz w:val="22"/>
          <w:szCs w:val="22"/>
        </w:rPr>
        <w:t xml:space="preserve">Paid RPRs must be employed </w:t>
      </w:r>
      <w:proofErr w:type="gramStart"/>
      <w:r w:rsidR="00CE7C83" w:rsidRPr="00F30ADE">
        <w:rPr>
          <w:rFonts w:ascii="Verdana" w:hAnsi="Verdana" w:cs="Arial"/>
          <w:bCs/>
          <w:sz w:val="22"/>
          <w:szCs w:val="22"/>
        </w:rPr>
        <w:t>by</w:t>
      </w:r>
      <w:r w:rsidR="00CE7C83">
        <w:rPr>
          <w:rFonts w:ascii="Verdana" w:hAnsi="Verdana" w:cs="Arial"/>
          <w:bCs/>
          <w:sz w:val="22"/>
          <w:szCs w:val="22"/>
        </w:rPr>
        <w:t>,</w:t>
      </w:r>
      <w:r w:rsidR="00500D7C">
        <w:rPr>
          <w:rFonts w:ascii="Verdana" w:hAnsi="Verdana" w:cs="Arial"/>
          <w:bCs/>
          <w:sz w:val="22"/>
          <w:szCs w:val="22"/>
        </w:rPr>
        <w:t xml:space="preserve"> </w:t>
      </w:r>
      <w:r w:rsidR="00CE7C83" w:rsidRPr="00F30ADE">
        <w:rPr>
          <w:rFonts w:ascii="Verdana" w:hAnsi="Verdana" w:cs="Arial"/>
          <w:bCs/>
          <w:sz w:val="22"/>
          <w:szCs w:val="22"/>
        </w:rPr>
        <w:t>or</w:t>
      </w:r>
      <w:proofErr w:type="gramEnd"/>
      <w:r w:rsidRPr="00F30ADE">
        <w:rPr>
          <w:rFonts w:ascii="Verdana" w:hAnsi="Verdana" w:cs="Arial"/>
          <w:bCs/>
          <w:sz w:val="22"/>
          <w:szCs w:val="22"/>
        </w:rPr>
        <w:t xml:space="preserve"> contracted to work for the </w:t>
      </w:r>
      <w:r w:rsidR="005D7EE9" w:rsidRPr="00F30ADE">
        <w:rPr>
          <w:rFonts w:ascii="Verdana" w:hAnsi="Verdana" w:cs="Arial"/>
          <w:bCs/>
          <w:sz w:val="22"/>
          <w:szCs w:val="22"/>
        </w:rPr>
        <w:t>Contractor</w:t>
      </w:r>
      <w:r w:rsidRPr="00F30ADE">
        <w:rPr>
          <w:rFonts w:ascii="Verdana" w:hAnsi="Verdana" w:cs="Arial"/>
          <w:bCs/>
          <w:sz w:val="22"/>
          <w:szCs w:val="22"/>
        </w:rPr>
        <w:t xml:space="preserve">. The </w:t>
      </w:r>
      <w:r w:rsidR="005D7EE9" w:rsidRPr="00F30ADE">
        <w:rPr>
          <w:rFonts w:ascii="Verdana" w:hAnsi="Verdana" w:cs="Arial"/>
          <w:bCs/>
          <w:sz w:val="22"/>
          <w:szCs w:val="22"/>
        </w:rPr>
        <w:t>Contractor</w:t>
      </w:r>
      <w:r w:rsidRPr="00F30ADE">
        <w:rPr>
          <w:rFonts w:ascii="Verdana" w:hAnsi="Verdana" w:cs="Arial"/>
          <w:bCs/>
          <w:sz w:val="22"/>
          <w:szCs w:val="22"/>
        </w:rPr>
        <w:t xml:space="preserve"> must alert the supervisory body where </w:t>
      </w:r>
      <w:r w:rsidR="0050608D">
        <w:rPr>
          <w:rFonts w:ascii="Verdana" w:hAnsi="Verdana" w:cs="Arial"/>
          <w:bCs/>
          <w:sz w:val="22"/>
          <w:szCs w:val="22"/>
        </w:rPr>
        <w:t xml:space="preserve">a paid representative has submitted notice to </w:t>
      </w:r>
      <w:r w:rsidRPr="00F30ADE">
        <w:rPr>
          <w:rFonts w:ascii="Verdana" w:hAnsi="Verdana" w:cs="Arial"/>
          <w:bCs/>
          <w:sz w:val="22"/>
          <w:szCs w:val="22"/>
        </w:rPr>
        <w:t>end the appointment before a new representative is appointed.</w:t>
      </w:r>
      <w:r w:rsidR="00CB7B09" w:rsidRPr="00D309A6">
        <w:rPr>
          <w:rFonts w:ascii="Verdana" w:hAnsi="Verdana" w:cs="Arial"/>
          <w:bCs/>
          <w:sz w:val="22"/>
          <w:szCs w:val="22"/>
        </w:rPr>
        <w:t xml:space="preserve"> </w:t>
      </w:r>
    </w:p>
    <w:p w14:paraId="37D55029" w14:textId="77777777" w:rsidR="009C0F0C" w:rsidRPr="00F7734B" w:rsidRDefault="009C0F0C" w:rsidP="009C0F0C">
      <w:pPr>
        <w:autoSpaceDE w:val="0"/>
        <w:autoSpaceDN w:val="0"/>
        <w:adjustRightInd w:val="0"/>
        <w:ind w:left="720"/>
        <w:rPr>
          <w:rFonts w:ascii="Verdana" w:hAnsi="Verdana"/>
          <w:sz w:val="22"/>
          <w:szCs w:val="22"/>
          <w:lang w:val="en-US" w:eastAsia="en-US"/>
        </w:rPr>
      </w:pPr>
    </w:p>
    <w:p w14:paraId="58708D11" w14:textId="643D1E71" w:rsidR="00250556" w:rsidRPr="00F7734B" w:rsidRDefault="00622DC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Management and Accountability</w:t>
      </w:r>
    </w:p>
    <w:p w14:paraId="12D6DD5F" w14:textId="2A0ED59D" w:rsidR="00F93EF8" w:rsidRPr="00F30ADE" w:rsidRDefault="00E50769">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lastRenderedPageBreak/>
        <w:t>Th</w:t>
      </w:r>
      <w:r w:rsidR="00622DC4" w:rsidRPr="00F7734B">
        <w:rPr>
          <w:rFonts w:ascii="Verdana" w:hAnsi="Verdana" w:cs="Arial"/>
          <w:sz w:val="22"/>
          <w:szCs w:val="22"/>
        </w:rPr>
        <w:t xml:space="preserve">e IMCA </w:t>
      </w:r>
      <w:r w:rsidR="00622DC4" w:rsidRPr="00F30ADE">
        <w:rPr>
          <w:rFonts w:ascii="Verdana" w:hAnsi="Verdana"/>
          <w:sz w:val="22"/>
          <w:szCs w:val="22"/>
          <w:lang w:val="en-US"/>
        </w:rPr>
        <w:t xml:space="preserve">and </w:t>
      </w:r>
      <w:r w:rsidR="00F7734B" w:rsidRPr="00F30ADE">
        <w:rPr>
          <w:rFonts w:ascii="Verdana" w:hAnsi="Verdana"/>
          <w:sz w:val="22"/>
          <w:szCs w:val="22"/>
          <w:lang w:val="en-US"/>
        </w:rPr>
        <w:t xml:space="preserve">paid </w:t>
      </w:r>
      <w:r w:rsidR="00622DC4" w:rsidRPr="00F30ADE">
        <w:rPr>
          <w:rFonts w:ascii="Verdana" w:hAnsi="Verdana"/>
          <w:sz w:val="22"/>
          <w:szCs w:val="22"/>
          <w:lang w:val="en-US"/>
        </w:rPr>
        <w:t>RPR services will be entirely managed by the contractor and remain independent of both Health and Local Authorities.</w:t>
      </w:r>
    </w:p>
    <w:p w14:paraId="52B15921" w14:textId="77777777" w:rsidR="00806434" w:rsidRDefault="00622DC4" w:rsidP="00806434">
      <w:pPr>
        <w:numPr>
          <w:ilvl w:val="1"/>
          <w:numId w:val="1"/>
        </w:numPr>
        <w:suppressAutoHyphens/>
        <w:autoSpaceDE w:val="0"/>
        <w:spacing w:after="240" w:line="276" w:lineRule="auto"/>
        <w:ind w:left="890" w:hanging="720"/>
        <w:jc w:val="both"/>
        <w:rPr>
          <w:rFonts w:ascii="Verdana" w:hAnsi="Verdana" w:cs="Arial"/>
          <w:sz w:val="22"/>
          <w:szCs w:val="22"/>
        </w:rPr>
      </w:pPr>
      <w:r w:rsidRPr="00F30ADE">
        <w:rPr>
          <w:rFonts w:ascii="Verdana" w:hAnsi="Verdana" w:cs="Arial"/>
          <w:sz w:val="22"/>
          <w:szCs w:val="22"/>
        </w:rPr>
        <w:t xml:space="preserve">The contractor </w:t>
      </w:r>
      <w:r w:rsidRPr="00F30ADE">
        <w:rPr>
          <w:rFonts w:ascii="Verdana" w:hAnsi="Verdana"/>
          <w:sz w:val="22"/>
          <w:szCs w:val="22"/>
          <w:lang w:val="en-US"/>
        </w:rPr>
        <w:t xml:space="preserve">must ensure compliance with this contract and will be accountable for the IMCA and </w:t>
      </w:r>
      <w:r w:rsidR="00F7734B" w:rsidRPr="00F30ADE">
        <w:rPr>
          <w:rFonts w:ascii="Verdana" w:hAnsi="Verdana"/>
          <w:sz w:val="22"/>
          <w:szCs w:val="22"/>
          <w:lang w:val="en-US"/>
        </w:rPr>
        <w:t xml:space="preserve">paid </w:t>
      </w:r>
      <w:r w:rsidRPr="00F30ADE">
        <w:rPr>
          <w:rFonts w:ascii="Verdana" w:hAnsi="Verdana"/>
          <w:sz w:val="22"/>
          <w:szCs w:val="22"/>
          <w:lang w:val="en-US"/>
        </w:rPr>
        <w:t>RPR services</w:t>
      </w:r>
      <w:r w:rsidRPr="00F7734B">
        <w:rPr>
          <w:rFonts w:ascii="Verdana" w:hAnsi="Verdana"/>
          <w:sz w:val="22"/>
          <w:szCs w:val="22"/>
          <w:lang w:val="en-US"/>
        </w:rPr>
        <w:t xml:space="preserve"> to the commissioners.</w:t>
      </w:r>
    </w:p>
    <w:p w14:paraId="67F745C6" w14:textId="639B2A44" w:rsidR="00D31B20" w:rsidRPr="00806434" w:rsidRDefault="00D31B20" w:rsidP="00806434">
      <w:pPr>
        <w:numPr>
          <w:ilvl w:val="1"/>
          <w:numId w:val="1"/>
        </w:numPr>
        <w:suppressAutoHyphens/>
        <w:autoSpaceDE w:val="0"/>
        <w:spacing w:after="240" w:line="276" w:lineRule="auto"/>
        <w:ind w:left="890" w:hanging="720"/>
        <w:jc w:val="both"/>
        <w:rPr>
          <w:rFonts w:ascii="Verdana" w:hAnsi="Verdana" w:cs="Arial"/>
          <w:sz w:val="22"/>
          <w:szCs w:val="22"/>
        </w:rPr>
      </w:pPr>
      <w:r w:rsidRPr="00806434">
        <w:rPr>
          <w:rFonts w:ascii="Verdana" w:hAnsi="Verdana"/>
          <w:sz w:val="22"/>
          <w:szCs w:val="22"/>
          <w:lang w:val="en-US"/>
        </w:rPr>
        <w:t xml:space="preserve">The </w:t>
      </w:r>
      <w:r w:rsidR="00806434" w:rsidRPr="00806434">
        <w:rPr>
          <w:rFonts w:ascii="Verdana" w:hAnsi="Verdana"/>
          <w:sz w:val="22"/>
          <w:szCs w:val="22"/>
          <w:lang w:val="en-US"/>
        </w:rPr>
        <w:t>contractor’s</w:t>
      </w:r>
      <w:r w:rsidRPr="00806434">
        <w:rPr>
          <w:rFonts w:ascii="Verdana" w:hAnsi="Verdana"/>
          <w:sz w:val="22"/>
          <w:szCs w:val="22"/>
          <w:lang w:val="en-US"/>
        </w:rPr>
        <w:t xml:space="preserve"> obligation is to deliver the service </w:t>
      </w:r>
      <w:r w:rsidR="00FD1DB2" w:rsidRPr="00806434">
        <w:rPr>
          <w:rFonts w:ascii="Verdana" w:hAnsi="Verdana"/>
          <w:sz w:val="22"/>
          <w:szCs w:val="22"/>
          <w:lang w:val="en-US"/>
        </w:rPr>
        <w:t>within the agreed contract price</w:t>
      </w:r>
      <w:r w:rsidR="000B0383" w:rsidRPr="00806434">
        <w:rPr>
          <w:rFonts w:ascii="Verdana" w:hAnsi="Verdana"/>
          <w:sz w:val="22"/>
          <w:szCs w:val="22"/>
          <w:lang w:val="en-US"/>
        </w:rPr>
        <w:t>.</w:t>
      </w:r>
      <w:r w:rsidR="00B27E52" w:rsidRPr="00806434">
        <w:rPr>
          <w:rFonts w:ascii="Verdana" w:hAnsi="Verdana"/>
          <w:sz w:val="22"/>
          <w:szCs w:val="22"/>
          <w:lang w:val="en-US"/>
        </w:rPr>
        <w:t xml:space="preserve"> </w:t>
      </w:r>
      <w:r w:rsidR="000B0383" w:rsidRPr="00806434">
        <w:rPr>
          <w:rFonts w:ascii="Verdana" w:hAnsi="Verdana"/>
          <w:sz w:val="22"/>
          <w:szCs w:val="22"/>
          <w:lang w:val="en-US"/>
        </w:rPr>
        <w:t xml:space="preserve"> If st</w:t>
      </w:r>
      <w:r w:rsidR="00B27E52" w:rsidRPr="00806434">
        <w:rPr>
          <w:rFonts w:ascii="Verdana" w:hAnsi="Verdana"/>
          <w:sz w:val="22"/>
          <w:szCs w:val="22"/>
          <w:lang w:val="en-US"/>
        </w:rPr>
        <w:t>affing issues are</w:t>
      </w:r>
      <w:r w:rsidR="000B0383" w:rsidRPr="00806434">
        <w:rPr>
          <w:rFonts w:ascii="Verdana" w:hAnsi="Verdana"/>
          <w:sz w:val="22"/>
          <w:szCs w:val="22"/>
          <w:lang w:val="en-US"/>
        </w:rPr>
        <w:t xml:space="preserve"> identified during contract term they are </w:t>
      </w:r>
      <w:r w:rsidR="00B27E52" w:rsidRPr="00806434">
        <w:rPr>
          <w:rFonts w:ascii="Verdana" w:hAnsi="Verdana"/>
          <w:sz w:val="22"/>
          <w:szCs w:val="22"/>
          <w:lang w:val="en-US"/>
        </w:rPr>
        <w:t xml:space="preserve">to be notified to the relevant Health Board (“Commissioner”) </w:t>
      </w:r>
      <w:r w:rsidR="00F91067" w:rsidRPr="00806434">
        <w:rPr>
          <w:rFonts w:ascii="Verdana" w:hAnsi="Verdana"/>
          <w:sz w:val="22"/>
          <w:szCs w:val="22"/>
          <w:lang w:val="en-US"/>
        </w:rPr>
        <w:t>along with proposed rectification proposal</w:t>
      </w:r>
      <w:r w:rsidR="00AE6595" w:rsidRPr="00806434">
        <w:rPr>
          <w:rFonts w:ascii="Verdana" w:hAnsi="Verdana"/>
          <w:sz w:val="22"/>
          <w:szCs w:val="22"/>
          <w:lang w:val="en-US"/>
        </w:rPr>
        <w:t>.</w:t>
      </w:r>
      <w:r w:rsidR="00F91067" w:rsidRPr="00806434">
        <w:rPr>
          <w:rFonts w:ascii="Verdana" w:hAnsi="Verdana"/>
          <w:sz w:val="22"/>
          <w:szCs w:val="22"/>
          <w:lang w:val="en-US"/>
        </w:rPr>
        <w:t xml:space="preserve"> </w:t>
      </w:r>
      <w:r w:rsidR="00AE6595" w:rsidRPr="00806434">
        <w:rPr>
          <w:rFonts w:ascii="Verdana" w:hAnsi="Verdana"/>
          <w:sz w:val="22"/>
          <w:szCs w:val="22"/>
          <w:lang w:val="en-US"/>
        </w:rPr>
        <w:t>T</w:t>
      </w:r>
      <w:r w:rsidR="00F91067" w:rsidRPr="00806434">
        <w:rPr>
          <w:rFonts w:ascii="Verdana" w:hAnsi="Verdana"/>
          <w:sz w:val="22"/>
          <w:szCs w:val="22"/>
          <w:lang w:val="en-US"/>
        </w:rPr>
        <w:t xml:space="preserve">o support this the Health Authority may agree to </w:t>
      </w:r>
      <w:r w:rsidRPr="00806434">
        <w:rPr>
          <w:rFonts w:ascii="Verdana" w:hAnsi="Verdana"/>
          <w:sz w:val="22"/>
          <w:szCs w:val="22"/>
          <w:lang w:val="en-US"/>
        </w:rPr>
        <w:t>sub-contract</w:t>
      </w:r>
      <w:r w:rsidR="00F91067" w:rsidRPr="00806434">
        <w:rPr>
          <w:rFonts w:ascii="Verdana" w:hAnsi="Verdana"/>
          <w:sz w:val="22"/>
          <w:szCs w:val="22"/>
          <w:lang w:val="en-US"/>
        </w:rPr>
        <w:t>ing</w:t>
      </w:r>
      <w:r w:rsidRPr="00806434">
        <w:rPr>
          <w:rFonts w:ascii="Verdana" w:hAnsi="Verdana"/>
          <w:sz w:val="22"/>
          <w:szCs w:val="22"/>
          <w:lang w:val="en-US"/>
        </w:rPr>
        <w:t xml:space="preserve"> service provision dur</w:t>
      </w:r>
      <w:r w:rsidR="00F91067" w:rsidRPr="00806434">
        <w:rPr>
          <w:rFonts w:ascii="Verdana" w:hAnsi="Verdana"/>
          <w:sz w:val="22"/>
          <w:szCs w:val="22"/>
          <w:lang w:val="en-US"/>
        </w:rPr>
        <w:t>ing the contract term, the process for this shall be agreed with the relevant Health Board during the Implementation Period. Please note that the</w:t>
      </w:r>
      <w:r w:rsidR="00FD1DB2" w:rsidRPr="00806434">
        <w:rPr>
          <w:rFonts w:ascii="Verdana" w:hAnsi="Verdana"/>
          <w:sz w:val="22"/>
          <w:szCs w:val="22"/>
          <w:lang w:val="en-US"/>
        </w:rPr>
        <w:t xml:space="preserve"> contrac</w:t>
      </w:r>
      <w:r w:rsidR="00AE6595" w:rsidRPr="00806434">
        <w:rPr>
          <w:rFonts w:ascii="Verdana" w:hAnsi="Verdana"/>
          <w:sz w:val="22"/>
          <w:szCs w:val="22"/>
          <w:lang w:val="en-US"/>
        </w:rPr>
        <w:t>t price shall remain fixed.</w:t>
      </w:r>
    </w:p>
    <w:p w14:paraId="5CF81E5A" w14:textId="22E94881" w:rsidR="00F12825" w:rsidRPr="006E1653" w:rsidRDefault="00F12825" w:rsidP="00F12825">
      <w:pPr>
        <w:suppressAutoHyphens/>
        <w:autoSpaceDE w:val="0"/>
        <w:spacing w:after="240" w:line="276" w:lineRule="auto"/>
        <w:jc w:val="both"/>
        <w:rPr>
          <w:rFonts w:ascii="Verdana" w:hAnsi="Verdana" w:cs="Arial"/>
          <w:sz w:val="22"/>
          <w:szCs w:val="22"/>
        </w:rPr>
      </w:pPr>
      <w:r>
        <w:rPr>
          <w:rFonts w:ascii="Verdana" w:hAnsi="Verdana" w:cs="Arial"/>
          <w:i/>
          <w:iCs/>
          <w:sz w:val="22"/>
          <w:szCs w:val="22"/>
        </w:rPr>
        <w:t>8.4</w:t>
      </w:r>
      <w:r>
        <w:rPr>
          <w:rFonts w:ascii="Verdana" w:hAnsi="Verdana" w:cs="Arial"/>
          <w:i/>
          <w:iCs/>
          <w:sz w:val="22"/>
          <w:szCs w:val="22"/>
        </w:rPr>
        <w:tab/>
      </w:r>
      <w:r w:rsidRPr="006E1653">
        <w:rPr>
          <w:rFonts w:ascii="Verdana" w:hAnsi="Verdana" w:cs="Arial"/>
          <w:sz w:val="22"/>
          <w:szCs w:val="22"/>
        </w:rPr>
        <w:t>The Health Board are the named Contracting Authority.</w:t>
      </w:r>
    </w:p>
    <w:p w14:paraId="35B14706" w14:textId="186BBA2F" w:rsidR="00F12825" w:rsidRPr="006E1653" w:rsidRDefault="006E1653" w:rsidP="00F12825">
      <w:p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8.5</w:t>
      </w:r>
      <w:r w:rsidRPr="006E1653">
        <w:rPr>
          <w:rFonts w:ascii="Verdana" w:hAnsi="Verdana" w:cs="Arial"/>
          <w:sz w:val="22"/>
          <w:szCs w:val="22"/>
        </w:rPr>
        <w:tab/>
      </w:r>
      <w:r w:rsidR="00F12825" w:rsidRPr="006E1653">
        <w:rPr>
          <w:rFonts w:ascii="Verdana" w:hAnsi="Verdana" w:cs="Arial"/>
          <w:sz w:val="22"/>
          <w:szCs w:val="22"/>
        </w:rPr>
        <w:t>This stakeholder management group provides representation from the Health Board and named Local Authorities</w:t>
      </w:r>
      <w:r w:rsidR="00F12825" w:rsidRPr="006E1653">
        <w:rPr>
          <w:rFonts w:ascii="Verdana" w:hAnsi="Verdana" w:cs="Arial"/>
          <w:sz w:val="22"/>
          <w:szCs w:val="22"/>
        </w:rPr>
        <w:t xml:space="preserve"> listed under paragraph</w:t>
      </w:r>
      <w:r w:rsidRPr="006E1653">
        <w:rPr>
          <w:rFonts w:ascii="Verdana" w:hAnsi="Verdana" w:cs="Arial"/>
          <w:sz w:val="22"/>
          <w:szCs w:val="22"/>
        </w:rPr>
        <w:t xml:space="preserve">5.2 </w:t>
      </w:r>
      <w:proofErr w:type="gramStart"/>
      <w:r w:rsidRPr="006E1653">
        <w:rPr>
          <w:rFonts w:ascii="Verdana" w:hAnsi="Verdana" w:cs="Arial"/>
          <w:sz w:val="22"/>
          <w:szCs w:val="22"/>
        </w:rPr>
        <w:t xml:space="preserve">above </w:t>
      </w:r>
      <w:r w:rsidR="00F12825" w:rsidRPr="006E1653">
        <w:rPr>
          <w:rFonts w:ascii="Verdana" w:hAnsi="Verdana" w:cs="Arial"/>
          <w:sz w:val="22"/>
          <w:szCs w:val="22"/>
        </w:rPr>
        <w:t xml:space="preserve"> to</w:t>
      </w:r>
      <w:proofErr w:type="gramEnd"/>
      <w:r w:rsidR="00F12825" w:rsidRPr="006E1653">
        <w:rPr>
          <w:rFonts w:ascii="Verdana" w:hAnsi="Verdana" w:cs="Arial"/>
          <w:sz w:val="22"/>
          <w:szCs w:val="22"/>
        </w:rPr>
        <w:t xml:space="preserve"> undertake the following activities:</w:t>
      </w:r>
    </w:p>
    <w:p w14:paraId="7D672221"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 xml:space="preserve">To review case studies provided ahead of the quarterly meeting and share best practice or improvement themes regionally (case studies are usually received a week ahead of the contract monitoring meeting) </w:t>
      </w:r>
    </w:p>
    <w:p w14:paraId="78954EBC"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Receive contract monitoring reports from the provider in line with the contract specification and KPI’s</w:t>
      </w:r>
    </w:p>
    <w:p w14:paraId="12FA8127"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Convene quarterly contract monitoring meetings with the provider to discuss the contract monitoring reports and performance in line with the contract</w:t>
      </w:r>
    </w:p>
    <w:p w14:paraId="2F397C93"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 xml:space="preserve">To address any performance issues regarding the providers performance against the contract. </w:t>
      </w:r>
    </w:p>
    <w:p w14:paraId="4B6CF136"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To agree any remedial actions with the provider to rectify any performance issues and to set a clear times cale for improvement</w:t>
      </w:r>
    </w:p>
    <w:p w14:paraId="2D6E8E58"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To review delivery against these remedial actions to ensure improvements are being made</w:t>
      </w:r>
    </w:p>
    <w:p w14:paraId="055784C3"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To set up separate meetings with the provider to discuss individual cases where required</w:t>
      </w:r>
    </w:p>
    <w:p w14:paraId="098CE890"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To call an urgent meeting should there be immediate concern regarding the providers performance of the contract</w:t>
      </w:r>
    </w:p>
    <w:p w14:paraId="7DC286DE" w14:textId="77777777" w:rsidR="00F12825" w:rsidRPr="006E1653" w:rsidRDefault="00F12825"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To escalate any concerns that cannot be remedied with NHSWS to consider contract options and next steps</w:t>
      </w:r>
    </w:p>
    <w:p w14:paraId="1D4AE53F" w14:textId="77777777" w:rsidR="002153DB" w:rsidRDefault="006E1653" w:rsidP="00F12825">
      <w:pPr>
        <w:numPr>
          <w:ilvl w:val="0"/>
          <w:numId w:val="39"/>
        </w:numPr>
        <w:suppressAutoHyphens/>
        <w:autoSpaceDE w:val="0"/>
        <w:spacing w:after="240" w:line="276" w:lineRule="auto"/>
        <w:jc w:val="both"/>
        <w:rPr>
          <w:rFonts w:ascii="Verdana" w:hAnsi="Verdana" w:cs="Arial"/>
          <w:sz w:val="22"/>
          <w:szCs w:val="22"/>
        </w:rPr>
      </w:pPr>
      <w:r w:rsidRPr="006E1653">
        <w:rPr>
          <w:rFonts w:ascii="Verdana" w:hAnsi="Verdana" w:cs="Arial"/>
          <w:sz w:val="22"/>
          <w:szCs w:val="22"/>
        </w:rPr>
        <w:t xml:space="preserve"> </w:t>
      </w:r>
      <w:r w:rsidR="00F12825" w:rsidRPr="006E1653">
        <w:rPr>
          <w:rFonts w:ascii="Verdana" w:hAnsi="Verdana" w:cs="Arial"/>
          <w:sz w:val="22"/>
          <w:szCs w:val="22"/>
        </w:rPr>
        <w:t xml:space="preserve">Individual cases to be discussed at the ‘Partner organisations operational Case Review Meetings’ with the provider which is to be held 2 weeks prior to the quarterly contract monitoring meeting. Any issues of concern or good practice to be escalated to the </w:t>
      </w:r>
      <w:r w:rsidR="00F12825" w:rsidRPr="006E1653">
        <w:rPr>
          <w:rFonts w:ascii="Verdana" w:hAnsi="Verdana" w:cs="Arial"/>
          <w:sz w:val="22"/>
          <w:szCs w:val="22"/>
        </w:rPr>
        <w:lastRenderedPageBreak/>
        <w:t>organisations lead officer (as liste</w:t>
      </w:r>
      <w:r w:rsidR="003B4E1E">
        <w:rPr>
          <w:rFonts w:ascii="Verdana" w:hAnsi="Verdana" w:cs="Arial"/>
          <w:sz w:val="22"/>
          <w:szCs w:val="22"/>
        </w:rPr>
        <w:t>d</w:t>
      </w:r>
      <w:r w:rsidR="00F12825" w:rsidRPr="006E1653">
        <w:rPr>
          <w:rFonts w:ascii="Verdana" w:hAnsi="Verdana" w:cs="Arial"/>
          <w:sz w:val="22"/>
          <w:szCs w:val="22"/>
        </w:rPr>
        <w:t>) for discussion at the ‘Quarterly Provider Contract Review Meeting’.</w:t>
      </w:r>
    </w:p>
    <w:p w14:paraId="2ABCF972" w14:textId="186CFE35" w:rsidR="00F12825" w:rsidRPr="006E1653" w:rsidRDefault="008213C7" w:rsidP="00F12825">
      <w:pPr>
        <w:numPr>
          <w:ilvl w:val="0"/>
          <w:numId w:val="39"/>
        </w:numPr>
        <w:suppressAutoHyphens/>
        <w:autoSpaceDE w:val="0"/>
        <w:spacing w:after="240" w:line="276" w:lineRule="auto"/>
        <w:jc w:val="both"/>
        <w:rPr>
          <w:rFonts w:ascii="Verdana" w:hAnsi="Verdana" w:cs="Arial"/>
          <w:sz w:val="22"/>
          <w:szCs w:val="22"/>
        </w:rPr>
      </w:pPr>
      <w:r>
        <w:rPr>
          <w:rFonts w:ascii="Verdana" w:hAnsi="Verdana" w:cs="Arial"/>
          <w:sz w:val="22"/>
          <w:szCs w:val="22"/>
        </w:rPr>
        <w:t xml:space="preserve"> </w:t>
      </w:r>
      <w:r w:rsidR="002153DB">
        <w:rPr>
          <w:rFonts w:ascii="Verdana" w:hAnsi="Verdana" w:cs="Arial"/>
          <w:sz w:val="22"/>
          <w:szCs w:val="22"/>
        </w:rPr>
        <w:t>Annual</w:t>
      </w:r>
      <w:r w:rsidR="00583A22">
        <w:rPr>
          <w:rFonts w:ascii="Verdana" w:hAnsi="Verdana" w:cs="Arial"/>
          <w:sz w:val="22"/>
          <w:szCs w:val="22"/>
        </w:rPr>
        <w:t xml:space="preserve"> update </w:t>
      </w:r>
      <w:r>
        <w:rPr>
          <w:rFonts w:ascii="Verdana" w:hAnsi="Verdana" w:cs="Arial"/>
          <w:sz w:val="22"/>
          <w:szCs w:val="22"/>
        </w:rPr>
        <w:t>of</w:t>
      </w:r>
      <w:r w:rsidR="00583A22">
        <w:rPr>
          <w:rFonts w:ascii="Verdana" w:hAnsi="Verdana" w:cs="Arial"/>
          <w:sz w:val="22"/>
          <w:szCs w:val="22"/>
        </w:rPr>
        <w:t xml:space="preserve"> Carbon Reduction Plan</w:t>
      </w:r>
      <w:r>
        <w:rPr>
          <w:rFonts w:ascii="Verdana" w:hAnsi="Verdana" w:cs="Arial"/>
          <w:sz w:val="22"/>
          <w:szCs w:val="22"/>
        </w:rPr>
        <w:t>.</w:t>
      </w:r>
      <w:r w:rsidR="00F12825" w:rsidRPr="006E1653">
        <w:rPr>
          <w:rFonts w:ascii="Verdana" w:hAnsi="Verdana" w:cs="Arial"/>
          <w:sz w:val="22"/>
          <w:szCs w:val="22"/>
        </w:rPr>
        <w:t xml:space="preserve"> </w:t>
      </w:r>
    </w:p>
    <w:p w14:paraId="25EC1B33" w14:textId="77777777" w:rsidR="00823CE0" w:rsidRPr="006E1653" w:rsidRDefault="00823CE0" w:rsidP="00622DC4">
      <w:pPr>
        <w:suppressAutoHyphens/>
        <w:autoSpaceDE w:val="0"/>
        <w:spacing w:after="240" w:line="276" w:lineRule="auto"/>
        <w:jc w:val="both"/>
        <w:rPr>
          <w:rFonts w:ascii="Verdana" w:hAnsi="Verdana" w:cs="Arial"/>
          <w:sz w:val="22"/>
          <w:szCs w:val="22"/>
        </w:rPr>
      </w:pPr>
    </w:p>
    <w:p w14:paraId="5D933001" w14:textId="071988C7" w:rsidR="003C524C" w:rsidRPr="00F7734B" w:rsidRDefault="00622DC4">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Eligibility</w:t>
      </w:r>
    </w:p>
    <w:p w14:paraId="25E950F4" w14:textId="333C0A7D" w:rsidR="00763095" w:rsidRDefault="00763095" w:rsidP="00763095">
      <w:pPr>
        <w:numPr>
          <w:ilvl w:val="1"/>
          <w:numId w:val="1"/>
        </w:numPr>
        <w:suppressAutoHyphens/>
        <w:autoSpaceDE w:val="0"/>
        <w:spacing w:after="240" w:line="276" w:lineRule="auto"/>
        <w:ind w:left="890" w:hanging="720"/>
        <w:jc w:val="both"/>
        <w:rPr>
          <w:rFonts w:ascii="Verdana" w:hAnsi="Verdana" w:cs="Arial"/>
          <w:sz w:val="22"/>
          <w:szCs w:val="22"/>
          <w:u w:val="single"/>
        </w:rPr>
      </w:pPr>
      <w:r w:rsidRPr="00F7734B">
        <w:rPr>
          <w:rFonts w:ascii="Verdana" w:hAnsi="Verdana" w:cs="Arial"/>
          <w:sz w:val="22"/>
          <w:szCs w:val="22"/>
          <w:u w:val="single"/>
        </w:rPr>
        <w:t xml:space="preserve">Eligibility for IMCA Service </w:t>
      </w:r>
    </w:p>
    <w:p w14:paraId="3CE70B18" w14:textId="53742B8F" w:rsidR="0081646F" w:rsidRPr="00F7734B" w:rsidRDefault="0081646F">
      <w:pPr>
        <w:numPr>
          <w:ilvl w:val="1"/>
          <w:numId w:val="1"/>
        </w:numPr>
        <w:suppressAutoHyphens/>
        <w:autoSpaceDE w:val="0"/>
        <w:spacing w:after="240" w:line="276" w:lineRule="auto"/>
        <w:ind w:left="890" w:hanging="720"/>
        <w:jc w:val="both"/>
        <w:rPr>
          <w:rFonts w:ascii="Verdana" w:hAnsi="Verdana" w:cs="Arial"/>
          <w:sz w:val="22"/>
          <w:szCs w:val="22"/>
          <w:u w:val="single"/>
        </w:rPr>
      </w:pPr>
      <w:r w:rsidRPr="00F7734B">
        <w:rPr>
          <w:rFonts w:ascii="Verdana" w:hAnsi="Verdana" w:cs="Arial"/>
          <w:sz w:val="22"/>
          <w:szCs w:val="22"/>
          <w:u w:val="single"/>
        </w:rPr>
        <w:t>Generic IMCA</w:t>
      </w:r>
    </w:p>
    <w:p w14:paraId="2AB7E97D" w14:textId="2E33000F" w:rsidR="0081646F" w:rsidRPr="00F7734B" w:rsidRDefault="0081646F">
      <w:pPr>
        <w:numPr>
          <w:ilvl w:val="2"/>
          <w:numId w:val="1"/>
        </w:numPr>
        <w:suppressAutoHyphens/>
        <w:autoSpaceDE w:val="0"/>
        <w:spacing w:after="240" w:line="276" w:lineRule="auto"/>
        <w:jc w:val="both"/>
        <w:rPr>
          <w:rFonts w:ascii="Verdana" w:hAnsi="Verdana"/>
          <w:bCs/>
          <w:sz w:val="22"/>
          <w:szCs w:val="22"/>
        </w:rPr>
      </w:pPr>
      <w:r w:rsidRPr="00F7734B">
        <w:rPr>
          <w:rFonts w:ascii="Verdana" w:hAnsi="Verdana"/>
          <w:bCs/>
          <w:sz w:val="22"/>
          <w:szCs w:val="22"/>
        </w:rPr>
        <w:t>The IMCA service is a generic service, for a wide variety of service users aged 16 years and over.</w:t>
      </w:r>
    </w:p>
    <w:p w14:paraId="2259FFED" w14:textId="77777777" w:rsidR="0081646F" w:rsidRPr="00F7734B" w:rsidRDefault="0081646F" w:rsidP="0081646F">
      <w:pPr>
        <w:autoSpaceDE w:val="0"/>
        <w:autoSpaceDN w:val="0"/>
        <w:adjustRightInd w:val="0"/>
        <w:ind w:left="720"/>
        <w:rPr>
          <w:rFonts w:ascii="Verdana" w:hAnsi="Verdana"/>
          <w:sz w:val="22"/>
          <w:szCs w:val="22"/>
          <w:lang w:val="en-US" w:eastAsia="en-US"/>
        </w:rPr>
      </w:pPr>
      <w:r w:rsidRPr="00F7734B">
        <w:rPr>
          <w:rFonts w:ascii="Verdana" w:hAnsi="Verdana"/>
          <w:sz w:val="22"/>
          <w:szCs w:val="22"/>
          <w:lang w:val="en-US" w:eastAsia="en-US"/>
        </w:rPr>
        <w:t>An IMCA must be instructed where:</w:t>
      </w:r>
    </w:p>
    <w:p w14:paraId="71BBEA15" w14:textId="77777777" w:rsidR="0081646F" w:rsidRPr="00F7734B" w:rsidRDefault="0081646F" w:rsidP="0081646F">
      <w:pPr>
        <w:autoSpaceDE w:val="0"/>
        <w:autoSpaceDN w:val="0"/>
        <w:adjustRightInd w:val="0"/>
        <w:rPr>
          <w:rFonts w:ascii="Verdana" w:hAnsi="Verdana"/>
          <w:sz w:val="22"/>
          <w:szCs w:val="22"/>
          <w:lang w:val="en-US"/>
        </w:rPr>
      </w:pPr>
    </w:p>
    <w:p w14:paraId="5110104E" w14:textId="409E1DE4" w:rsidR="0081646F" w:rsidRPr="00F7734B" w:rsidRDefault="0081646F">
      <w:pPr>
        <w:pStyle w:val="ListParagraph"/>
        <w:numPr>
          <w:ilvl w:val="0"/>
          <w:numId w:val="7"/>
        </w:numPr>
        <w:autoSpaceDE w:val="0"/>
        <w:autoSpaceDN w:val="0"/>
        <w:adjustRightInd w:val="0"/>
        <w:rPr>
          <w:rFonts w:ascii="Verdana" w:hAnsi="Verdana"/>
          <w:sz w:val="22"/>
          <w:szCs w:val="22"/>
          <w:lang w:val="en-US"/>
        </w:rPr>
      </w:pPr>
      <w:proofErr w:type="gramStart"/>
      <w:r w:rsidRPr="00F7734B">
        <w:rPr>
          <w:rFonts w:ascii="Verdana" w:hAnsi="Verdana"/>
          <w:sz w:val="22"/>
          <w:szCs w:val="22"/>
          <w:lang w:val="en-US"/>
        </w:rPr>
        <w:t>the</w:t>
      </w:r>
      <w:proofErr w:type="gramEnd"/>
      <w:r w:rsidRPr="00F7734B">
        <w:rPr>
          <w:rFonts w:ascii="Verdana" w:hAnsi="Verdana"/>
          <w:sz w:val="22"/>
          <w:szCs w:val="22"/>
          <w:lang w:val="en-US"/>
        </w:rPr>
        <w:t xml:space="preserve"> person may lack mental capacity in relation to the decision facing them, and</w:t>
      </w:r>
    </w:p>
    <w:p w14:paraId="704E50BB" w14:textId="71E53944" w:rsidR="0081646F" w:rsidRPr="00F7734B" w:rsidRDefault="0081646F">
      <w:pPr>
        <w:pStyle w:val="ListParagraph"/>
        <w:numPr>
          <w:ilvl w:val="0"/>
          <w:numId w:val="7"/>
        </w:numPr>
        <w:autoSpaceDE w:val="0"/>
        <w:autoSpaceDN w:val="0"/>
        <w:adjustRightInd w:val="0"/>
        <w:rPr>
          <w:rFonts w:ascii="Verdana" w:hAnsi="Verdana"/>
          <w:sz w:val="22"/>
          <w:szCs w:val="22"/>
          <w:lang w:val="en-US"/>
        </w:rPr>
      </w:pPr>
      <w:proofErr w:type="gramStart"/>
      <w:r w:rsidRPr="00F7734B">
        <w:rPr>
          <w:rFonts w:ascii="Verdana" w:hAnsi="Verdana"/>
          <w:sz w:val="22"/>
          <w:szCs w:val="22"/>
          <w:lang w:val="en-US"/>
        </w:rPr>
        <w:t>the</w:t>
      </w:r>
      <w:proofErr w:type="gramEnd"/>
      <w:r w:rsidRPr="00F7734B">
        <w:rPr>
          <w:rFonts w:ascii="Verdana" w:hAnsi="Verdana"/>
          <w:sz w:val="22"/>
          <w:szCs w:val="22"/>
          <w:lang w:val="en-US"/>
        </w:rPr>
        <w:t xml:space="preserve"> </w:t>
      </w:r>
      <w:proofErr w:type="gramStart"/>
      <w:r w:rsidRPr="00F7734B">
        <w:rPr>
          <w:rFonts w:ascii="Verdana" w:hAnsi="Verdana"/>
          <w:sz w:val="22"/>
          <w:szCs w:val="22"/>
          <w:lang w:val="en-US"/>
        </w:rPr>
        <w:t>person</w:t>
      </w:r>
      <w:proofErr w:type="gramEnd"/>
      <w:r w:rsidRPr="00F7734B">
        <w:rPr>
          <w:rFonts w:ascii="Verdana" w:hAnsi="Verdana"/>
          <w:sz w:val="22"/>
          <w:szCs w:val="22"/>
          <w:lang w:val="en-US"/>
        </w:rPr>
        <w:t xml:space="preserve"> has no friends or family or where a Local Authority or NHS body deems that there is no one appropriate or practicable to consult with on the decision that needs to be made in the person’s best interests</w:t>
      </w:r>
    </w:p>
    <w:p w14:paraId="077C1251" w14:textId="77777777" w:rsidR="0081646F" w:rsidRPr="00F7734B" w:rsidRDefault="0081646F" w:rsidP="0081646F">
      <w:pPr>
        <w:autoSpaceDE w:val="0"/>
        <w:autoSpaceDN w:val="0"/>
        <w:adjustRightInd w:val="0"/>
        <w:ind w:left="1080"/>
        <w:rPr>
          <w:rFonts w:ascii="Verdana" w:hAnsi="Verdana"/>
          <w:sz w:val="22"/>
          <w:szCs w:val="22"/>
          <w:lang w:val="en-US"/>
        </w:rPr>
      </w:pPr>
    </w:p>
    <w:p w14:paraId="3DD774FC" w14:textId="77777777" w:rsidR="0081646F" w:rsidRPr="00F7734B" w:rsidRDefault="0081646F" w:rsidP="0081646F">
      <w:pPr>
        <w:autoSpaceDE w:val="0"/>
        <w:autoSpaceDN w:val="0"/>
        <w:adjustRightInd w:val="0"/>
        <w:ind w:left="720"/>
        <w:rPr>
          <w:rFonts w:ascii="Verdana" w:hAnsi="Verdana"/>
          <w:sz w:val="22"/>
          <w:szCs w:val="22"/>
          <w:lang w:val="en-US"/>
        </w:rPr>
      </w:pPr>
      <w:r w:rsidRPr="00F7734B">
        <w:rPr>
          <w:rFonts w:ascii="Verdana" w:hAnsi="Verdana"/>
          <w:sz w:val="22"/>
          <w:szCs w:val="22"/>
          <w:lang w:val="en-US"/>
        </w:rPr>
        <w:t xml:space="preserve">  </w:t>
      </w:r>
      <w:r w:rsidRPr="00F7734B">
        <w:rPr>
          <w:rFonts w:ascii="Verdana" w:hAnsi="Verdana"/>
          <w:sz w:val="22"/>
          <w:szCs w:val="22"/>
          <w:lang w:val="en-US" w:eastAsia="en-US"/>
        </w:rPr>
        <w:t>The decisions facing people are:</w:t>
      </w:r>
    </w:p>
    <w:p w14:paraId="0DAFACEF" w14:textId="77777777" w:rsidR="0081646F" w:rsidRPr="00F7734B" w:rsidRDefault="0081646F" w:rsidP="0081646F">
      <w:pPr>
        <w:autoSpaceDE w:val="0"/>
        <w:autoSpaceDN w:val="0"/>
        <w:adjustRightInd w:val="0"/>
        <w:rPr>
          <w:rFonts w:ascii="Verdana" w:hAnsi="Verdana"/>
          <w:sz w:val="22"/>
          <w:szCs w:val="22"/>
          <w:lang w:val="en-US"/>
        </w:rPr>
      </w:pPr>
    </w:p>
    <w:p w14:paraId="278A07F2" w14:textId="6A92E3EE" w:rsidR="0081646F" w:rsidRPr="00F7734B" w:rsidRDefault="0081646F">
      <w:pPr>
        <w:pStyle w:val="ListParagraph"/>
        <w:numPr>
          <w:ilvl w:val="0"/>
          <w:numId w:val="8"/>
        </w:numPr>
        <w:autoSpaceDE w:val="0"/>
        <w:autoSpaceDN w:val="0"/>
        <w:adjustRightInd w:val="0"/>
        <w:rPr>
          <w:rFonts w:ascii="Verdana" w:hAnsi="Verdana"/>
          <w:sz w:val="22"/>
          <w:szCs w:val="22"/>
          <w:lang w:val="en-US"/>
        </w:rPr>
      </w:pPr>
      <w:r w:rsidRPr="00F7734B">
        <w:rPr>
          <w:rFonts w:ascii="Verdana" w:hAnsi="Verdana"/>
          <w:sz w:val="22"/>
          <w:szCs w:val="22"/>
          <w:lang w:val="en-US"/>
        </w:rPr>
        <w:t xml:space="preserve">Serious medical treatment (treatment which involves “providing, withholding or withdrawing treatment” e.g. chemotherapy and surgery for certain types of cancer, ECT for non-detained patients, major surgery, withdrawing/withholding life-sustaining treatments) in circumstances </w:t>
      </w:r>
      <w:proofErr w:type="gramStart"/>
      <w:r w:rsidRPr="00F7734B">
        <w:rPr>
          <w:rFonts w:ascii="Verdana" w:hAnsi="Verdana"/>
          <w:sz w:val="22"/>
          <w:szCs w:val="22"/>
          <w:lang w:val="en-US"/>
        </w:rPr>
        <w:t>where</w:t>
      </w:r>
      <w:proofErr w:type="gramEnd"/>
    </w:p>
    <w:p w14:paraId="755F8E73" w14:textId="77777777" w:rsidR="0081646F" w:rsidRPr="00F7734B" w:rsidRDefault="0081646F" w:rsidP="0081646F">
      <w:pPr>
        <w:autoSpaceDE w:val="0"/>
        <w:autoSpaceDN w:val="0"/>
        <w:adjustRightInd w:val="0"/>
        <w:ind w:left="1080" w:hanging="360"/>
        <w:rPr>
          <w:rFonts w:ascii="Verdana" w:hAnsi="Verdana"/>
          <w:sz w:val="22"/>
          <w:szCs w:val="22"/>
          <w:lang w:val="en-US"/>
        </w:rPr>
      </w:pPr>
    </w:p>
    <w:p w14:paraId="6DE8D32D" w14:textId="77777777" w:rsidR="0081646F" w:rsidRPr="00F7734B" w:rsidRDefault="0081646F">
      <w:pPr>
        <w:numPr>
          <w:ilvl w:val="0"/>
          <w:numId w:val="9"/>
        </w:numPr>
        <w:autoSpaceDE w:val="0"/>
        <w:autoSpaceDN w:val="0"/>
        <w:adjustRightInd w:val="0"/>
        <w:rPr>
          <w:rFonts w:ascii="Verdana" w:hAnsi="Verdana"/>
          <w:sz w:val="22"/>
          <w:szCs w:val="22"/>
          <w:lang w:val="en-US"/>
        </w:rPr>
      </w:pPr>
      <w:proofErr w:type="gramStart"/>
      <w:r w:rsidRPr="00F7734B">
        <w:rPr>
          <w:rFonts w:ascii="Verdana" w:hAnsi="Verdana"/>
          <w:sz w:val="22"/>
          <w:szCs w:val="22"/>
          <w:lang w:val="en-US"/>
        </w:rPr>
        <w:t>if</w:t>
      </w:r>
      <w:proofErr w:type="gramEnd"/>
      <w:r w:rsidRPr="00F7734B">
        <w:rPr>
          <w:rFonts w:ascii="Verdana" w:hAnsi="Verdana"/>
          <w:sz w:val="22"/>
          <w:szCs w:val="22"/>
          <w:lang w:val="en-US"/>
        </w:rPr>
        <w:t xml:space="preserve"> a single treatment is proposed there is a fine balance between the benefits and the burdens to the patient and the risks involved</w:t>
      </w:r>
    </w:p>
    <w:p w14:paraId="17FA59DD" w14:textId="77777777" w:rsidR="0081646F" w:rsidRPr="00F7734B" w:rsidRDefault="0081646F">
      <w:pPr>
        <w:numPr>
          <w:ilvl w:val="0"/>
          <w:numId w:val="9"/>
        </w:numPr>
        <w:autoSpaceDE w:val="0"/>
        <w:autoSpaceDN w:val="0"/>
        <w:adjustRightInd w:val="0"/>
        <w:rPr>
          <w:rFonts w:ascii="Verdana" w:hAnsi="Verdana"/>
          <w:sz w:val="22"/>
          <w:szCs w:val="22"/>
          <w:lang w:val="en-US"/>
        </w:rPr>
      </w:pPr>
      <w:r w:rsidRPr="00F7734B">
        <w:rPr>
          <w:rFonts w:ascii="Verdana" w:hAnsi="Verdana"/>
          <w:sz w:val="22"/>
          <w:szCs w:val="22"/>
          <w:lang w:val="en-US"/>
        </w:rPr>
        <w:t>a decision between a choice of treatments is finely balanced, or</w:t>
      </w:r>
    </w:p>
    <w:p w14:paraId="7A563824" w14:textId="77777777" w:rsidR="0081646F" w:rsidRDefault="0081646F">
      <w:pPr>
        <w:numPr>
          <w:ilvl w:val="0"/>
          <w:numId w:val="9"/>
        </w:numPr>
        <w:autoSpaceDE w:val="0"/>
        <w:autoSpaceDN w:val="0"/>
        <w:adjustRightInd w:val="0"/>
        <w:rPr>
          <w:rFonts w:ascii="Verdana" w:hAnsi="Verdana"/>
          <w:sz w:val="22"/>
          <w:szCs w:val="22"/>
          <w:lang w:val="en-US"/>
        </w:rPr>
      </w:pPr>
      <w:r w:rsidRPr="00F7734B">
        <w:rPr>
          <w:rFonts w:ascii="Verdana" w:hAnsi="Verdana"/>
          <w:sz w:val="22"/>
          <w:szCs w:val="22"/>
          <w:lang w:val="en-US"/>
        </w:rPr>
        <w:t>what is proposed is likely to have serious consequences for the patient</w:t>
      </w:r>
    </w:p>
    <w:p w14:paraId="0F563435" w14:textId="61D6C7C8" w:rsidR="00B3439A" w:rsidRPr="00F7734B" w:rsidRDefault="00B3439A">
      <w:pPr>
        <w:numPr>
          <w:ilvl w:val="0"/>
          <w:numId w:val="9"/>
        </w:numPr>
        <w:autoSpaceDE w:val="0"/>
        <w:autoSpaceDN w:val="0"/>
        <w:adjustRightInd w:val="0"/>
        <w:rPr>
          <w:rFonts w:ascii="Verdana" w:hAnsi="Verdana"/>
          <w:sz w:val="22"/>
          <w:szCs w:val="22"/>
          <w:lang w:val="en-US"/>
        </w:rPr>
      </w:pPr>
      <w:r>
        <w:rPr>
          <w:rFonts w:ascii="Verdana" w:hAnsi="Verdana"/>
          <w:sz w:val="22"/>
          <w:szCs w:val="22"/>
          <w:lang w:val="en-US"/>
        </w:rPr>
        <w:t xml:space="preserve">Adult Protection Procedures and care review </w:t>
      </w:r>
      <w:proofErr w:type="gramStart"/>
      <w:r w:rsidR="007467B7">
        <w:rPr>
          <w:rFonts w:ascii="Verdana" w:hAnsi="Verdana"/>
          <w:sz w:val="22"/>
          <w:szCs w:val="22"/>
          <w:lang w:val="en-US"/>
        </w:rPr>
        <w:t>is</w:t>
      </w:r>
      <w:proofErr w:type="gramEnd"/>
      <w:r w:rsidR="007467B7">
        <w:rPr>
          <w:rFonts w:ascii="Verdana" w:hAnsi="Verdana"/>
          <w:sz w:val="22"/>
          <w:szCs w:val="22"/>
          <w:lang w:val="en-US"/>
        </w:rPr>
        <w:t xml:space="preserve"> undertaken </w:t>
      </w:r>
      <w:r>
        <w:rPr>
          <w:rFonts w:ascii="Verdana" w:hAnsi="Verdana"/>
          <w:sz w:val="22"/>
          <w:szCs w:val="22"/>
          <w:lang w:val="en-US"/>
        </w:rPr>
        <w:t>as detailed under paragraph 10.2.1 below.</w:t>
      </w:r>
    </w:p>
    <w:p w14:paraId="58B4BA82" w14:textId="77777777" w:rsidR="0081646F" w:rsidRPr="00F7734B" w:rsidRDefault="0081646F" w:rsidP="0081646F">
      <w:pPr>
        <w:autoSpaceDE w:val="0"/>
        <w:autoSpaceDN w:val="0"/>
        <w:adjustRightInd w:val="0"/>
        <w:ind w:left="1440"/>
        <w:rPr>
          <w:rFonts w:ascii="Verdana" w:hAnsi="Verdana"/>
          <w:sz w:val="22"/>
          <w:szCs w:val="22"/>
          <w:lang w:val="en-US"/>
        </w:rPr>
      </w:pPr>
    </w:p>
    <w:p w14:paraId="2863E9C4" w14:textId="2F6245B3" w:rsidR="0081646F" w:rsidRPr="00F7734B" w:rsidRDefault="0081646F">
      <w:pPr>
        <w:pStyle w:val="ListParagraph"/>
        <w:numPr>
          <w:ilvl w:val="0"/>
          <w:numId w:val="10"/>
        </w:numPr>
        <w:autoSpaceDE w:val="0"/>
        <w:autoSpaceDN w:val="0"/>
        <w:adjustRightInd w:val="0"/>
        <w:rPr>
          <w:rFonts w:ascii="Verdana" w:hAnsi="Verdana"/>
          <w:sz w:val="22"/>
          <w:szCs w:val="22"/>
          <w:lang w:val="en-US"/>
        </w:rPr>
      </w:pPr>
      <w:r w:rsidRPr="00F7734B">
        <w:rPr>
          <w:rFonts w:ascii="Verdana" w:hAnsi="Verdana"/>
          <w:sz w:val="22"/>
          <w:szCs w:val="22"/>
          <w:lang w:val="en-US"/>
        </w:rPr>
        <w:t>Changes to residence made by the NHS or Local Authorities –</w:t>
      </w:r>
    </w:p>
    <w:p w14:paraId="1C0BC432" w14:textId="77777777" w:rsidR="0081646F" w:rsidRPr="00F7734B" w:rsidRDefault="0081646F" w:rsidP="0081646F">
      <w:pPr>
        <w:autoSpaceDE w:val="0"/>
        <w:autoSpaceDN w:val="0"/>
        <w:adjustRightInd w:val="0"/>
        <w:ind w:left="1080" w:hanging="360"/>
        <w:rPr>
          <w:rFonts w:ascii="Verdana" w:hAnsi="Verdana"/>
          <w:sz w:val="22"/>
          <w:szCs w:val="22"/>
          <w:lang w:val="en-US"/>
        </w:rPr>
      </w:pPr>
    </w:p>
    <w:p w14:paraId="0A726A4A" w14:textId="77777777" w:rsidR="0081646F" w:rsidRPr="00F7734B" w:rsidRDefault="0081646F">
      <w:pPr>
        <w:numPr>
          <w:ilvl w:val="0"/>
          <w:numId w:val="11"/>
        </w:numPr>
        <w:autoSpaceDE w:val="0"/>
        <w:autoSpaceDN w:val="0"/>
        <w:adjustRightInd w:val="0"/>
        <w:rPr>
          <w:rFonts w:ascii="Verdana" w:hAnsi="Verdana"/>
          <w:sz w:val="22"/>
          <w:szCs w:val="22"/>
          <w:lang w:val="en-US"/>
        </w:rPr>
      </w:pPr>
      <w:r w:rsidRPr="00F7734B">
        <w:rPr>
          <w:rFonts w:ascii="Verdana" w:hAnsi="Verdana"/>
          <w:sz w:val="22"/>
          <w:szCs w:val="22"/>
          <w:lang w:val="en-US"/>
        </w:rPr>
        <w:t>where the person is likely to be placed in, or moved to another, hospital for a period exceeding 28 days; or</w:t>
      </w:r>
    </w:p>
    <w:p w14:paraId="62644E3B" w14:textId="0FF8DA19" w:rsidR="0081646F" w:rsidRPr="00F7734B" w:rsidRDefault="0081646F">
      <w:pPr>
        <w:numPr>
          <w:ilvl w:val="0"/>
          <w:numId w:val="11"/>
        </w:numPr>
        <w:autoSpaceDE w:val="0"/>
        <w:autoSpaceDN w:val="0"/>
        <w:adjustRightInd w:val="0"/>
        <w:rPr>
          <w:rFonts w:ascii="Verdana" w:hAnsi="Verdana"/>
          <w:sz w:val="22"/>
          <w:szCs w:val="22"/>
          <w:lang w:val="en-US"/>
        </w:rPr>
      </w:pPr>
      <w:r w:rsidRPr="00F7734B">
        <w:rPr>
          <w:rFonts w:ascii="Verdana" w:hAnsi="Verdana"/>
          <w:sz w:val="22"/>
          <w:szCs w:val="22"/>
          <w:lang w:val="en-US"/>
        </w:rPr>
        <w:t>where the person is likely to be placed in, or moved to another, care home for a period exceeding 8 weeks</w:t>
      </w:r>
    </w:p>
    <w:p w14:paraId="35A0929C" w14:textId="5518E572" w:rsidR="0081646F" w:rsidRPr="00F7734B" w:rsidRDefault="0081646F" w:rsidP="0081646F">
      <w:pPr>
        <w:suppressAutoHyphens/>
        <w:autoSpaceDE w:val="0"/>
        <w:spacing w:after="240" w:line="276" w:lineRule="auto"/>
        <w:jc w:val="both"/>
        <w:rPr>
          <w:rFonts w:ascii="Verdana" w:hAnsi="Verdana" w:cs="Arial"/>
          <w:bCs/>
          <w:sz w:val="22"/>
          <w:szCs w:val="22"/>
        </w:rPr>
      </w:pPr>
    </w:p>
    <w:p w14:paraId="340F3657" w14:textId="586A6B6A" w:rsidR="00144AEE" w:rsidRPr="00F7734B" w:rsidRDefault="00144AEE">
      <w:pPr>
        <w:numPr>
          <w:ilvl w:val="1"/>
          <w:numId w:val="1"/>
        </w:numPr>
        <w:suppressAutoHyphens/>
        <w:autoSpaceDE w:val="0"/>
        <w:spacing w:after="240" w:line="276" w:lineRule="auto"/>
        <w:ind w:left="890" w:hanging="720"/>
        <w:jc w:val="both"/>
        <w:rPr>
          <w:rFonts w:ascii="Verdana" w:hAnsi="Verdana" w:cs="Arial"/>
          <w:sz w:val="22"/>
          <w:szCs w:val="22"/>
          <w:u w:val="single"/>
        </w:rPr>
      </w:pPr>
      <w:r w:rsidRPr="00F7734B">
        <w:rPr>
          <w:rFonts w:ascii="Verdana" w:hAnsi="Verdana" w:cs="Arial"/>
          <w:sz w:val="22"/>
          <w:szCs w:val="22"/>
          <w:u w:val="single"/>
        </w:rPr>
        <w:t>Deprivation of Liberty Safeguards (</w:t>
      </w:r>
      <w:proofErr w:type="spellStart"/>
      <w:r w:rsidRPr="00F7734B">
        <w:rPr>
          <w:rFonts w:ascii="Verdana" w:hAnsi="Verdana" w:cs="Arial"/>
          <w:sz w:val="22"/>
          <w:szCs w:val="22"/>
          <w:u w:val="single"/>
        </w:rPr>
        <w:t>DoLS</w:t>
      </w:r>
      <w:proofErr w:type="spellEnd"/>
      <w:r w:rsidRPr="00F7734B">
        <w:rPr>
          <w:rFonts w:ascii="Verdana" w:hAnsi="Verdana" w:cs="Arial"/>
          <w:sz w:val="22"/>
          <w:szCs w:val="22"/>
          <w:u w:val="single"/>
        </w:rPr>
        <w:t>) IMCA</w:t>
      </w:r>
    </w:p>
    <w:p w14:paraId="41D3B2CE" w14:textId="17DEDC35" w:rsidR="00622DC4" w:rsidRPr="00F7734B" w:rsidRDefault="00144AEE">
      <w:pPr>
        <w:numPr>
          <w:ilvl w:val="2"/>
          <w:numId w:val="1"/>
        </w:numPr>
        <w:suppressAutoHyphens/>
        <w:autoSpaceDE w:val="0"/>
        <w:spacing w:after="240" w:line="276" w:lineRule="auto"/>
        <w:jc w:val="both"/>
        <w:rPr>
          <w:rFonts w:ascii="Verdana" w:hAnsi="Verdana"/>
          <w:bCs/>
          <w:sz w:val="22"/>
          <w:szCs w:val="22"/>
        </w:rPr>
      </w:pPr>
      <w:r w:rsidRPr="00F7734B">
        <w:rPr>
          <w:rFonts w:ascii="Verdana" w:hAnsi="Verdana"/>
          <w:bCs/>
          <w:sz w:val="22"/>
          <w:szCs w:val="22"/>
        </w:rPr>
        <w:t>An IMCA must be instructed by the Supervis</w:t>
      </w:r>
      <w:r w:rsidR="00D140C6">
        <w:rPr>
          <w:rFonts w:ascii="Verdana" w:hAnsi="Verdana"/>
          <w:bCs/>
          <w:sz w:val="22"/>
          <w:szCs w:val="22"/>
        </w:rPr>
        <w:t>o</w:t>
      </w:r>
      <w:r w:rsidRPr="00F7734B">
        <w:rPr>
          <w:rFonts w:ascii="Verdana" w:hAnsi="Verdana"/>
          <w:bCs/>
          <w:sz w:val="22"/>
          <w:szCs w:val="22"/>
        </w:rPr>
        <w:t xml:space="preserve">ry Body – </w:t>
      </w:r>
    </w:p>
    <w:p w14:paraId="21BFCC77" w14:textId="77777777" w:rsidR="00144AEE" w:rsidRPr="00F7734B" w:rsidRDefault="00144AEE">
      <w:pPr>
        <w:numPr>
          <w:ilvl w:val="0"/>
          <w:numId w:val="13"/>
        </w:numPr>
        <w:jc w:val="both"/>
        <w:rPr>
          <w:rFonts w:ascii="Verdana" w:hAnsi="Verdana" w:cs="Arial"/>
          <w:b/>
          <w:sz w:val="22"/>
          <w:szCs w:val="22"/>
        </w:rPr>
      </w:pPr>
      <w:r w:rsidRPr="00F7734B">
        <w:rPr>
          <w:rFonts w:ascii="Verdana" w:hAnsi="Verdana" w:cs="Arial"/>
          <w:b/>
          <w:sz w:val="22"/>
          <w:szCs w:val="22"/>
        </w:rPr>
        <w:t>Deprivation of Liberty Safeguards - Section 39A IMCA</w:t>
      </w:r>
    </w:p>
    <w:p w14:paraId="5613A89A" w14:textId="77777777" w:rsidR="00144AEE" w:rsidRPr="00F7734B" w:rsidRDefault="00144AEE" w:rsidP="00144AEE">
      <w:pPr>
        <w:jc w:val="both"/>
        <w:rPr>
          <w:rFonts w:ascii="Verdana" w:hAnsi="Verdana" w:cs="Arial"/>
          <w:b/>
          <w:sz w:val="22"/>
          <w:szCs w:val="22"/>
        </w:rPr>
      </w:pPr>
    </w:p>
    <w:p w14:paraId="4B37FEB3" w14:textId="77777777" w:rsidR="00144AEE" w:rsidRPr="00F7734B" w:rsidRDefault="00144AEE" w:rsidP="00144AEE">
      <w:pPr>
        <w:ind w:left="360"/>
        <w:rPr>
          <w:rFonts w:ascii="Verdana" w:hAnsi="Verdana" w:cs="Arial"/>
          <w:sz w:val="22"/>
          <w:szCs w:val="22"/>
        </w:rPr>
      </w:pPr>
      <w:r w:rsidRPr="00F7734B">
        <w:rPr>
          <w:rFonts w:ascii="Verdana" w:hAnsi="Verdana" w:cs="Arial"/>
          <w:sz w:val="22"/>
          <w:szCs w:val="22"/>
        </w:rPr>
        <w:lastRenderedPageBreak/>
        <w:t xml:space="preserve">When a managing authority is satisfied that there is no-one other than those engaged in providing care or treatment in a professional capacity or for remuneration, to the relevant person, whom it would be appropriate to consult in determining what would be in the person’s best interests, the managing authority must notify the Supervisory Body. The Supervisory Body must then instruct an IMCA to represent the relevant person, during the assessment stage. </w:t>
      </w:r>
    </w:p>
    <w:p w14:paraId="3E33024D" w14:textId="77777777" w:rsidR="00144AEE" w:rsidRPr="00F7734B" w:rsidRDefault="00144AEE" w:rsidP="00144AEE">
      <w:pPr>
        <w:autoSpaceDE w:val="0"/>
        <w:autoSpaceDN w:val="0"/>
        <w:adjustRightInd w:val="0"/>
        <w:rPr>
          <w:rFonts w:ascii="Verdana" w:hAnsi="Verdana"/>
          <w:sz w:val="22"/>
          <w:szCs w:val="22"/>
          <w:lang w:val="en-US"/>
        </w:rPr>
      </w:pPr>
    </w:p>
    <w:p w14:paraId="45EC25AE" w14:textId="77777777" w:rsidR="00144AEE" w:rsidRPr="00F7734B" w:rsidRDefault="00144AEE" w:rsidP="00144AEE">
      <w:pPr>
        <w:ind w:left="360"/>
        <w:jc w:val="both"/>
        <w:rPr>
          <w:rFonts w:ascii="Verdana" w:hAnsi="Verdana"/>
          <w:sz w:val="22"/>
          <w:szCs w:val="22"/>
        </w:rPr>
      </w:pPr>
      <w:r w:rsidRPr="00F7734B">
        <w:rPr>
          <w:rFonts w:ascii="Verdana" w:hAnsi="Verdana" w:cs="Arial"/>
          <w:b/>
          <w:sz w:val="22"/>
          <w:szCs w:val="22"/>
        </w:rPr>
        <w:t>b)</w:t>
      </w:r>
      <w:r w:rsidRPr="00F7734B">
        <w:rPr>
          <w:rFonts w:ascii="Verdana" w:hAnsi="Verdana" w:cs="Arial"/>
          <w:b/>
          <w:sz w:val="22"/>
          <w:szCs w:val="22"/>
        </w:rPr>
        <w:tab/>
        <w:t>Deprivation of Liberty Safeguards - Section 39C IMCA</w:t>
      </w:r>
    </w:p>
    <w:p w14:paraId="0F6E58A9" w14:textId="77777777" w:rsidR="00144AEE" w:rsidRPr="00F7734B" w:rsidRDefault="00144AEE" w:rsidP="00144AEE">
      <w:pPr>
        <w:ind w:left="360"/>
        <w:jc w:val="both"/>
        <w:rPr>
          <w:rFonts w:ascii="Verdana" w:hAnsi="Verdana"/>
          <w:sz w:val="22"/>
          <w:szCs w:val="22"/>
        </w:rPr>
      </w:pPr>
    </w:p>
    <w:p w14:paraId="174BF3B5" w14:textId="77777777" w:rsidR="00144AEE" w:rsidRPr="00F7734B" w:rsidRDefault="00144AEE" w:rsidP="00144AEE">
      <w:pPr>
        <w:ind w:left="360"/>
        <w:rPr>
          <w:rFonts w:ascii="Verdana" w:hAnsi="Verdana" w:cs="Arial"/>
          <w:sz w:val="22"/>
          <w:szCs w:val="22"/>
        </w:rPr>
      </w:pPr>
      <w:r w:rsidRPr="00F7734B">
        <w:rPr>
          <w:rFonts w:ascii="Verdana" w:hAnsi="Verdana" w:cs="Arial"/>
          <w:sz w:val="22"/>
          <w:szCs w:val="22"/>
        </w:rPr>
        <w:t xml:space="preserve">Where the appointment of the relevant person’s representative has ended in the circumstances set out in the </w:t>
      </w:r>
      <w:proofErr w:type="spellStart"/>
      <w:r w:rsidRPr="00F7734B">
        <w:rPr>
          <w:rFonts w:ascii="Verdana" w:hAnsi="Verdana" w:cs="Arial"/>
          <w:bCs/>
          <w:sz w:val="22"/>
          <w:szCs w:val="22"/>
        </w:rPr>
        <w:t>The</w:t>
      </w:r>
      <w:proofErr w:type="spellEnd"/>
      <w:r w:rsidRPr="00F7734B">
        <w:rPr>
          <w:rFonts w:ascii="Verdana" w:hAnsi="Verdana" w:cs="Arial"/>
          <w:bCs/>
          <w:sz w:val="22"/>
          <w:szCs w:val="22"/>
        </w:rPr>
        <w:t xml:space="preserve"> Mental Capacity (Deprivation of Liberty: Appointment of Relevant Person’s Representative) (Wales) Regulations 2009 </w:t>
      </w:r>
      <w:r w:rsidRPr="00F7734B">
        <w:rPr>
          <w:rFonts w:ascii="Verdana" w:hAnsi="Verdana" w:cs="Arial"/>
          <w:sz w:val="22"/>
          <w:szCs w:val="22"/>
        </w:rPr>
        <w:t xml:space="preserve"> and the managing authority is satisfied that there is no one other than those engaged in providing care or treatment in a professional capacity to the relevant person, whom it would be appropriate to consult in determining the person’s best interests, the managing authority will notify the Supervisory Body. The Supervisory Body must then instruct an IMCA to represent the relevant person. The appointment of the IMCA will end on the appointment of a new representative.</w:t>
      </w:r>
    </w:p>
    <w:p w14:paraId="57D135F4" w14:textId="77777777" w:rsidR="00144AEE" w:rsidRPr="00F7734B" w:rsidRDefault="00144AEE" w:rsidP="00144AEE">
      <w:pPr>
        <w:rPr>
          <w:rFonts w:ascii="Verdana" w:hAnsi="Verdana"/>
          <w:sz w:val="22"/>
          <w:szCs w:val="22"/>
        </w:rPr>
      </w:pPr>
    </w:p>
    <w:p w14:paraId="100FAB42" w14:textId="77777777" w:rsidR="00144AEE" w:rsidRPr="00F7734B" w:rsidRDefault="00144AEE" w:rsidP="00144AEE">
      <w:pPr>
        <w:ind w:left="360"/>
        <w:jc w:val="both"/>
        <w:rPr>
          <w:rFonts w:ascii="Verdana" w:hAnsi="Verdana" w:cs="Arial"/>
          <w:b/>
          <w:sz w:val="22"/>
          <w:szCs w:val="22"/>
        </w:rPr>
      </w:pPr>
      <w:r w:rsidRPr="00F7734B">
        <w:rPr>
          <w:rFonts w:ascii="Verdana" w:hAnsi="Verdana" w:cs="Arial"/>
          <w:b/>
          <w:sz w:val="22"/>
          <w:szCs w:val="22"/>
        </w:rPr>
        <w:t>c)</w:t>
      </w:r>
      <w:r w:rsidRPr="00F7734B">
        <w:rPr>
          <w:rFonts w:ascii="Verdana" w:hAnsi="Verdana" w:cs="Arial"/>
          <w:b/>
          <w:sz w:val="22"/>
          <w:szCs w:val="22"/>
        </w:rPr>
        <w:tab/>
        <w:t>Deprivation of Liberty Safeguards - Section 39D IMCA</w:t>
      </w:r>
    </w:p>
    <w:p w14:paraId="4429BFBE" w14:textId="77777777" w:rsidR="00144AEE" w:rsidRPr="00F7734B" w:rsidRDefault="00144AEE" w:rsidP="00144AEE">
      <w:pPr>
        <w:jc w:val="both"/>
        <w:rPr>
          <w:rFonts w:ascii="Verdana" w:hAnsi="Verdana" w:cs="Arial"/>
          <w:b/>
          <w:sz w:val="22"/>
          <w:szCs w:val="22"/>
        </w:rPr>
      </w:pPr>
    </w:p>
    <w:p w14:paraId="10ADC1C7" w14:textId="77777777" w:rsidR="00144AEE" w:rsidRPr="00F7734B" w:rsidRDefault="00144AEE" w:rsidP="00144AEE">
      <w:pPr>
        <w:ind w:left="360"/>
        <w:rPr>
          <w:rFonts w:ascii="Verdana" w:hAnsi="Verdana" w:cs="Arial"/>
          <w:sz w:val="22"/>
          <w:szCs w:val="22"/>
        </w:rPr>
      </w:pPr>
      <w:r w:rsidRPr="00F7734B">
        <w:rPr>
          <w:rFonts w:ascii="Verdana" w:hAnsi="Verdana" w:cs="Arial"/>
          <w:sz w:val="22"/>
          <w:szCs w:val="22"/>
        </w:rPr>
        <w:t>Where a standard authorisation is in place and the relevant person’s representative is not being paid to act as the representative, the Supervisory Body must instruct an IMCA if:</w:t>
      </w:r>
    </w:p>
    <w:p w14:paraId="74EFBC64" w14:textId="77777777" w:rsidR="00144AEE" w:rsidRPr="00F7734B" w:rsidRDefault="00144AEE" w:rsidP="00144AEE">
      <w:pPr>
        <w:ind w:left="360"/>
        <w:rPr>
          <w:rFonts w:ascii="Verdana" w:hAnsi="Verdana" w:cs="Arial"/>
          <w:sz w:val="22"/>
          <w:szCs w:val="22"/>
        </w:rPr>
      </w:pPr>
    </w:p>
    <w:p w14:paraId="2C1B4503" w14:textId="77777777" w:rsidR="00144AEE" w:rsidRPr="00F7734B" w:rsidRDefault="00144AEE">
      <w:pPr>
        <w:numPr>
          <w:ilvl w:val="0"/>
          <w:numId w:val="12"/>
        </w:numPr>
        <w:rPr>
          <w:rFonts w:ascii="Verdana" w:hAnsi="Verdana" w:cs="Arial"/>
          <w:sz w:val="22"/>
          <w:szCs w:val="22"/>
        </w:rPr>
      </w:pPr>
      <w:r w:rsidRPr="00F7734B">
        <w:rPr>
          <w:rFonts w:ascii="Verdana" w:hAnsi="Verdana" w:cs="Arial"/>
          <w:sz w:val="22"/>
          <w:szCs w:val="22"/>
        </w:rPr>
        <w:t>they are requested to do so by the relevant person; or</w:t>
      </w:r>
    </w:p>
    <w:p w14:paraId="2D334128" w14:textId="77777777" w:rsidR="00144AEE" w:rsidRPr="00F7734B" w:rsidRDefault="00144AEE">
      <w:pPr>
        <w:numPr>
          <w:ilvl w:val="0"/>
          <w:numId w:val="12"/>
        </w:numPr>
        <w:rPr>
          <w:rFonts w:ascii="Verdana" w:hAnsi="Verdana" w:cs="Arial"/>
          <w:sz w:val="22"/>
          <w:szCs w:val="22"/>
        </w:rPr>
      </w:pPr>
      <w:r w:rsidRPr="00F7734B">
        <w:rPr>
          <w:rFonts w:ascii="Verdana" w:hAnsi="Verdana" w:cs="Arial"/>
          <w:sz w:val="22"/>
          <w:szCs w:val="22"/>
        </w:rPr>
        <w:t>they are requested to do so by the relevant person’s representative; or</w:t>
      </w:r>
    </w:p>
    <w:p w14:paraId="225776CC" w14:textId="77777777" w:rsidR="00144AEE" w:rsidRPr="00F7734B" w:rsidRDefault="00144AEE">
      <w:pPr>
        <w:numPr>
          <w:ilvl w:val="0"/>
          <w:numId w:val="12"/>
        </w:numPr>
        <w:rPr>
          <w:rFonts w:ascii="Verdana" w:hAnsi="Verdana" w:cs="Arial"/>
          <w:sz w:val="22"/>
          <w:szCs w:val="22"/>
        </w:rPr>
      </w:pPr>
      <w:r w:rsidRPr="00F7734B">
        <w:rPr>
          <w:rFonts w:ascii="Verdana" w:hAnsi="Verdana" w:cs="Arial"/>
          <w:sz w:val="22"/>
          <w:szCs w:val="22"/>
        </w:rPr>
        <w:t>the Supervisory Body has reason to believe that without an IMCA the relevant person or their representative would be unable to exercise their right to apply to the court or request a review of the authorisation; or</w:t>
      </w:r>
    </w:p>
    <w:p w14:paraId="10752CBB" w14:textId="77777777" w:rsidR="00144AEE" w:rsidRPr="00F7734B" w:rsidRDefault="00144AEE">
      <w:pPr>
        <w:numPr>
          <w:ilvl w:val="0"/>
          <w:numId w:val="12"/>
        </w:numPr>
        <w:rPr>
          <w:rFonts w:ascii="Verdana" w:hAnsi="Verdana" w:cs="Arial"/>
          <w:sz w:val="22"/>
          <w:szCs w:val="22"/>
        </w:rPr>
      </w:pPr>
      <w:r w:rsidRPr="00F7734B">
        <w:rPr>
          <w:rFonts w:ascii="Verdana" w:hAnsi="Verdana" w:cs="Arial"/>
          <w:sz w:val="22"/>
          <w:szCs w:val="22"/>
        </w:rPr>
        <w:t>the Supervisory Body has reason to believe that the relevant person or their representative did not or would be unlikely to exercise their right to apply to the court or request a review of the authorisation when it would have been reasonable to do so.</w:t>
      </w:r>
    </w:p>
    <w:p w14:paraId="7A41B362" w14:textId="77777777" w:rsidR="00144AEE" w:rsidRPr="00F7734B" w:rsidRDefault="00144AEE" w:rsidP="00144AEE">
      <w:pPr>
        <w:ind w:left="1259"/>
        <w:jc w:val="both"/>
        <w:rPr>
          <w:rFonts w:ascii="Verdana" w:hAnsi="Verdana" w:cs="Arial"/>
          <w:i/>
          <w:sz w:val="22"/>
          <w:szCs w:val="22"/>
        </w:rPr>
      </w:pPr>
    </w:p>
    <w:p w14:paraId="458BB24F" w14:textId="77777777" w:rsidR="00144AEE" w:rsidRPr="00F7734B" w:rsidRDefault="00144AEE" w:rsidP="00144AEE">
      <w:pPr>
        <w:ind w:left="360"/>
        <w:jc w:val="both"/>
        <w:rPr>
          <w:rFonts w:ascii="Verdana" w:hAnsi="Verdana" w:cs="Arial"/>
          <w:i/>
          <w:sz w:val="22"/>
          <w:szCs w:val="22"/>
        </w:rPr>
      </w:pPr>
      <w:r w:rsidRPr="00F7734B">
        <w:rPr>
          <w:rFonts w:ascii="Verdana" w:hAnsi="Verdana" w:cs="Arial"/>
          <w:sz w:val="22"/>
          <w:szCs w:val="22"/>
        </w:rPr>
        <w:t xml:space="preserve">As summarised in paragraph 7.37 of the Code Practice: </w:t>
      </w:r>
      <w:r w:rsidRPr="00F7734B">
        <w:rPr>
          <w:rFonts w:ascii="Verdana" w:hAnsi="Verdana" w:cs="Arial"/>
          <w:b/>
          <w:i/>
          <w:sz w:val="22"/>
          <w:szCs w:val="22"/>
        </w:rPr>
        <w:t>“The intention is to provide extra support to the relevant person or a family member or friend acting as their representative if they need it, and to help them make use of the review process or access the Court of Protection safeguards.”</w:t>
      </w:r>
    </w:p>
    <w:p w14:paraId="1B445658" w14:textId="6E19F3E8" w:rsidR="00144AEE" w:rsidRPr="00F7734B" w:rsidRDefault="00144AEE" w:rsidP="00144AEE">
      <w:pPr>
        <w:autoSpaceDE w:val="0"/>
        <w:autoSpaceDN w:val="0"/>
        <w:adjustRightInd w:val="0"/>
        <w:ind w:left="788"/>
        <w:rPr>
          <w:rFonts w:ascii="Verdana" w:hAnsi="Verdana"/>
          <w:sz w:val="22"/>
          <w:szCs w:val="22"/>
          <w:lang w:val="en-US"/>
        </w:rPr>
      </w:pPr>
    </w:p>
    <w:p w14:paraId="74AF0064" w14:textId="78AEF8EE" w:rsidR="006C2F79" w:rsidRPr="00F7734B" w:rsidRDefault="006C2F79" w:rsidP="00144AEE">
      <w:pPr>
        <w:autoSpaceDE w:val="0"/>
        <w:autoSpaceDN w:val="0"/>
        <w:adjustRightInd w:val="0"/>
        <w:ind w:left="788"/>
        <w:rPr>
          <w:rFonts w:ascii="Verdana" w:hAnsi="Verdana"/>
          <w:sz w:val="22"/>
          <w:szCs w:val="22"/>
          <w:lang w:val="en-US"/>
        </w:rPr>
      </w:pPr>
    </w:p>
    <w:p w14:paraId="2A69D5F5" w14:textId="3941DA51" w:rsidR="00763095" w:rsidRPr="00F7734B" w:rsidRDefault="00763095" w:rsidP="00590028">
      <w:pPr>
        <w:autoSpaceDE w:val="0"/>
        <w:autoSpaceDN w:val="0"/>
        <w:adjustRightInd w:val="0"/>
        <w:rPr>
          <w:rFonts w:ascii="Verdana" w:hAnsi="Verdana"/>
          <w:sz w:val="22"/>
          <w:szCs w:val="22"/>
          <w:lang w:val="en-US"/>
        </w:rPr>
      </w:pPr>
    </w:p>
    <w:p w14:paraId="44014A70" w14:textId="75C86B96" w:rsidR="00763095" w:rsidRPr="00F30ADE" w:rsidRDefault="00763095" w:rsidP="00763095">
      <w:pPr>
        <w:numPr>
          <w:ilvl w:val="1"/>
          <w:numId w:val="1"/>
        </w:numPr>
        <w:suppressAutoHyphens/>
        <w:autoSpaceDE w:val="0"/>
        <w:spacing w:after="240" w:line="276" w:lineRule="auto"/>
        <w:ind w:left="890" w:hanging="720"/>
        <w:jc w:val="both"/>
        <w:rPr>
          <w:rFonts w:ascii="Verdana" w:hAnsi="Verdana" w:cs="Arial"/>
          <w:sz w:val="22"/>
          <w:szCs w:val="22"/>
          <w:u w:val="single"/>
        </w:rPr>
      </w:pPr>
      <w:r w:rsidRPr="00F30ADE">
        <w:rPr>
          <w:rFonts w:ascii="Verdana" w:hAnsi="Verdana" w:cs="Arial"/>
          <w:sz w:val="22"/>
          <w:szCs w:val="22"/>
          <w:u w:val="single"/>
        </w:rPr>
        <w:t xml:space="preserve">Eligibility for </w:t>
      </w:r>
      <w:proofErr w:type="spellStart"/>
      <w:r w:rsidR="001B4977">
        <w:rPr>
          <w:rFonts w:ascii="Verdana" w:hAnsi="Verdana" w:cs="Arial"/>
          <w:sz w:val="22"/>
          <w:szCs w:val="22"/>
          <w:u w:val="single"/>
        </w:rPr>
        <w:t>p</w:t>
      </w:r>
      <w:r w:rsidRPr="00F30ADE">
        <w:rPr>
          <w:rFonts w:ascii="Verdana" w:hAnsi="Verdana" w:cs="Arial"/>
          <w:sz w:val="22"/>
          <w:szCs w:val="22"/>
          <w:u w:val="single"/>
        </w:rPr>
        <w:t>RPR</w:t>
      </w:r>
      <w:proofErr w:type="spellEnd"/>
      <w:r w:rsidRPr="00F30ADE">
        <w:rPr>
          <w:rFonts w:ascii="Verdana" w:hAnsi="Verdana" w:cs="Arial"/>
          <w:sz w:val="22"/>
          <w:szCs w:val="22"/>
          <w:u w:val="single"/>
        </w:rPr>
        <w:t xml:space="preserve"> Service </w:t>
      </w:r>
    </w:p>
    <w:p w14:paraId="569267FE" w14:textId="7D35F154" w:rsidR="006C2F79" w:rsidRPr="00F30ADE" w:rsidRDefault="006C2F79" w:rsidP="00763095">
      <w:pPr>
        <w:autoSpaceDE w:val="0"/>
        <w:autoSpaceDN w:val="0"/>
        <w:adjustRightInd w:val="0"/>
        <w:rPr>
          <w:rFonts w:ascii="Verdana" w:hAnsi="Verdana"/>
          <w:sz w:val="22"/>
          <w:szCs w:val="22"/>
          <w:lang w:val="en-US"/>
        </w:rPr>
      </w:pPr>
    </w:p>
    <w:p w14:paraId="39147CBA" w14:textId="4E94BE48" w:rsidR="00763095" w:rsidRPr="00F30ADE" w:rsidRDefault="00763095" w:rsidP="00763095">
      <w:pPr>
        <w:numPr>
          <w:ilvl w:val="2"/>
          <w:numId w:val="1"/>
        </w:numPr>
        <w:suppressAutoHyphens/>
        <w:autoSpaceDE w:val="0"/>
        <w:spacing w:after="240" w:line="276" w:lineRule="auto"/>
        <w:jc w:val="both"/>
        <w:rPr>
          <w:rFonts w:ascii="Verdana" w:hAnsi="Verdana"/>
          <w:bCs/>
          <w:sz w:val="22"/>
          <w:szCs w:val="22"/>
        </w:rPr>
      </w:pPr>
      <w:r w:rsidRPr="00F30ADE">
        <w:rPr>
          <w:rFonts w:ascii="Verdana" w:hAnsi="Verdana"/>
          <w:bCs/>
          <w:sz w:val="22"/>
          <w:szCs w:val="22"/>
        </w:rPr>
        <w:t>A paid RPR must be instructed by the Supervis</w:t>
      </w:r>
      <w:r w:rsidR="00F7734B" w:rsidRPr="00F30ADE">
        <w:rPr>
          <w:rFonts w:ascii="Verdana" w:hAnsi="Verdana"/>
          <w:bCs/>
          <w:sz w:val="22"/>
          <w:szCs w:val="22"/>
        </w:rPr>
        <w:t>o</w:t>
      </w:r>
      <w:r w:rsidRPr="00F30ADE">
        <w:rPr>
          <w:rFonts w:ascii="Verdana" w:hAnsi="Verdana"/>
          <w:bCs/>
          <w:sz w:val="22"/>
          <w:szCs w:val="22"/>
        </w:rPr>
        <w:t xml:space="preserve">ry Body – </w:t>
      </w:r>
    </w:p>
    <w:p w14:paraId="0248ACA9" w14:textId="77777777" w:rsidR="00763095" w:rsidRPr="00F30ADE" w:rsidRDefault="00763095" w:rsidP="00763095">
      <w:pPr>
        <w:autoSpaceDE w:val="0"/>
        <w:autoSpaceDN w:val="0"/>
        <w:adjustRightInd w:val="0"/>
        <w:rPr>
          <w:rFonts w:ascii="Verdana" w:hAnsi="Verdana"/>
          <w:sz w:val="22"/>
          <w:szCs w:val="22"/>
          <w:lang w:val="en-US"/>
        </w:rPr>
      </w:pPr>
    </w:p>
    <w:p w14:paraId="27B1390C" w14:textId="01367847" w:rsidR="00144AEE" w:rsidRPr="00F30ADE" w:rsidRDefault="00144AEE" w:rsidP="00144AEE">
      <w:pPr>
        <w:autoSpaceDE w:val="0"/>
        <w:autoSpaceDN w:val="0"/>
        <w:adjustRightInd w:val="0"/>
        <w:ind w:left="360"/>
        <w:rPr>
          <w:rFonts w:ascii="Verdana" w:hAnsi="Verdana"/>
          <w:b/>
          <w:sz w:val="22"/>
          <w:szCs w:val="22"/>
          <w:lang w:val="en-US"/>
        </w:rPr>
      </w:pPr>
      <w:r w:rsidRPr="00F30ADE">
        <w:rPr>
          <w:rFonts w:ascii="Verdana" w:hAnsi="Verdana"/>
          <w:b/>
          <w:sz w:val="22"/>
          <w:szCs w:val="22"/>
          <w:lang w:val="en-US"/>
        </w:rPr>
        <w:t>Deprivation of Liberty Safeguards – Paid Relevant Person’s Representative – MCA Schedule A1, Part 10</w:t>
      </w:r>
    </w:p>
    <w:p w14:paraId="54E65B59" w14:textId="77777777" w:rsidR="00144AEE" w:rsidRPr="00F30ADE" w:rsidRDefault="00144AEE" w:rsidP="00144AEE">
      <w:pPr>
        <w:autoSpaceDE w:val="0"/>
        <w:autoSpaceDN w:val="0"/>
        <w:adjustRightInd w:val="0"/>
        <w:rPr>
          <w:rFonts w:ascii="Verdana" w:hAnsi="Verdana"/>
          <w:sz w:val="22"/>
          <w:szCs w:val="22"/>
          <w:lang w:val="en-US"/>
        </w:rPr>
      </w:pPr>
    </w:p>
    <w:p w14:paraId="244B44F1" w14:textId="77777777" w:rsidR="00144AEE" w:rsidRPr="00F7734B" w:rsidRDefault="00144AEE" w:rsidP="00144AEE">
      <w:pPr>
        <w:autoSpaceDE w:val="0"/>
        <w:autoSpaceDN w:val="0"/>
        <w:adjustRightInd w:val="0"/>
        <w:ind w:left="360"/>
        <w:rPr>
          <w:rFonts w:ascii="Verdana" w:hAnsi="Verdana"/>
          <w:sz w:val="22"/>
          <w:szCs w:val="22"/>
          <w:lang w:val="en-US"/>
        </w:rPr>
      </w:pPr>
      <w:r w:rsidRPr="00F30ADE">
        <w:rPr>
          <w:rFonts w:ascii="Verdana" w:hAnsi="Verdana" w:cs="Arial"/>
          <w:sz w:val="22"/>
          <w:szCs w:val="22"/>
        </w:rPr>
        <w:t>Where an appropriate representative has not been selected as defined within the Regulations (7(2), 8(2) and 10(2), the Supervisory Body will appoint a Relevant Person’s Representative during the time that the Standard Authorisation is in place, in accordance with Regulation 12.</w:t>
      </w:r>
      <w:r w:rsidRPr="00F7734B">
        <w:rPr>
          <w:rFonts w:ascii="Verdana" w:hAnsi="Verdana" w:cs="Arial"/>
          <w:sz w:val="22"/>
          <w:szCs w:val="22"/>
        </w:rPr>
        <w:t xml:space="preserve"> </w:t>
      </w:r>
    </w:p>
    <w:p w14:paraId="7D502D08" w14:textId="1B174A02" w:rsidR="001E780C" w:rsidRPr="00F7734B" w:rsidRDefault="001E780C" w:rsidP="001E780C">
      <w:pPr>
        <w:spacing w:after="120"/>
        <w:rPr>
          <w:rFonts w:ascii="Verdana" w:hAnsi="Verdana"/>
          <w:bCs/>
          <w:sz w:val="22"/>
          <w:szCs w:val="22"/>
        </w:rPr>
      </w:pPr>
    </w:p>
    <w:p w14:paraId="677EF874" w14:textId="0D0E7028" w:rsidR="00144AEE" w:rsidRPr="00F7734B" w:rsidRDefault="00144AEE" w:rsidP="001E780C">
      <w:pPr>
        <w:spacing w:after="120"/>
        <w:rPr>
          <w:rFonts w:ascii="Verdana" w:hAnsi="Verdana"/>
          <w:bCs/>
          <w:sz w:val="22"/>
          <w:szCs w:val="22"/>
        </w:rPr>
      </w:pPr>
    </w:p>
    <w:p w14:paraId="7D481AE7" w14:textId="61ACA262" w:rsidR="00144AEE" w:rsidRPr="00F7734B" w:rsidRDefault="00144AEE">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Referrals</w:t>
      </w:r>
    </w:p>
    <w:p w14:paraId="4EC62D12" w14:textId="77777777" w:rsidR="00144AEE" w:rsidRPr="00F7734B" w:rsidRDefault="00144AEE">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IMCA Service </w:t>
      </w:r>
    </w:p>
    <w:p w14:paraId="36DE8083" w14:textId="20AD40A7" w:rsidR="00144AEE" w:rsidRPr="00F7734B" w:rsidRDefault="00144AEE">
      <w:pPr>
        <w:numPr>
          <w:ilvl w:val="2"/>
          <w:numId w:val="1"/>
        </w:numPr>
        <w:suppressAutoHyphens/>
        <w:autoSpaceDE w:val="0"/>
        <w:spacing w:after="240" w:line="276" w:lineRule="auto"/>
        <w:jc w:val="both"/>
        <w:rPr>
          <w:rFonts w:ascii="Verdana" w:hAnsi="Verdana"/>
          <w:bCs/>
          <w:sz w:val="22"/>
          <w:szCs w:val="22"/>
        </w:rPr>
      </w:pPr>
      <w:r w:rsidRPr="00F7734B">
        <w:rPr>
          <w:rFonts w:ascii="Verdana" w:hAnsi="Verdana"/>
          <w:bCs/>
          <w:sz w:val="22"/>
          <w:szCs w:val="22"/>
        </w:rPr>
        <w:t>Referrals will be made by a range of staff in the area covered by the 6 Health Boards across all of Wales and Local Authorities. These will include doctors and nurses with responsibility for providing serious medical treatment to people who lack mental capacity to consent to it. It will also include social workers and health workers arranging hospital discharges and reviews as well as social workers and care managers planning long-term moves for people with learning disabilities, people with dementia and includes others where decisions need to be made regarding residential care admission or major healthcare decisions.</w:t>
      </w:r>
    </w:p>
    <w:p w14:paraId="3195FC3E" w14:textId="77777777" w:rsidR="00CB11FC" w:rsidRPr="00F7734B" w:rsidRDefault="00CB11FC" w:rsidP="00CB11FC">
      <w:pPr>
        <w:suppressAutoHyphens/>
        <w:autoSpaceDE w:val="0"/>
        <w:spacing w:after="240" w:line="276" w:lineRule="auto"/>
        <w:jc w:val="both"/>
        <w:rPr>
          <w:rFonts w:ascii="Verdana" w:hAnsi="Verdana"/>
          <w:bCs/>
          <w:sz w:val="22"/>
          <w:szCs w:val="22"/>
        </w:rPr>
      </w:pPr>
    </w:p>
    <w:p w14:paraId="5DCA4F6E" w14:textId="2FBA335E" w:rsidR="00CB11FC" w:rsidRPr="00F7734B" w:rsidRDefault="00CB11F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Discretionary referral to IMCA service</w:t>
      </w:r>
    </w:p>
    <w:p w14:paraId="10204AEB" w14:textId="4408F29C" w:rsidR="00144AEE" w:rsidRPr="00F7734B" w:rsidRDefault="00CB11FC">
      <w:pPr>
        <w:numPr>
          <w:ilvl w:val="2"/>
          <w:numId w:val="1"/>
        </w:numPr>
        <w:suppressAutoHyphens/>
        <w:autoSpaceDE w:val="0"/>
        <w:spacing w:after="240" w:line="276" w:lineRule="auto"/>
        <w:jc w:val="both"/>
        <w:rPr>
          <w:rFonts w:ascii="Verdana" w:hAnsi="Verdana" w:cs="Arial"/>
          <w:sz w:val="22"/>
          <w:szCs w:val="22"/>
        </w:rPr>
      </w:pPr>
      <w:r w:rsidRPr="00F7734B">
        <w:rPr>
          <w:rFonts w:ascii="Verdana" w:hAnsi="Verdana"/>
          <w:bCs/>
          <w:sz w:val="22"/>
          <w:szCs w:val="22"/>
        </w:rPr>
        <w:t xml:space="preserve">In addition, </w:t>
      </w:r>
      <w:r w:rsidRPr="00F7734B">
        <w:rPr>
          <w:rFonts w:ascii="Verdana" w:hAnsi="Verdana"/>
          <w:sz w:val="22"/>
          <w:szCs w:val="22"/>
          <w:lang w:val="en-US"/>
        </w:rPr>
        <w:t xml:space="preserve">an IMCA </w:t>
      </w:r>
      <w:r w:rsidRPr="00F7734B">
        <w:rPr>
          <w:rFonts w:ascii="Verdana" w:hAnsi="Verdana"/>
          <w:i/>
          <w:sz w:val="22"/>
          <w:szCs w:val="22"/>
          <w:lang w:val="en-US"/>
        </w:rPr>
        <w:t>may</w:t>
      </w:r>
      <w:r w:rsidRPr="00F7734B">
        <w:rPr>
          <w:rFonts w:ascii="Verdana" w:hAnsi="Verdana"/>
          <w:sz w:val="22"/>
          <w:szCs w:val="22"/>
          <w:lang w:val="en-US"/>
        </w:rPr>
        <w:t xml:space="preserve"> be instructed in the following circumstances:</w:t>
      </w:r>
    </w:p>
    <w:p w14:paraId="5D6774CA" w14:textId="77777777" w:rsidR="00CB11FC" w:rsidRPr="00F7734B" w:rsidRDefault="00CB11FC">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Representation at care reviews for funded and self-funding un-befriended incapacitated people where decisions about care and/or residence are being reviewed </w:t>
      </w:r>
    </w:p>
    <w:p w14:paraId="64F83EA6" w14:textId="6B73BAD9" w:rsidR="00CB11FC" w:rsidRPr="00F7734B" w:rsidRDefault="00CB11FC">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People who lack capacity and who are subject to Adult </w:t>
      </w:r>
      <w:r w:rsidR="002246D7">
        <w:rPr>
          <w:rFonts w:ascii="Verdana" w:hAnsi="Verdana"/>
          <w:sz w:val="22"/>
          <w:szCs w:val="22"/>
          <w:lang w:val="en-US" w:eastAsia="en-US"/>
        </w:rPr>
        <w:t>Safeguarding</w:t>
      </w:r>
      <w:r w:rsidRPr="00F7734B">
        <w:rPr>
          <w:rFonts w:ascii="Verdana" w:hAnsi="Verdana"/>
          <w:sz w:val="22"/>
          <w:szCs w:val="22"/>
          <w:lang w:val="en-US" w:eastAsia="en-US"/>
        </w:rPr>
        <w:t xml:space="preserve"> Procedures and review, regardless of </w:t>
      </w:r>
      <w:proofErr w:type="gramStart"/>
      <w:r w:rsidRPr="00F7734B">
        <w:rPr>
          <w:rFonts w:ascii="Verdana" w:hAnsi="Verdana"/>
          <w:sz w:val="22"/>
          <w:szCs w:val="22"/>
          <w:lang w:val="en-US" w:eastAsia="en-US"/>
        </w:rPr>
        <w:t>whether or not</w:t>
      </w:r>
      <w:proofErr w:type="gramEnd"/>
      <w:r w:rsidRPr="00F7734B">
        <w:rPr>
          <w:rFonts w:ascii="Verdana" w:hAnsi="Verdana"/>
          <w:sz w:val="22"/>
          <w:szCs w:val="22"/>
          <w:lang w:val="en-US" w:eastAsia="en-US"/>
        </w:rPr>
        <w:t xml:space="preserve"> they are “</w:t>
      </w:r>
      <w:proofErr w:type="spellStart"/>
      <w:r w:rsidRPr="00F7734B">
        <w:rPr>
          <w:rFonts w:ascii="Verdana" w:hAnsi="Verdana"/>
          <w:sz w:val="22"/>
          <w:szCs w:val="22"/>
          <w:lang w:val="en-US" w:eastAsia="en-US"/>
        </w:rPr>
        <w:t>unbefriended</w:t>
      </w:r>
      <w:proofErr w:type="spellEnd"/>
      <w:r w:rsidRPr="00F7734B">
        <w:rPr>
          <w:rFonts w:ascii="Verdana" w:hAnsi="Verdana"/>
          <w:sz w:val="22"/>
          <w:szCs w:val="22"/>
          <w:lang w:val="en-US" w:eastAsia="en-US"/>
        </w:rPr>
        <w:t>.”</w:t>
      </w:r>
    </w:p>
    <w:p w14:paraId="7DF1653A" w14:textId="30C552D7" w:rsidR="00144AEE" w:rsidRPr="00F7734B" w:rsidRDefault="00144AEE" w:rsidP="001E780C">
      <w:pPr>
        <w:spacing w:after="120"/>
        <w:rPr>
          <w:rFonts w:ascii="Verdana" w:hAnsi="Verdana"/>
          <w:sz w:val="22"/>
          <w:szCs w:val="22"/>
        </w:rPr>
      </w:pPr>
    </w:p>
    <w:p w14:paraId="449ABD2F" w14:textId="77777777" w:rsidR="00590028" w:rsidRPr="00F7734B" w:rsidRDefault="00590028" w:rsidP="001E780C">
      <w:pPr>
        <w:spacing w:after="120"/>
        <w:rPr>
          <w:rFonts w:ascii="Verdana" w:hAnsi="Verdana"/>
          <w:sz w:val="22"/>
          <w:szCs w:val="22"/>
        </w:rPr>
      </w:pPr>
    </w:p>
    <w:p w14:paraId="6B33CBA8" w14:textId="24D43DC0" w:rsidR="00CB11FC" w:rsidRPr="00F30ADE" w:rsidRDefault="001B4977">
      <w:pPr>
        <w:numPr>
          <w:ilvl w:val="1"/>
          <w:numId w:val="1"/>
        </w:numPr>
        <w:suppressAutoHyphens/>
        <w:autoSpaceDE w:val="0"/>
        <w:spacing w:after="240" w:line="276" w:lineRule="auto"/>
        <w:ind w:left="890" w:hanging="720"/>
        <w:jc w:val="both"/>
        <w:rPr>
          <w:rFonts w:ascii="Verdana" w:hAnsi="Verdana" w:cs="Arial"/>
          <w:sz w:val="22"/>
          <w:szCs w:val="22"/>
        </w:rPr>
      </w:pPr>
      <w:proofErr w:type="spellStart"/>
      <w:r>
        <w:rPr>
          <w:rFonts w:ascii="Verdana" w:hAnsi="Verdana" w:cs="Arial"/>
          <w:sz w:val="22"/>
          <w:szCs w:val="22"/>
        </w:rPr>
        <w:t>p</w:t>
      </w:r>
      <w:r w:rsidR="00CB11FC" w:rsidRPr="00F30ADE">
        <w:rPr>
          <w:rFonts w:ascii="Verdana" w:hAnsi="Verdana" w:cs="Arial"/>
          <w:sz w:val="22"/>
          <w:szCs w:val="22"/>
        </w:rPr>
        <w:t>RPR</w:t>
      </w:r>
      <w:proofErr w:type="spellEnd"/>
      <w:r w:rsidR="00CB11FC" w:rsidRPr="00F30ADE">
        <w:rPr>
          <w:rFonts w:ascii="Verdana" w:hAnsi="Verdana" w:cs="Arial"/>
          <w:sz w:val="22"/>
          <w:szCs w:val="22"/>
        </w:rPr>
        <w:t xml:space="preserve"> Service </w:t>
      </w:r>
    </w:p>
    <w:p w14:paraId="69FBD4DC" w14:textId="7233FFAA" w:rsidR="0028449C" w:rsidRPr="00F30ADE" w:rsidRDefault="0028449C" w:rsidP="0028449C">
      <w:pPr>
        <w:suppressAutoHyphens/>
        <w:autoSpaceDE w:val="0"/>
        <w:spacing w:after="240" w:line="276" w:lineRule="auto"/>
        <w:jc w:val="both"/>
        <w:rPr>
          <w:rFonts w:ascii="Verdana" w:hAnsi="Verdana" w:cs="Arial"/>
          <w:sz w:val="22"/>
          <w:szCs w:val="22"/>
        </w:rPr>
      </w:pPr>
    </w:p>
    <w:p w14:paraId="145EF072" w14:textId="3F929A36" w:rsidR="00763095" w:rsidRPr="00211B3A" w:rsidRDefault="0028449C" w:rsidP="00763095">
      <w:pPr>
        <w:numPr>
          <w:ilvl w:val="2"/>
          <w:numId w:val="1"/>
        </w:numPr>
        <w:suppressAutoHyphens/>
        <w:autoSpaceDE w:val="0"/>
        <w:spacing w:after="240" w:line="276" w:lineRule="auto"/>
        <w:jc w:val="both"/>
        <w:rPr>
          <w:rFonts w:ascii="Verdana" w:hAnsi="Verdana"/>
          <w:bCs/>
          <w:sz w:val="22"/>
          <w:szCs w:val="22"/>
        </w:rPr>
      </w:pPr>
      <w:r w:rsidRPr="00211B3A">
        <w:rPr>
          <w:rFonts w:ascii="Verdana" w:hAnsi="Verdana"/>
          <w:bCs/>
          <w:sz w:val="22"/>
          <w:szCs w:val="22"/>
        </w:rPr>
        <w:t xml:space="preserve">Referrals will be made </w:t>
      </w:r>
      <w:r w:rsidR="006C2F79" w:rsidRPr="00211B3A">
        <w:rPr>
          <w:rFonts w:ascii="Verdana" w:hAnsi="Verdana"/>
          <w:bCs/>
          <w:sz w:val="22"/>
          <w:szCs w:val="22"/>
        </w:rPr>
        <w:t xml:space="preserve">where </w:t>
      </w:r>
      <w:r w:rsidR="00763095" w:rsidRPr="00211B3A">
        <w:rPr>
          <w:rFonts w:ascii="Verdana" w:hAnsi="Verdana"/>
          <w:bCs/>
          <w:sz w:val="22"/>
          <w:szCs w:val="22"/>
        </w:rPr>
        <w:t>the relevant person</w:t>
      </w:r>
      <w:r w:rsidR="006C2F79" w:rsidRPr="00211B3A">
        <w:rPr>
          <w:rFonts w:ascii="Verdana" w:hAnsi="Verdana"/>
          <w:bCs/>
          <w:sz w:val="22"/>
          <w:szCs w:val="22"/>
        </w:rPr>
        <w:t xml:space="preserve"> is unable to make their own decision to select a representative</w:t>
      </w:r>
      <w:r w:rsidRPr="00211B3A">
        <w:rPr>
          <w:rFonts w:ascii="Verdana" w:hAnsi="Verdana"/>
          <w:bCs/>
          <w:sz w:val="22"/>
          <w:szCs w:val="22"/>
        </w:rPr>
        <w:t xml:space="preserve">, when there is no family </w:t>
      </w:r>
      <w:r w:rsidR="00307650" w:rsidRPr="00211B3A">
        <w:rPr>
          <w:rFonts w:ascii="Verdana" w:hAnsi="Verdana"/>
          <w:bCs/>
          <w:sz w:val="22"/>
          <w:szCs w:val="22"/>
        </w:rPr>
        <w:t>member, friend, or carer who is able, or willing to undertake the role.</w:t>
      </w:r>
    </w:p>
    <w:p w14:paraId="1880BA5C" w14:textId="77777777" w:rsidR="001D6A8A" w:rsidRPr="00211B3A" w:rsidRDefault="001D6A8A" w:rsidP="001D6A8A">
      <w:pPr>
        <w:suppressAutoHyphens/>
        <w:autoSpaceDE w:val="0"/>
        <w:spacing w:after="240" w:line="276" w:lineRule="auto"/>
        <w:jc w:val="both"/>
        <w:rPr>
          <w:rFonts w:ascii="Verdana" w:hAnsi="Verdana"/>
          <w:bCs/>
          <w:sz w:val="22"/>
          <w:szCs w:val="22"/>
        </w:rPr>
      </w:pPr>
    </w:p>
    <w:p w14:paraId="0D673473" w14:textId="07A26C3E" w:rsidR="0028449C" w:rsidRPr="00211B3A" w:rsidRDefault="0028449C" w:rsidP="0028449C">
      <w:pPr>
        <w:numPr>
          <w:ilvl w:val="2"/>
          <w:numId w:val="1"/>
        </w:numPr>
        <w:suppressAutoHyphens/>
        <w:autoSpaceDE w:val="0"/>
        <w:spacing w:after="240" w:line="276" w:lineRule="auto"/>
        <w:jc w:val="both"/>
        <w:rPr>
          <w:rFonts w:ascii="Verdana" w:hAnsi="Verdana"/>
          <w:bCs/>
          <w:sz w:val="22"/>
          <w:szCs w:val="22"/>
        </w:rPr>
      </w:pPr>
      <w:r w:rsidRPr="00211B3A">
        <w:rPr>
          <w:rFonts w:ascii="Verdana" w:hAnsi="Verdana"/>
          <w:bCs/>
          <w:sz w:val="22"/>
          <w:szCs w:val="22"/>
        </w:rPr>
        <w:t xml:space="preserve">Referrals will be made by </w:t>
      </w:r>
      <w:r w:rsidR="006C2F79" w:rsidRPr="00211B3A">
        <w:rPr>
          <w:rFonts w:ascii="Verdana" w:hAnsi="Verdana"/>
          <w:bCs/>
          <w:sz w:val="22"/>
          <w:szCs w:val="22"/>
        </w:rPr>
        <w:t>the Supervisory Body</w:t>
      </w:r>
      <w:r w:rsidR="00CD2E1F" w:rsidRPr="00211B3A">
        <w:rPr>
          <w:rFonts w:ascii="Verdana" w:hAnsi="Verdana"/>
          <w:bCs/>
          <w:sz w:val="22"/>
          <w:szCs w:val="22"/>
        </w:rPr>
        <w:t xml:space="preserve"> (Commissioner)</w:t>
      </w:r>
      <w:r w:rsidR="006C2F79" w:rsidRPr="00211B3A">
        <w:rPr>
          <w:rFonts w:ascii="Verdana" w:hAnsi="Verdana"/>
          <w:bCs/>
          <w:sz w:val="22"/>
          <w:szCs w:val="22"/>
        </w:rPr>
        <w:t>.</w:t>
      </w:r>
    </w:p>
    <w:p w14:paraId="0D5EB717" w14:textId="05A2B60A" w:rsidR="00144AEE" w:rsidRPr="00F7734B" w:rsidRDefault="00144AEE" w:rsidP="001E780C">
      <w:pPr>
        <w:spacing w:after="120"/>
        <w:rPr>
          <w:rFonts w:ascii="Verdana" w:hAnsi="Verdana"/>
          <w:sz w:val="22"/>
          <w:szCs w:val="22"/>
        </w:rPr>
      </w:pPr>
    </w:p>
    <w:p w14:paraId="6046D3AA" w14:textId="62730222" w:rsidR="00CB11FC" w:rsidRPr="00F7734B" w:rsidRDefault="00CB11FC">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Service Requirements</w:t>
      </w:r>
    </w:p>
    <w:p w14:paraId="6A189B76" w14:textId="742584CC" w:rsidR="00CB11FC" w:rsidRPr="00F7734B" w:rsidRDefault="00CB11F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The aim of the service is to: </w:t>
      </w:r>
    </w:p>
    <w:p w14:paraId="2B8B63D3" w14:textId="3F034364" w:rsidR="00CB11FC" w:rsidRPr="00F7734B" w:rsidRDefault="00CB11FC">
      <w:pPr>
        <w:pStyle w:val="ListParagraph"/>
        <w:numPr>
          <w:ilvl w:val="0"/>
          <w:numId w:val="14"/>
        </w:numPr>
        <w:tabs>
          <w:tab w:val="left" w:pos="540"/>
        </w:tabs>
        <w:rPr>
          <w:rFonts w:ascii="Verdana" w:hAnsi="Verdana" w:cs="Arial"/>
          <w:sz w:val="22"/>
          <w:szCs w:val="22"/>
        </w:rPr>
      </w:pPr>
      <w:r w:rsidRPr="00F7734B">
        <w:rPr>
          <w:rFonts w:ascii="Verdana" w:hAnsi="Verdana" w:cs="Arial"/>
          <w:sz w:val="22"/>
          <w:szCs w:val="22"/>
        </w:rPr>
        <w:t xml:space="preserve">Provide statutory non-instructed independent advocacy pursuant to the Mental Capacity Act 2005, the Mental Capacity Act 2005 (Independent Mental Capacity Advocates) (Wales) Regulations, the Mental Capacity Act 2005 Code of Practice and </w:t>
      </w:r>
      <w:r w:rsidRPr="00F7734B">
        <w:rPr>
          <w:rFonts w:ascii="Verdana" w:hAnsi="Verdana" w:cs="Arial"/>
          <w:sz w:val="22"/>
          <w:szCs w:val="22"/>
        </w:rPr>
        <w:lastRenderedPageBreak/>
        <w:t>the Mental Capacity Act 2005 Deprivation of Liberty Safeguards Code of Practice to people aged 16+ who are eligible to receive the Service.</w:t>
      </w:r>
    </w:p>
    <w:p w14:paraId="7B3D2239" w14:textId="764D1B18" w:rsidR="00470C70" w:rsidRPr="00F7734B" w:rsidRDefault="00470C70" w:rsidP="00470C70">
      <w:pPr>
        <w:tabs>
          <w:tab w:val="left" w:pos="540"/>
        </w:tabs>
        <w:rPr>
          <w:rFonts w:ascii="Verdana" w:hAnsi="Verdana" w:cs="Arial"/>
          <w:sz w:val="22"/>
          <w:szCs w:val="22"/>
        </w:rPr>
      </w:pPr>
    </w:p>
    <w:p w14:paraId="07155F88" w14:textId="77777777" w:rsidR="00470C70" w:rsidRPr="00F7734B" w:rsidRDefault="00470C70" w:rsidP="00470C70">
      <w:pPr>
        <w:tabs>
          <w:tab w:val="left" w:pos="540"/>
        </w:tabs>
        <w:rPr>
          <w:rFonts w:ascii="Verdana" w:hAnsi="Verdana" w:cs="Arial"/>
          <w:sz w:val="22"/>
          <w:szCs w:val="22"/>
        </w:rPr>
      </w:pPr>
    </w:p>
    <w:p w14:paraId="07172300" w14:textId="1FCBE34D" w:rsidR="00CB11FC" w:rsidRPr="00F7734B" w:rsidRDefault="00CB11FC">
      <w:pPr>
        <w:pStyle w:val="ListParagraph"/>
        <w:numPr>
          <w:ilvl w:val="0"/>
          <w:numId w:val="14"/>
        </w:numPr>
        <w:tabs>
          <w:tab w:val="left" w:pos="540"/>
        </w:tabs>
        <w:rPr>
          <w:rFonts w:ascii="Verdana" w:hAnsi="Verdana" w:cs="Arial"/>
          <w:sz w:val="22"/>
          <w:szCs w:val="22"/>
        </w:rPr>
      </w:pPr>
      <w:r w:rsidRPr="00F7734B">
        <w:rPr>
          <w:rFonts w:ascii="Verdana" w:hAnsi="Verdana" w:cs="Arial"/>
          <w:sz w:val="22"/>
          <w:szCs w:val="22"/>
        </w:rPr>
        <w:t xml:space="preserve">Provide publicity, awareness raising and training on the IMCA service </w:t>
      </w:r>
      <w:r w:rsidR="006C2F79" w:rsidRPr="00F30ADE">
        <w:rPr>
          <w:rFonts w:ascii="Verdana" w:hAnsi="Verdana" w:cs="Arial"/>
          <w:sz w:val="22"/>
          <w:szCs w:val="22"/>
        </w:rPr>
        <w:t xml:space="preserve">and </w:t>
      </w:r>
      <w:r w:rsidR="00763095" w:rsidRPr="00F30ADE">
        <w:rPr>
          <w:rFonts w:ascii="Verdana" w:hAnsi="Verdana" w:cs="Arial"/>
          <w:sz w:val="22"/>
          <w:szCs w:val="22"/>
        </w:rPr>
        <w:t xml:space="preserve">paid </w:t>
      </w:r>
      <w:r w:rsidR="006C2F79" w:rsidRPr="00F30ADE">
        <w:rPr>
          <w:rFonts w:ascii="Verdana" w:hAnsi="Verdana" w:cs="Arial"/>
          <w:sz w:val="22"/>
          <w:szCs w:val="22"/>
        </w:rPr>
        <w:t>RPR service</w:t>
      </w:r>
      <w:r w:rsidR="006C2F79" w:rsidRPr="00F7734B">
        <w:rPr>
          <w:rFonts w:ascii="Verdana" w:hAnsi="Verdana" w:cs="Arial"/>
          <w:sz w:val="22"/>
          <w:szCs w:val="22"/>
        </w:rPr>
        <w:t xml:space="preserve"> </w:t>
      </w:r>
      <w:r w:rsidRPr="00F7734B">
        <w:rPr>
          <w:rFonts w:ascii="Verdana" w:hAnsi="Verdana" w:cs="Arial"/>
          <w:sz w:val="22"/>
          <w:szCs w:val="22"/>
        </w:rPr>
        <w:t>to relevant staff working in the area covered by the six Health Boards.</w:t>
      </w:r>
    </w:p>
    <w:p w14:paraId="7125C2E4" w14:textId="0A0DEF34" w:rsidR="00CB11FC" w:rsidRPr="00F7734B" w:rsidRDefault="00CB11FC" w:rsidP="00CB11FC">
      <w:pPr>
        <w:spacing w:after="240" w:line="276" w:lineRule="auto"/>
        <w:jc w:val="both"/>
        <w:rPr>
          <w:rFonts w:ascii="Verdana" w:hAnsi="Verdana" w:cs="Arial"/>
          <w:b/>
          <w:color w:val="1F497D" w:themeColor="text2"/>
          <w:sz w:val="22"/>
          <w:szCs w:val="22"/>
        </w:rPr>
      </w:pPr>
    </w:p>
    <w:p w14:paraId="275F507E" w14:textId="07EAAD58" w:rsidR="00CB11FC" w:rsidRPr="00F7734B" w:rsidRDefault="00CB11F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IMCA Service </w:t>
      </w:r>
    </w:p>
    <w:p w14:paraId="5108C8BB" w14:textId="6986DC40" w:rsidR="00CB11FC" w:rsidRPr="00F7734B" w:rsidRDefault="00CB11FC">
      <w:pPr>
        <w:numPr>
          <w:ilvl w:val="2"/>
          <w:numId w:val="1"/>
        </w:numPr>
        <w:suppressAutoHyphens/>
        <w:autoSpaceDE w:val="0"/>
        <w:spacing w:after="240" w:line="276" w:lineRule="auto"/>
        <w:jc w:val="both"/>
        <w:rPr>
          <w:rFonts w:ascii="Verdana" w:hAnsi="Verdana" w:cs="Arial"/>
          <w:sz w:val="22"/>
          <w:szCs w:val="22"/>
        </w:rPr>
      </w:pPr>
      <w:r w:rsidRPr="00F7734B">
        <w:rPr>
          <w:rFonts w:ascii="Verdana" w:hAnsi="Verdana"/>
          <w:bCs/>
          <w:sz w:val="22"/>
          <w:szCs w:val="22"/>
        </w:rPr>
        <w:t>The contractor must:</w:t>
      </w:r>
    </w:p>
    <w:p w14:paraId="55F08737" w14:textId="1A4D1D05" w:rsidR="00146E82" w:rsidRPr="00F7734B" w:rsidRDefault="00146E82">
      <w:pPr>
        <w:numPr>
          <w:ilvl w:val="0"/>
          <w:numId w:val="15"/>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Recruit, train, manage and supervise suitable IMCAs</w:t>
      </w:r>
    </w:p>
    <w:p w14:paraId="58A810C3" w14:textId="6030D228" w:rsidR="00146E82" w:rsidRPr="00F7734B" w:rsidRDefault="00146E82">
      <w:pPr>
        <w:numPr>
          <w:ilvl w:val="0"/>
          <w:numId w:val="15"/>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Provide the number of IMCA hours as agreed with Commissioners within the funding made available</w:t>
      </w:r>
    </w:p>
    <w:p w14:paraId="5B74F5A0" w14:textId="731ECA78" w:rsidR="00146E82" w:rsidRPr="00F7734B" w:rsidRDefault="00146E82">
      <w:pPr>
        <w:numPr>
          <w:ilvl w:val="0"/>
          <w:numId w:val="15"/>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Ensure that when </w:t>
      </w:r>
      <w:r w:rsidR="00575C24" w:rsidRPr="00F7734B">
        <w:rPr>
          <w:rFonts w:ascii="Verdana" w:hAnsi="Verdana"/>
          <w:sz w:val="22"/>
          <w:szCs w:val="22"/>
          <w:lang w:val="en-US" w:eastAsia="en-US"/>
        </w:rPr>
        <w:t xml:space="preserve">an </w:t>
      </w:r>
      <w:r w:rsidRPr="00F7734B">
        <w:rPr>
          <w:rFonts w:ascii="Verdana" w:hAnsi="Verdana"/>
          <w:sz w:val="22"/>
          <w:szCs w:val="22"/>
          <w:lang w:val="en-US" w:eastAsia="en-US"/>
        </w:rPr>
        <w:t xml:space="preserve">IMCA is instructed, the instruction has been made by an </w:t>
      </w:r>
      <w:proofErr w:type="spellStart"/>
      <w:r w:rsidRPr="00F7734B">
        <w:rPr>
          <w:rFonts w:ascii="Verdana" w:hAnsi="Verdana"/>
          <w:sz w:val="22"/>
          <w:szCs w:val="22"/>
          <w:lang w:val="en-US" w:eastAsia="en-US"/>
        </w:rPr>
        <w:t>authorised</w:t>
      </w:r>
      <w:proofErr w:type="spellEnd"/>
      <w:r w:rsidRPr="00F7734B">
        <w:rPr>
          <w:rFonts w:ascii="Verdana" w:hAnsi="Verdana"/>
          <w:sz w:val="22"/>
          <w:szCs w:val="22"/>
          <w:lang w:val="en-US" w:eastAsia="en-US"/>
        </w:rPr>
        <w:t xml:space="preserve"> person </w:t>
      </w:r>
    </w:p>
    <w:p w14:paraId="65BE89AE" w14:textId="219C51E9" w:rsidR="00146E82" w:rsidRPr="00F7734B" w:rsidRDefault="00146E82">
      <w:pPr>
        <w:numPr>
          <w:ilvl w:val="0"/>
          <w:numId w:val="15"/>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Ensure that, when instructed, IMCAs undertake the roles set out in the MCA and associated regulations</w:t>
      </w:r>
    </w:p>
    <w:p w14:paraId="04FF0E7F" w14:textId="7284BA23" w:rsidR="00146E82" w:rsidRPr="00AA30B4" w:rsidRDefault="00146E82">
      <w:pPr>
        <w:numPr>
          <w:ilvl w:val="0"/>
          <w:numId w:val="15"/>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Ensure that </w:t>
      </w:r>
      <w:r w:rsidRPr="00F7734B">
        <w:rPr>
          <w:rFonts w:ascii="Verdana" w:hAnsi="Verdana" w:cs="Arial"/>
          <w:sz w:val="22"/>
          <w:szCs w:val="22"/>
        </w:rPr>
        <w:t xml:space="preserve">where instruction is withdrawn, the IMCA will cease representing the individual unless they have concerns about an aspect of the </w:t>
      </w:r>
      <w:proofErr w:type="gramStart"/>
      <w:r w:rsidRPr="00F7734B">
        <w:rPr>
          <w:rFonts w:ascii="Verdana" w:hAnsi="Verdana" w:cs="Arial"/>
          <w:sz w:val="22"/>
          <w:szCs w:val="22"/>
        </w:rPr>
        <w:t>decision making</w:t>
      </w:r>
      <w:proofErr w:type="gramEnd"/>
      <w:r w:rsidRPr="00F7734B">
        <w:rPr>
          <w:rFonts w:ascii="Verdana" w:hAnsi="Verdana" w:cs="Arial"/>
          <w:sz w:val="22"/>
          <w:szCs w:val="22"/>
        </w:rPr>
        <w:t xml:space="preserve"> process. For example, if instruction is withdrawn because the person has been assessed as having capacity to make the decision, the IMCA might continue working with the person if a professional is challenging that assessment of capacity.</w:t>
      </w:r>
    </w:p>
    <w:p w14:paraId="603D4541" w14:textId="6717785B" w:rsidR="00AA30B4" w:rsidRPr="00F7734B" w:rsidRDefault="00AA30B4">
      <w:pPr>
        <w:numPr>
          <w:ilvl w:val="0"/>
          <w:numId w:val="15"/>
        </w:numPr>
        <w:autoSpaceDE w:val="0"/>
        <w:autoSpaceDN w:val="0"/>
        <w:adjustRightInd w:val="0"/>
        <w:rPr>
          <w:rFonts w:ascii="Verdana" w:hAnsi="Verdana"/>
          <w:sz w:val="22"/>
          <w:szCs w:val="22"/>
          <w:lang w:val="en-US" w:eastAsia="en-US"/>
        </w:rPr>
      </w:pPr>
      <w:r>
        <w:rPr>
          <w:rFonts w:ascii="Verdana" w:hAnsi="Verdana" w:cs="Arial"/>
          <w:sz w:val="22"/>
          <w:szCs w:val="22"/>
        </w:rPr>
        <w:t>Hold</w:t>
      </w:r>
      <w:r w:rsidR="00A04A64">
        <w:rPr>
          <w:rFonts w:ascii="Verdana" w:hAnsi="Verdana" w:cs="Arial"/>
          <w:sz w:val="22"/>
          <w:szCs w:val="22"/>
        </w:rPr>
        <w:t xml:space="preserve"> regular</w:t>
      </w:r>
      <w:r>
        <w:rPr>
          <w:rFonts w:ascii="Verdana" w:hAnsi="Verdana" w:cs="Arial"/>
          <w:sz w:val="22"/>
          <w:szCs w:val="22"/>
        </w:rPr>
        <w:t xml:space="preserve"> face to face </w:t>
      </w:r>
      <w:r w:rsidR="00A04A64">
        <w:rPr>
          <w:rFonts w:ascii="Verdana" w:hAnsi="Verdana" w:cs="Arial"/>
          <w:sz w:val="22"/>
          <w:szCs w:val="22"/>
        </w:rPr>
        <w:t>discussion</w:t>
      </w:r>
      <w:r>
        <w:rPr>
          <w:rFonts w:ascii="Verdana" w:hAnsi="Verdana" w:cs="Arial"/>
          <w:sz w:val="22"/>
          <w:szCs w:val="22"/>
        </w:rPr>
        <w:t xml:space="preserve"> with</w:t>
      </w:r>
      <w:r w:rsidR="00A04A64">
        <w:rPr>
          <w:rFonts w:ascii="Verdana" w:hAnsi="Verdana" w:cs="Arial"/>
          <w:sz w:val="22"/>
          <w:szCs w:val="22"/>
        </w:rPr>
        <w:t xml:space="preserve"> </w:t>
      </w:r>
      <w:r w:rsidR="00BD7D12">
        <w:rPr>
          <w:rFonts w:ascii="Verdana" w:hAnsi="Verdana" w:cs="Arial"/>
          <w:sz w:val="22"/>
          <w:szCs w:val="22"/>
        </w:rPr>
        <w:t>individual</w:t>
      </w:r>
    </w:p>
    <w:p w14:paraId="19A4ED4A" w14:textId="4EE1D6FB" w:rsidR="00470C70" w:rsidRPr="00486058" w:rsidRDefault="00146E82" w:rsidP="00470C70">
      <w:pPr>
        <w:numPr>
          <w:ilvl w:val="0"/>
          <w:numId w:val="15"/>
        </w:numPr>
        <w:autoSpaceDE w:val="0"/>
        <w:autoSpaceDN w:val="0"/>
        <w:adjustRightInd w:val="0"/>
        <w:rPr>
          <w:rFonts w:ascii="Verdana" w:hAnsi="Verdana"/>
          <w:sz w:val="22"/>
          <w:szCs w:val="22"/>
          <w:lang w:val="en-US" w:eastAsia="en-US"/>
        </w:rPr>
      </w:pPr>
      <w:r w:rsidRPr="00F7734B">
        <w:rPr>
          <w:rFonts w:ascii="Verdana" w:hAnsi="Verdana" w:cs="Arial"/>
          <w:sz w:val="22"/>
          <w:szCs w:val="22"/>
        </w:rPr>
        <w:t>Meet the following standards:</w:t>
      </w:r>
    </w:p>
    <w:p w14:paraId="0ACD56A6" w14:textId="1617773C" w:rsidR="00146E82" w:rsidRPr="00F7734B" w:rsidRDefault="00146E82">
      <w:pPr>
        <w:numPr>
          <w:ilvl w:val="0"/>
          <w:numId w:val="17"/>
        </w:numPr>
        <w:autoSpaceDE w:val="0"/>
        <w:autoSpaceDN w:val="0"/>
        <w:adjustRightInd w:val="0"/>
        <w:rPr>
          <w:rFonts w:ascii="Verdana" w:hAnsi="Verdana"/>
          <w:sz w:val="22"/>
          <w:szCs w:val="22"/>
          <w:lang w:val="en-US" w:eastAsia="en-US"/>
        </w:rPr>
      </w:pPr>
      <w:r w:rsidRPr="00F7734B">
        <w:rPr>
          <w:rFonts w:ascii="Verdana" w:hAnsi="Verdana" w:cs="Arial"/>
          <w:sz w:val="22"/>
          <w:szCs w:val="22"/>
        </w:rPr>
        <w:t>Eligible IMCA instructions are allocated to IMCAs in line with the standards set out in the agreed prioritisation tool</w:t>
      </w:r>
    </w:p>
    <w:p w14:paraId="360C313F" w14:textId="2ECFB2FA" w:rsidR="00470C70" w:rsidRPr="00F7734B" w:rsidRDefault="00146E82" w:rsidP="00470C70">
      <w:pPr>
        <w:numPr>
          <w:ilvl w:val="0"/>
          <w:numId w:val="17"/>
        </w:numPr>
        <w:autoSpaceDE w:val="0"/>
        <w:autoSpaceDN w:val="0"/>
        <w:adjustRightInd w:val="0"/>
        <w:rPr>
          <w:rFonts w:ascii="Verdana" w:hAnsi="Verdana"/>
          <w:sz w:val="22"/>
          <w:szCs w:val="22"/>
          <w:lang w:val="en-US" w:eastAsia="en-US"/>
        </w:rPr>
      </w:pPr>
      <w:r w:rsidRPr="00F7734B">
        <w:rPr>
          <w:rFonts w:ascii="Verdana" w:hAnsi="Verdana" w:cs="Arial"/>
          <w:sz w:val="22"/>
          <w:szCs w:val="22"/>
        </w:rPr>
        <w:t xml:space="preserve">IMCA assessments will be completed within the </w:t>
      </w:r>
      <w:proofErr w:type="gramStart"/>
      <w:r w:rsidRPr="00F7734B">
        <w:rPr>
          <w:rFonts w:ascii="Verdana" w:hAnsi="Verdana" w:cs="Arial"/>
          <w:sz w:val="22"/>
          <w:szCs w:val="22"/>
        </w:rPr>
        <w:t>time period</w:t>
      </w:r>
      <w:proofErr w:type="gramEnd"/>
      <w:r w:rsidRPr="00F7734B">
        <w:rPr>
          <w:rFonts w:ascii="Verdana" w:hAnsi="Verdana" w:cs="Arial"/>
          <w:sz w:val="22"/>
          <w:szCs w:val="22"/>
        </w:rPr>
        <w:t xml:space="preserve"> agreed with the instructor  </w:t>
      </w:r>
    </w:p>
    <w:p w14:paraId="0960ED01" w14:textId="13B38876" w:rsidR="00146E82" w:rsidRPr="00F7734B" w:rsidRDefault="00146E82">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 xml:space="preserve">Ensure that </w:t>
      </w:r>
      <w:r w:rsidR="00470C70" w:rsidRPr="00F7734B">
        <w:rPr>
          <w:rFonts w:ascii="Verdana" w:hAnsi="Verdana" w:cs="Arial"/>
          <w:sz w:val="22"/>
          <w:szCs w:val="22"/>
        </w:rPr>
        <w:t xml:space="preserve">all statutory advocates that have been in post for more than 18 months </w:t>
      </w:r>
      <w:proofErr w:type="gramStart"/>
      <w:r w:rsidR="00470C70" w:rsidRPr="00F7734B">
        <w:rPr>
          <w:rFonts w:ascii="Verdana" w:hAnsi="Verdana" w:cs="Arial"/>
          <w:sz w:val="22"/>
          <w:szCs w:val="22"/>
        </w:rPr>
        <w:t>have  previously</w:t>
      </w:r>
      <w:proofErr w:type="gramEnd"/>
      <w:r w:rsidR="00470C70" w:rsidRPr="00F7734B">
        <w:rPr>
          <w:rFonts w:ascii="Verdana" w:hAnsi="Verdana" w:cs="Arial"/>
          <w:sz w:val="22"/>
          <w:szCs w:val="22"/>
        </w:rPr>
        <w:t xml:space="preserve"> attained the City and Guilds National Advocacy Qualification Level 3 Certificate in Independent Advocacy or, </w:t>
      </w:r>
      <w:proofErr w:type="gramStart"/>
      <w:r w:rsidR="00470C70" w:rsidRPr="00F7734B">
        <w:rPr>
          <w:rFonts w:ascii="Verdana" w:hAnsi="Verdana" w:cs="Arial"/>
          <w:sz w:val="22"/>
          <w:szCs w:val="22"/>
        </w:rPr>
        <w:t>if  employed</w:t>
      </w:r>
      <w:proofErr w:type="gramEnd"/>
      <w:r w:rsidR="00470C70" w:rsidRPr="00F7734B">
        <w:rPr>
          <w:rFonts w:ascii="Verdana" w:hAnsi="Verdana" w:cs="Arial"/>
          <w:sz w:val="22"/>
          <w:szCs w:val="22"/>
        </w:rPr>
        <w:t xml:space="preserve"> after September 2022 have attained the City and Guilds National Advocacy Qualification Level 4 Certificate in Independent Advocacy.</w:t>
      </w:r>
    </w:p>
    <w:p w14:paraId="3E481FE6" w14:textId="12BFD62A" w:rsidR="00470C70" w:rsidRPr="00F7734B" w:rsidRDefault="00470C70" w:rsidP="00470C70">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Ensure IMCAs are:</w:t>
      </w:r>
    </w:p>
    <w:p w14:paraId="1EDA098B" w14:textId="423CF125" w:rsidR="00470C70" w:rsidRPr="00F7734B" w:rsidRDefault="00470C70">
      <w:pPr>
        <w:numPr>
          <w:ilvl w:val="0"/>
          <w:numId w:val="16"/>
        </w:numPr>
        <w:autoSpaceDE w:val="0"/>
        <w:autoSpaceDN w:val="0"/>
        <w:adjustRightInd w:val="0"/>
        <w:rPr>
          <w:rFonts w:ascii="Verdana" w:hAnsi="Verdana" w:cs="Arial"/>
          <w:sz w:val="22"/>
          <w:szCs w:val="22"/>
        </w:rPr>
      </w:pPr>
      <w:r w:rsidRPr="00F7734B">
        <w:rPr>
          <w:rFonts w:ascii="Verdana" w:hAnsi="Verdana" w:cs="Arial"/>
          <w:sz w:val="22"/>
          <w:szCs w:val="22"/>
        </w:rPr>
        <w:t>Screened adequately and DBS enhanced checked at least every 2 years.</w:t>
      </w:r>
    </w:p>
    <w:p w14:paraId="36FBE877" w14:textId="15E0F9F5" w:rsidR="00470C70" w:rsidRPr="00F7734B" w:rsidRDefault="00470C70">
      <w:pPr>
        <w:numPr>
          <w:ilvl w:val="0"/>
          <w:numId w:val="16"/>
        </w:numPr>
        <w:autoSpaceDE w:val="0"/>
        <w:autoSpaceDN w:val="0"/>
        <w:adjustRightInd w:val="0"/>
        <w:rPr>
          <w:rFonts w:ascii="Verdana" w:hAnsi="Verdana" w:cs="Arial"/>
          <w:sz w:val="22"/>
          <w:szCs w:val="22"/>
        </w:rPr>
      </w:pPr>
      <w:r w:rsidRPr="00F7734B">
        <w:rPr>
          <w:rFonts w:ascii="Verdana" w:hAnsi="Verdana" w:cs="Arial"/>
          <w:sz w:val="22"/>
          <w:szCs w:val="22"/>
        </w:rPr>
        <w:t>Updated at least quarterly on IMCA issues, case law, etc.</w:t>
      </w:r>
    </w:p>
    <w:p w14:paraId="72E1ED90" w14:textId="2EAACFC8" w:rsidR="00470C70" w:rsidRPr="00F7734B" w:rsidRDefault="00470C70">
      <w:pPr>
        <w:numPr>
          <w:ilvl w:val="0"/>
          <w:numId w:val="16"/>
        </w:numPr>
        <w:autoSpaceDE w:val="0"/>
        <w:autoSpaceDN w:val="0"/>
        <w:adjustRightInd w:val="0"/>
        <w:rPr>
          <w:rFonts w:ascii="Verdana" w:hAnsi="Verdana" w:cs="Arial"/>
          <w:sz w:val="22"/>
          <w:szCs w:val="22"/>
        </w:rPr>
      </w:pPr>
      <w:r w:rsidRPr="00F7734B">
        <w:rPr>
          <w:rFonts w:ascii="Verdana" w:hAnsi="Verdana" w:cs="Arial"/>
          <w:sz w:val="22"/>
          <w:szCs w:val="22"/>
        </w:rPr>
        <w:t xml:space="preserve">Regularly supervised – no less than bi-monthly for a </w:t>
      </w:r>
      <w:proofErr w:type="gramStart"/>
      <w:r w:rsidRPr="00F7734B">
        <w:rPr>
          <w:rFonts w:ascii="Verdana" w:hAnsi="Verdana" w:cs="Arial"/>
          <w:sz w:val="22"/>
          <w:szCs w:val="22"/>
        </w:rPr>
        <w:t xml:space="preserve">full </w:t>
      </w:r>
      <w:r w:rsidR="00575C24" w:rsidRPr="00F7734B">
        <w:rPr>
          <w:rFonts w:ascii="Verdana" w:hAnsi="Verdana" w:cs="Arial"/>
          <w:sz w:val="22"/>
          <w:szCs w:val="22"/>
        </w:rPr>
        <w:t>t</w:t>
      </w:r>
      <w:r w:rsidRPr="00F7734B">
        <w:rPr>
          <w:rFonts w:ascii="Verdana" w:hAnsi="Verdana" w:cs="Arial"/>
          <w:sz w:val="22"/>
          <w:szCs w:val="22"/>
        </w:rPr>
        <w:t>ime</w:t>
      </w:r>
      <w:proofErr w:type="gramEnd"/>
      <w:r w:rsidRPr="00F7734B">
        <w:rPr>
          <w:rFonts w:ascii="Verdana" w:hAnsi="Verdana" w:cs="Arial"/>
          <w:sz w:val="22"/>
          <w:szCs w:val="22"/>
        </w:rPr>
        <w:t xml:space="preserve"> employee (part-time staff – pro rata)</w:t>
      </w:r>
    </w:p>
    <w:p w14:paraId="7EE76FCB" w14:textId="3DD4B78F" w:rsidR="00470C70" w:rsidRPr="00F7734B" w:rsidRDefault="00470C70">
      <w:pPr>
        <w:numPr>
          <w:ilvl w:val="0"/>
          <w:numId w:val="16"/>
        </w:numPr>
        <w:autoSpaceDE w:val="0"/>
        <w:autoSpaceDN w:val="0"/>
        <w:adjustRightInd w:val="0"/>
        <w:rPr>
          <w:rFonts w:ascii="Verdana" w:hAnsi="Verdana" w:cs="Arial"/>
          <w:sz w:val="22"/>
          <w:szCs w:val="22"/>
        </w:rPr>
      </w:pPr>
      <w:r w:rsidRPr="00F7734B">
        <w:rPr>
          <w:rFonts w:ascii="Verdana" w:hAnsi="Verdana" w:cs="Arial"/>
          <w:sz w:val="22"/>
          <w:szCs w:val="22"/>
        </w:rPr>
        <w:t xml:space="preserve">Required to </w:t>
      </w:r>
      <w:proofErr w:type="gramStart"/>
      <w:r w:rsidRPr="00F7734B">
        <w:rPr>
          <w:rFonts w:ascii="Verdana" w:hAnsi="Verdana" w:cs="Arial"/>
          <w:sz w:val="22"/>
          <w:szCs w:val="22"/>
        </w:rPr>
        <w:t>meet together</w:t>
      </w:r>
      <w:proofErr w:type="gramEnd"/>
      <w:r w:rsidRPr="00F7734B">
        <w:rPr>
          <w:rFonts w:ascii="Verdana" w:hAnsi="Verdana" w:cs="Arial"/>
          <w:sz w:val="22"/>
          <w:szCs w:val="22"/>
        </w:rPr>
        <w:t xml:space="preserve"> at least every two months to share and discuss cases, case law etc.</w:t>
      </w:r>
    </w:p>
    <w:p w14:paraId="49A7636A" w14:textId="5F394CB5" w:rsidR="00470C70" w:rsidRPr="00F7734B" w:rsidRDefault="00470C70" w:rsidP="00470C70">
      <w:pPr>
        <w:numPr>
          <w:ilvl w:val="0"/>
          <w:numId w:val="16"/>
        </w:numPr>
        <w:autoSpaceDE w:val="0"/>
        <w:autoSpaceDN w:val="0"/>
        <w:adjustRightInd w:val="0"/>
        <w:rPr>
          <w:rFonts w:ascii="Verdana" w:hAnsi="Verdana" w:cs="Arial"/>
          <w:sz w:val="22"/>
          <w:szCs w:val="22"/>
        </w:rPr>
      </w:pPr>
      <w:r w:rsidRPr="00F7734B">
        <w:rPr>
          <w:rFonts w:ascii="Verdana" w:hAnsi="Verdana" w:cs="Arial"/>
          <w:sz w:val="22"/>
          <w:szCs w:val="22"/>
        </w:rPr>
        <w:t>Willing to work in partnership with statutory, voluntary and independent sector agencies including other advocacy organisations.</w:t>
      </w:r>
    </w:p>
    <w:p w14:paraId="6ED21B26" w14:textId="74E06B1B" w:rsidR="00470C70" w:rsidRPr="00F7734B" w:rsidRDefault="00470C70">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Ensure that the IMCA service is available during office hours, 9:00am to 5:00pm every weekday, except public holidays. Arrangements must be in place to ensure continuity of service, for example during annual leave and staff sickness.</w:t>
      </w:r>
    </w:p>
    <w:p w14:paraId="1176E5B1" w14:textId="77777777"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Wherever continuity of service is compromised commissioners must be informed immediately and informed of actions that will be put in place to mitigate risks.</w:t>
      </w:r>
    </w:p>
    <w:p w14:paraId="6079DB20" w14:textId="461D5B5C"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 xml:space="preserve">Ensure that IMCAs take up referrals in line with the agreed prioritisation tool – </w:t>
      </w:r>
      <w:r w:rsidRPr="00D44657">
        <w:rPr>
          <w:rFonts w:ascii="Verdana" w:hAnsi="Verdana" w:cs="Arial"/>
          <w:sz w:val="22"/>
          <w:szCs w:val="22"/>
        </w:rPr>
        <w:t>see performance management framework Appendix 1</w:t>
      </w:r>
      <w:r w:rsidRPr="00F7734B">
        <w:rPr>
          <w:rFonts w:ascii="Verdana" w:hAnsi="Verdana" w:cs="Arial"/>
          <w:sz w:val="22"/>
          <w:szCs w:val="22"/>
        </w:rPr>
        <w:t xml:space="preserve">  </w:t>
      </w:r>
    </w:p>
    <w:p w14:paraId="6F46B255" w14:textId="1D5A767C"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lastRenderedPageBreak/>
        <w:t>Ensure that any communication support required by the service user is provided – e.g. translators, signers, etc. Any costs to be met by the IMCA contractor.</w:t>
      </w:r>
    </w:p>
    <w:p w14:paraId="328032AA" w14:textId="13E64EBD"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 xml:space="preserve">Provide, where required by the IMCA Codes of Practice, written reports (in an electronic format where possible) within appropriate </w:t>
      </w:r>
      <w:proofErr w:type="gramStart"/>
      <w:r w:rsidRPr="00F7734B">
        <w:rPr>
          <w:rFonts w:ascii="Verdana" w:hAnsi="Verdana" w:cs="Arial"/>
          <w:sz w:val="22"/>
          <w:szCs w:val="22"/>
        </w:rPr>
        <w:t>timescales ,</w:t>
      </w:r>
      <w:proofErr w:type="gramEnd"/>
      <w:r w:rsidRPr="00F7734B">
        <w:rPr>
          <w:rFonts w:ascii="Verdana" w:hAnsi="Verdana" w:cs="Arial"/>
          <w:sz w:val="22"/>
          <w:szCs w:val="22"/>
        </w:rPr>
        <w:t xml:space="preserve"> in compliance with Health and Social Services Data Protection policies and procedures.</w:t>
      </w:r>
    </w:p>
    <w:p w14:paraId="1258FF1E" w14:textId="77777777"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Keep records for monitoring by the Health Boards and Local Authorities</w:t>
      </w:r>
    </w:p>
    <w:p w14:paraId="5A6D8F73" w14:textId="77777777" w:rsidR="006802A7" w:rsidRPr="00F7734B" w:rsidRDefault="006802A7">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Ensure that the IMCA service is provided equitably and consistently across Wales</w:t>
      </w:r>
    </w:p>
    <w:p w14:paraId="42F50EE3" w14:textId="18B9CDCD" w:rsidR="00D6513C" w:rsidRPr="00F7734B" w:rsidRDefault="00D6513C">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C</w:t>
      </w:r>
      <w:r w:rsidR="006802A7" w:rsidRPr="00F7734B">
        <w:rPr>
          <w:rFonts w:ascii="Verdana" w:hAnsi="Verdana" w:cs="Arial"/>
          <w:sz w:val="22"/>
          <w:szCs w:val="22"/>
        </w:rPr>
        <w:t>ontact the appropriate Safeguarding Team if they become aware of serious concerns or problems regarding the welfare, treatment</w:t>
      </w:r>
      <w:r w:rsidRPr="00F7734B">
        <w:rPr>
          <w:rFonts w:ascii="Verdana" w:hAnsi="Verdana" w:cs="Arial"/>
          <w:sz w:val="22"/>
          <w:szCs w:val="22"/>
        </w:rPr>
        <w:t xml:space="preserve"> and care of a service user, or anyone else they have contact with</w:t>
      </w:r>
    </w:p>
    <w:p w14:paraId="1558EDAF" w14:textId="77777777" w:rsidR="00D6513C" w:rsidRPr="00F7734B" w:rsidRDefault="00D6513C">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Ensure that all IMCAs receive training and regular updates in policies and procedures, in line with the Human resources / Staff Training policy</w:t>
      </w:r>
    </w:p>
    <w:p w14:paraId="2C159434" w14:textId="77777777" w:rsidR="00D6513C" w:rsidRPr="00F7734B" w:rsidRDefault="00D6513C">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Keep all relevant policies and procedures under regular review and updated as appropriate.</w:t>
      </w:r>
    </w:p>
    <w:p w14:paraId="4074956B" w14:textId="77777777" w:rsidR="00D6513C" w:rsidRPr="00F7734B" w:rsidRDefault="00D6513C">
      <w:pPr>
        <w:numPr>
          <w:ilvl w:val="0"/>
          <w:numId w:val="15"/>
        </w:numPr>
        <w:autoSpaceDE w:val="0"/>
        <w:autoSpaceDN w:val="0"/>
        <w:adjustRightInd w:val="0"/>
        <w:rPr>
          <w:rFonts w:ascii="Verdana" w:hAnsi="Verdana" w:cs="Arial"/>
          <w:sz w:val="22"/>
          <w:szCs w:val="22"/>
        </w:rPr>
      </w:pPr>
      <w:r w:rsidRPr="00F7734B">
        <w:rPr>
          <w:rFonts w:ascii="Verdana" w:hAnsi="Verdana" w:cs="Arial"/>
          <w:sz w:val="22"/>
          <w:szCs w:val="22"/>
        </w:rPr>
        <w:t>Provide a regular rolling programme of awareness raising and training on the IMCA role as agreed with Commissioners (written information must be available in both English and Welsh).</w:t>
      </w:r>
    </w:p>
    <w:p w14:paraId="619F8C34" w14:textId="77777777" w:rsidR="001D6A8A" w:rsidRDefault="001D6A8A" w:rsidP="00D6513C">
      <w:pPr>
        <w:autoSpaceDE w:val="0"/>
        <w:autoSpaceDN w:val="0"/>
        <w:adjustRightInd w:val="0"/>
        <w:rPr>
          <w:rFonts w:ascii="Verdana" w:hAnsi="Verdana" w:cs="Arial"/>
          <w:sz w:val="22"/>
          <w:szCs w:val="22"/>
        </w:rPr>
      </w:pPr>
    </w:p>
    <w:p w14:paraId="16E0C411" w14:textId="77777777" w:rsidR="00087604" w:rsidRDefault="00087604" w:rsidP="00D6513C">
      <w:pPr>
        <w:autoSpaceDE w:val="0"/>
        <w:autoSpaceDN w:val="0"/>
        <w:adjustRightInd w:val="0"/>
        <w:rPr>
          <w:rFonts w:ascii="Verdana" w:hAnsi="Verdana" w:cs="Arial"/>
          <w:sz w:val="22"/>
          <w:szCs w:val="22"/>
        </w:rPr>
      </w:pPr>
    </w:p>
    <w:p w14:paraId="6D7C5462" w14:textId="77777777" w:rsidR="00405ACE" w:rsidRPr="00F7734B" w:rsidRDefault="00405ACE" w:rsidP="00D6513C">
      <w:pPr>
        <w:autoSpaceDE w:val="0"/>
        <w:autoSpaceDN w:val="0"/>
        <w:adjustRightInd w:val="0"/>
        <w:rPr>
          <w:rFonts w:ascii="Verdana" w:hAnsi="Verdana" w:cs="Arial"/>
          <w:sz w:val="22"/>
          <w:szCs w:val="22"/>
        </w:rPr>
      </w:pPr>
    </w:p>
    <w:p w14:paraId="67464753" w14:textId="7D51A3B9" w:rsidR="00D6513C" w:rsidRPr="00E81D22" w:rsidRDefault="001B4977">
      <w:pPr>
        <w:numPr>
          <w:ilvl w:val="1"/>
          <w:numId w:val="1"/>
        </w:numPr>
        <w:suppressAutoHyphens/>
        <w:autoSpaceDE w:val="0"/>
        <w:spacing w:after="240" w:line="276" w:lineRule="auto"/>
        <w:ind w:left="890" w:hanging="720"/>
        <w:jc w:val="both"/>
        <w:rPr>
          <w:rFonts w:ascii="Verdana" w:hAnsi="Verdana" w:cs="Arial"/>
          <w:sz w:val="22"/>
          <w:szCs w:val="22"/>
        </w:rPr>
      </w:pPr>
      <w:proofErr w:type="spellStart"/>
      <w:r>
        <w:rPr>
          <w:rFonts w:ascii="Verdana" w:hAnsi="Verdana" w:cs="Arial"/>
          <w:sz w:val="22"/>
          <w:szCs w:val="22"/>
        </w:rPr>
        <w:t>p</w:t>
      </w:r>
      <w:r w:rsidR="00D6513C" w:rsidRPr="00E81D22">
        <w:rPr>
          <w:rFonts w:ascii="Verdana" w:hAnsi="Verdana" w:cs="Arial"/>
          <w:sz w:val="22"/>
          <w:szCs w:val="22"/>
        </w:rPr>
        <w:t>RPR</w:t>
      </w:r>
      <w:proofErr w:type="spellEnd"/>
      <w:r w:rsidR="00D6513C" w:rsidRPr="00E81D22">
        <w:rPr>
          <w:rFonts w:ascii="Verdana" w:hAnsi="Verdana" w:cs="Arial"/>
          <w:sz w:val="22"/>
          <w:szCs w:val="22"/>
        </w:rPr>
        <w:t xml:space="preserve"> Service </w:t>
      </w:r>
    </w:p>
    <w:p w14:paraId="58EBAE62" w14:textId="77777777" w:rsidR="00146E82" w:rsidRPr="00F7734B" w:rsidRDefault="00146E82" w:rsidP="00146E82">
      <w:pPr>
        <w:autoSpaceDE w:val="0"/>
        <w:autoSpaceDN w:val="0"/>
        <w:adjustRightInd w:val="0"/>
        <w:rPr>
          <w:rFonts w:ascii="Verdana" w:hAnsi="Verdana"/>
          <w:sz w:val="22"/>
          <w:szCs w:val="22"/>
          <w:lang w:val="en-US" w:eastAsia="en-US"/>
        </w:rPr>
      </w:pPr>
    </w:p>
    <w:p w14:paraId="2DB9001F" w14:textId="5B1D732E" w:rsidR="00CB11FC" w:rsidRPr="00F7734B" w:rsidRDefault="00CB11FC" w:rsidP="00146E82">
      <w:pPr>
        <w:autoSpaceDE w:val="0"/>
        <w:autoSpaceDN w:val="0"/>
        <w:adjustRightInd w:val="0"/>
        <w:rPr>
          <w:rFonts w:ascii="Verdana" w:hAnsi="Verdana"/>
          <w:sz w:val="22"/>
          <w:szCs w:val="22"/>
          <w:lang w:val="en-US"/>
        </w:rPr>
      </w:pPr>
    </w:p>
    <w:p w14:paraId="369C088E" w14:textId="6AD50B70" w:rsidR="00575C24" w:rsidRPr="00F30ADE" w:rsidRDefault="00575C24" w:rsidP="00575C24">
      <w:pPr>
        <w:numPr>
          <w:ilvl w:val="2"/>
          <w:numId w:val="1"/>
        </w:numPr>
        <w:suppressAutoHyphens/>
        <w:autoSpaceDE w:val="0"/>
        <w:spacing w:after="240" w:line="276" w:lineRule="auto"/>
        <w:jc w:val="both"/>
        <w:rPr>
          <w:rFonts w:ascii="Verdana" w:hAnsi="Verdana" w:cs="Arial"/>
          <w:sz w:val="22"/>
          <w:szCs w:val="22"/>
        </w:rPr>
      </w:pPr>
      <w:r w:rsidRPr="00F30ADE">
        <w:rPr>
          <w:rFonts w:ascii="Verdana" w:hAnsi="Verdana"/>
          <w:bCs/>
          <w:sz w:val="22"/>
          <w:szCs w:val="22"/>
        </w:rPr>
        <w:t>The contractor must:</w:t>
      </w:r>
    </w:p>
    <w:p w14:paraId="3CB18DF0" w14:textId="3374940C" w:rsidR="00575C24" w:rsidRPr="00F30ADE" w:rsidRDefault="00575C24" w:rsidP="00575C24">
      <w:pPr>
        <w:numPr>
          <w:ilvl w:val="0"/>
          <w:numId w:val="27"/>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Recruit, train, manage and supervise suitable </w:t>
      </w:r>
      <w:r w:rsidR="00F7734B" w:rsidRPr="00F30ADE">
        <w:rPr>
          <w:rFonts w:ascii="Verdana" w:hAnsi="Verdana"/>
          <w:sz w:val="22"/>
          <w:szCs w:val="22"/>
          <w:lang w:val="en-US" w:eastAsia="en-US"/>
        </w:rPr>
        <w:t xml:space="preserve">paid </w:t>
      </w:r>
      <w:r w:rsidRPr="00F30ADE">
        <w:rPr>
          <w:rFonts w:ascii="Verdana" w:hAnsi="Verdana"/>
          <w:sz w:val="22"/>
          <w:szCs w:val="22"/>
          <w:lang w:val="en-US" w:eastAsia="en-US"/>
        </w:rPr>
        <w:t>RPRs</w:t>
      </w:r>
    </w:p>
    <w:p w14:paraId="282E58CA" w14:textId="66E545A1" w:rsidR="00575C24" w:rsidRPr="00F30ADE" w:rsidRDefault="00575C24" w:rsidP="00575C24">
      <w:pPr>
        <w:numPr>
          <w:ilvl w:val="0"/>
          <w:numId w:val="27"/>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Ensure that when a </w:t>
      </w:r>
      <w:r w:rsidR="00F7734B" w:rsidRPr="00F30ADE">
        <w:rPr>
          <w:rFonts w:ascii="Verdana" w:hAnsi="Verdana"/>
          <w:sz w:val="22"/>
          <w:szCs w:val="22"/>
          <w:lang w:val="en-US" w:eastAsia="en-US"/>
        </w:rPr>
        <w:t xml:space="preserve">paid </w:t>
      </w:r>
      <w:r w:rsidRPr="00F30ADE">
        <w:rPr>
          <w:rFonts w:ascii="Verdana" w:hAnsi="Verdana"/>
          <w:sz w:val="22"/>
          <w:szCs w:val="22"/>
          <w:lang w:val="en-US" w:eastAsia="en-US"/>
        </w:rPr>
        <w:t xml:space="preserve">RPR is instructed, the instruction has been made by an </w:t>
      </w:r>
      <w:proofErr w:type="spellStart"/>
      <w:r w:rsidRPr="00F30ADE">
        <w:rPr>
          <w:rFonts w:ascii="Verdana" w:hAnsi="Verdana"/>
          <w:sz w:val="22"/>
          <w:szCs w:val="22"/>
          <w:lang w:val="en-US" w:eastAsia="en-US"/>
        </w:rPr>
        <w:t>authorised</w:t>
      </w:r>
      <w:proofErr w:type="spellEnd"/>
      <w:r w:rsidRPr="00F30ADE">
        <w:rPr>
          <w:rFonts w:ascii="Verdana" w:hAnsi="Verdana"/>
          <w:sz w:val="22"/>
          <w:szCs w:val="22"/>
          <w:lang w:val="en-US" w:eastAsia="en-US"/>
        </w:rPr>
        <w:t xml:space="preserve"> person </w:t>
      </w:r>
    </w:p>
    <w:p w14:paraId="15110026" w14:textId="0D458430" w:rsidR="00575C24" w:rsidRPr="00F30ADE" w:rsidRDefault="00575C24" w:rsidP="00575C24">
      <w:pPr>
        <w:numPr>
          <w:ilvl w:val="0"/>
          <w:numId w:val="27"/>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Ensure that, when instructed, </w:t>
      </w:r>
      <w:r w:rsidR="00F7734B" w:rsidRPr="00F30ADE">
        <w:rPr>
          <w:rFonts w:ascii="Verdana" w:hAnsi="Verdana"/>
          <w:sz w:val="22"/>
          <w:szCs w:val="22"/>
          <w:lang w:val="en-US" w:eastAsia="en-US"/>
        </w:rPr>
        <w:t xml:space="preserve">paid </w:t>
      </w:r>
      <w:r w:rsidRPr="00F30ADE">
        <w:rPr>
          <w:rFonts w:ascii="Verdana" w:hAnsi="Verdana"/>
          <w:sz w:val="22"/>
          <w:szCs w:val="22"/>
          <w:lang w:val="en-US" w:eastAsia="en-US"/>
        </w:rPr>
        <w:t>RPRs undertake the roles set out in the MCA and associated regulations</w:t>
      </w:r>
      <w:r w:rsidR="00C20739">
        <w:rPr>
          <w:rFonts w:ascii="Verdana" w:hAnsi="Verdana"/>
          <w:sz w:val="22"/>
          <w:szCs w:val="22"/>
          <w:lang w:val="en-US" w:eastAsia="en-US"/>
        </w:rPr>
        <w:t xml:space="preserve"> and codes of practice.</w:t>
      </w:r>
    </w:p>
    <w:p w14:paraId="57A4A984" w14:textId="7BF9214F" w:rsidR="00575C24" w:rsidRPr="00F30ADE" w:rsidRDefault="00575C24" w:rsidP="00575C24">
      <w:pPr>
        <w:numPr>
          <w:ilvl w:val="0"/>
          <w:numId w:val="27"/>
        </w:numPr>
        <w:autoSpaceDE w:val="0"/>
        <w:autoSpaceDN w:val="0"/>
        <w:adjustRightInd w:val="0"/>
        <w:rPr>
          <w:rFonts w:ascii="Verdana" w:hAnsi="Verdana"/>
          <w:sz w:val="22"/>
          <w:szCs w:val="22"/>
          <w:lang w:val="en-US" w:eastAsia="en-US"/>
        </w:rPr>
      </w:pPr>
      <w:r w:rsidRPr="00F30ADE">
        <w:rPr>
          <w:rFonts w:ascii="Verdana" w:hAnsi="Verdana"/>
          <w:sz w:val="22"/>
          <w:szCs w:val="22"/>
          <w:lang w:val="en-US" w:eastAsia="en-US"/>
        </w:rPr>
        <w:t xml:space="preserve">Ensure that </w:t>
      </w:r>
      <w:r w:rsidRPr="00F30ADE">
        <w:rPr>
          <w:rFonts w:ascii="Verdana" w:hAnsi="Verdana" w:cs="Arial"/>
          <w:sz w:val="22"/>
          <w:szCs w:val="22"/>
        </w:rPr>
        <w:t xml:space="preserve">where instruction is withdrawn, the </w:t>
      </w:r>
      <w:r w:rsidR="00F7734B" w:rsidRPr="00F30ADE">
        <w:rPr>
          <w:rFonts w:ascii="Verdana" w:hAnsi="Verdana" w:cs="Arial"/>
          <w:sz w:val="22"/>
          <w:szCs w:val="22"/>
        </w:rPr>
        <w:t xml:space="preserve">paid </w:t>
      </w:r>
      <w:r w:rsidRPr="00F30ADE">
        <w:rPr>
          <w:rFonts w:ascii="Verdana" w:hAnsi="Verdana" w:cs="Arial"/>
          <w:sz w:val="22"/>
          <w:szCs w:val="22"/>
        </w:rPr>
        <w:t>RPR will cease representing the individual</w:t>
      </w:r>
      <w:r w:rsidR="00592B1A">
        <w:rPr>
          <w:rFonts w:ascii="Verdana" w:hAnsi="Verdana" w:cs="Arial"/>
          <w:sz w:val="22"/>
          <w:szCs w:val="22"/>
        </w:rPr>
        <w:t xml:space="preserve"> and give notice as requested under paragraph 7.2.4 above.</w:t>
      </w:r>
    </w:p>
    <w:p w14:paraId="63080F2F" w14:textId="3B37CF9E" w:rsidR="00575C24"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Ensure that all statutory advocates that have been in post for more than 18 months have previously attained the City and Guilds National Advocacy Qualification Level 3 Certificate in Independent Advocacy or, if employed after September 2022 have attained the City and Guilds National Advocacy Qualification Level 4 Certificate in Independent Advocacy.</w:t>
      </w:r>
    </w:p>
    <w:p w14:paraId="333D030B" w14:textId="77777777" w:rsidR="00BD7D12" w:rsidRPr="00F7734B" w:rsidRDefault="00BD7D12" w:rsidP="00BD7D12">
      <w:pPr>
        <w:numPr>
          <w:ilvl w:val="0"/>
          <w:numId w:val="27"/>
        </w:numPr>
        <w:autoSpaceDE w:val="0"/>
        <w:autoSpaceDN w:val="0"/>
        <w:adjustRightInd w:val="0"/>
        <w:rPr>
          <w:rFonts w:ascii="Verdana" w:hAnsi="Verdana"/>
          <w:sz w:val="22"/>
          <w:szCs w:val="22"/>
          <w:lang w:val="en-US" w:eastAsia="en-US"/>
        </w:rPr>
      </w:pPr>
      <w:r>
        <w:rPr>
          <w:rFonts w:ascii="Verdana" w:hAnsi="Verdana" w:cs="Arial"/>
          <w:sz w:val="22"/>
          <w:szCs w:val="22"/>
        </w:rPr>
        <w:t>old regular face to face discussion with individual</w:t>
      </w:r>
    </w:p>
    <w:p w14:paraId="630E3611" w14:textId="77777777" w:rsidR="00BD7D12" w:rsidRPr="00F30ADE" w:rsidRDefault="00BD7D12" w:rsidP="00BD7D12">
      <w:pPr>
        <w:autoSpaceDE w:val="0"/>
        <w:autoSpaceDN w:val="0"/>
        <w:adjustRightInd w:val="0"/>
        <w:ind w:left="1080"/>
        <w:rPr>
          <w:rFonts w:ascii="Verdana" w:hAnsi="Verdana" w:cs="Arial"/>
          <w:sz w:val="22"/>
          <w:szCs w:val="22"/>
        </w:rPr>
      </w:pPr>
    </w:p>
    <w:p w14:paraId="7D21F00B" w14:textId="3D22DFD9" w:rsidR="00DF6EDC" w:rsidRPr="00F30ADE" w:rsidRDefault="00575C24" w:rsidP="00DF6EDC">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Ensure </w:t>
      </w:r>
      <w:r w:rsidR="00F7734B" w:rsidRPr="00F30ADE">
        <w:rPr>
          <w:rFonts w:ascii="Verdana" w:hAnsi="Verdana" w:cs="Arial"/>
          <w:sz w:val="22"/>
          <w:szCs w:val="22"/>
        </w:rPr>
        <w:t xml:space="preserve">paid </w:t>
      </w:r>
      <w:r w:rsidR="00FC3FB3" w:rsidRPr="00F30ADE">
        <w:rPr>
          <w:rFonts w:ascii="Verdana" w:hAnsi="Verdana" w:cs="Arial"/>
          <w:sz w:val="22"/>
          <w:szCs w:val="22"/>
        </w:rPr>
        <w:t>RPRs</w:t>
      </w:r>
      <w:r w:rsidRPr="00F30ADE">
        <w:rPr>
          <w:rFonts w:ascii="Verdana" w:hAnsi="Verdana" w:cs="Arial"/>
          <w:sz w:val="22"/>
          <w:szCs w:val="22"/>
        </w:rPr>
        <w:t xml:space="preserve"> are:</w:t>
      </w:r>
    </w:p>
    <w:p w14:paraId="19580C47" w14:textId="77777777" w:rsidR="00575C24" w:rsidRPr="00F30ADE" w:rsidRDefault="00575C24" w:rsidP="00575C24">
      <w:pPr>
        <w:numPr>
          <w:ilvl w:val="0"/>
          <w:numId w:val="16"/>
        </w:numPr>
        <w:autoSpaceDE w:val="0"/>
        <w:autoSpaceDN w:val="0"/>
        <w:adjustRightInd w:val="0"/>
        <w:rPr>
          <w:rFonts w:ascii="Verdana" w:hAnsi="Verdana" w:cs="Arial"/>
          <w:sz w:val="22"/>
          <w:szCs w:val="22"/>
        </w:rPr>
      </w:pPr>
      <w:r w:rsidRPr="00F30ADE">
        <w:rPr>
          <w:rFonts w:ascii="Verdana" w:hAnsi="Verdana" w:cs="Arial"/>
          <w:sz w:val="22"/>
          <w:szCs w:val="22"/>
        </w:rPr>
        <w:t>Screened adequately and DBS enhanced checked at least every 2 years.</w:t>
      </w:r>
    </w:p>
    <w:p w14:paraId="61DBC0C1" w14:textId="4002DA28" w:rsidR="00575C24" w:rsidRPr="00F30ADE" w:rsidRDefault="00575C24" w:rsidP="00575C24">
      <w:pPr>
        <w:numPr>
          <w:ilvl w:val="0"/>
          <w:numId w:val="16"/>
        </w:numPr>
        <w:autoSpaceDE w:val="0"/>
        <w:autoSpaceDN w:val="0"/>
        <w:adjustRightInd w:val="0"/>
        <w:rPr>
          <w:rFonts w:ascii="Verdana" w:hAnsi="Verdana" w:cs="Arial"/>
          <w:sz w:val="22"/>
          <w:szCs w:val="22"/>
        </w:rPr>
      </w:pPr>
      <w:r w:rsidRPr="00F30ADE">
        <w:rPr>
          <w:rFonts w:ascii="Verdana" w:hAnsi="Verdana" w:cs="Arial"/>
          <w:sz w:val="22"/>
          <w:szCs w:val="22"/>
        </w:rPr>
        <w:t xml:space="preserve">Updated at least quarterly on </w:t>
      </w:r>
      <w:proofErr w:type="spellStart"/>
      <w:r w:rsidR="001B4977">
        <w:rPr>
          <w:rFonts w:ascii="Verdana" w:hAnsi="Verdana" w:cs="Arial"/>
          <w:sz w:val="22"/>
          <w:szCs w:val="22"/>
        </w:rPr>
        <w:t>p</w:t>
      </w:r>
      <w:r w:rsidR="00FC3FB3" w:rsidRPr="00F30ADE">
        <w:rPr>
          <w:rFonts w:ascii="Verdana" w:hAnsi="Verdana" w:cs="Arial"/>
          <w:sz w:val="22"/>
          <w:szCs w:val="22"/>
        </w:rPr>
        <w:t>RPR</w:t>
      </w:r>
      <w:proofErr w:type="spellEnd"/>
      <w:r w:rsidRPr="00F30ADE">
        <w:rPr>
          <w:rFonts w:ascii="Verdana" w:hAnsi="Verdana" w:cs="Arial"/>
          <w:sz w:val="22"/>
          <w:szCs w:val="22"/>
        </w:rPr>
        <w:t xml:space="preserve"> issues, case law, etc.</w:t>
      </w:r>
    </w:p>
    <w:p w14:paraId="467E9876" w14:textId="77777777" w:rsidR="00575C24" w:rsidRPr="00F30ADE" w:rsidRDefault="00575C24" w:rsidP="00575C24">
      <w:pPr>
        <w:numPr>
          <w:ilvl w:val="0"/>
          <w:numId w:val="16"/>
        </w:numPr>
        <w:autoSpaceDE w:val="0"/>
        <w:autoSpaceDN w:val="0"/>
        <w:adjustRightInd w:val="0"/>
        <w:rPr>
          <w:rFonts w:ascii="Verdana" w:hAnsi="Verdana" w:cs="Arial"/>
          <w:sz w:val="22"/>
          <w:szCs w:val="22"/>
        </w:rPr>
      </w:pPr>
      <w:r w:rsidRPr="00F30ADE">
        <w:rPr>
          <w:rFonts w:ascii="Verdana" w:hAnsi="Verdana" w:cs="Arial"/>
          <w:sz w:val="22"/>
          <w:szCs w:val="22"/>
        </w:rPr>
        <w:t xml:space="preserve">Regularly supervised – no less than bi-monthly for a </w:t>
      </w:r>
      <w:proofErr w:type="gramStart"/>
      <w:r w:rsidRPr="00F30ADE">
        <w:rPr>
          <w:rFonts w:ascii="Verdana" w:hAnsi="Verdana" w:cs="Arial"/>
          <w:sz w:val="22"/>
          <w:szCs w:val="22"/>
        </w:rPr>
        <w:t>full time</w:t>
      </w:r>
      <w:proofErr w:type="gramEnd"/>
      <w:r w:rsidRPr="00F30ADE">
        <w:rPr>
          <w:rFonts w:ascii="Verdana" w:hAnsi="Verdana" w:cs="Arial"/>
          <w:sz w:val="22"/>
          <w:szCs w:val="22"/>
        </w:rPr>
        <w:t xml:space="preserve"> employee (part-time staff – pro rata)</w:t>
      </w:r>
    </w:p>
    <w:p w14:paraId="01ABB360" w14:textId="77777777" w:rsidR="00575C24" w:rsidRPr="00F30ADE" w:rsidRDefault="00575C24" w:rsidP="00575C24">
      <w:pPr>
        <w:numPr>
          <w:ilvl w:val="0"/>
          <w:numId w:val="16"/>
        </w:numPr>
        <w:autoSpaceDE w:val="0"/>
        <w:autoSpaceDN w:val="0"/>
        <w:adjustRightInd w:val="0"/>
        <w:rPr>
          <w:rFonts w:ascii="Verdana" w:hAnsi="Verdana" w:cs="Arial"/>
          <w:sz w:val="22"/>
          <w:szCs w:val="22"/>
        </w:rPr>
      </w:pPr>
      <w:r w:rsidRPr="00F30ADE">
        <w:rPr>
          <w:rFonts w:ascii="Verdana" w:hAnsi="Verdana" w:cs="Arial"/>
          <w:sz w:val="22"/>
          <w:szCs w:val="22"/>
        </w:rPr>
        <w:t xml:space="preserve">Required to </w:t>
      </w:r>
      <w:proofErr w:type="gramStart"/>
      <w:r w:rsidRPr="00F30ADE">
        <w:rPr>
          <w:rFonts w:ascii="Verdana" w:hAnsi="Verdana" w:cs="Arial"/>
          <w:sz w:val="22"/>
          <w:szCs w:val="22"/>
        </w:rPr>
        <w:t>meet together</w:t>
      </w:r>
      <w:proofErr w:type="gramEnd"/>
      <w:r w:rsidRPr="00F30ADE">
        <w:rPr>
          <w:rFonts w:ascii="Verdana" w:hAnsi="Verdana" w:cs="Arial"/>
          <w:sz w:val="22"/>
          <w:szCs w:val="22"/>
        </w:rPr>
        <w:t xml:space="preserve"> at least every two months to share and discuss cases, case law etc.</w:t>
      </w:r>
    </w:p>
    <w:p w14:paraId="1609DB74" w14:textId="5D684466" w:rsidR="00575C24" w:rsidRPr="00F30ADE" w:rsidRDefault="00575C24" w:rsidP="00575C24">
      <w:pPr>
        <w:numPr>
          <w:ilvl w:val="0"/>
          <w:numId w:val="16"/>
        </w:numPr>
        <w:autoSpaceDE w:val="0"/>
        <w:autoSpaceDN w:val="0"/>
        <w:adjustRightInd w:val="0"/>
        <w:rPr>
          <w:rFonts w:ascii="Verdana" w:hAnsi="Verdana" w:cs="Arial"/>
          <w:sz w:val="22"/>
          <w:szCs w:val="22"/>
        </w:rPr>
      </w:pPr>
      <w:r w:rsidRPr="00F30ADE">
        <w:rPr>
          <w:rFonts w:ascii="Verdana" w:hAnsi="Verdana" w:cs="Arial"/>
          <w:sz w:val="22"/>
          <w:szCs w:val="22"/>
        </w:rPr>
        <w:t>Willing to work in partnership with statutory, voluntary and independent sector agencies including other advocacy organisations.</w:t>
      </w:r>
    </w:p>
    <w:p w14:paraId="1334BA0D" w14:textId="486BDD9B"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Ensure that the </w:t>
      </w:r>
      <w:r w:rsidR="00F7734B" w:rsidRPr="00F30ADE">
        <w:rPr>
          <w:rFonts w:ascii="Verdana" w:hAnsi="Verdana" w:cs="Arial"/>
          <w:sz w:val="22"/>
          <w:szCs w:val="22"/>
        </w:rPr>
        <w:t xml:space="preserve">paid </w:t>
      </w:r>
      <w:r w:rsidR="00FC3FB3" w:rsidRPr="00F30ADE">
        <w:rPr>
          <w:rFonts w:ascii="Verdana" w:hAnsi="Verdana" w:cs="Arial"/>
          <w:sz w:val="22"/>
          <w:szCs w:val="22"/>
        </w:rPr>
        <w:t>RPR</w:t>
      </w:r>
      <w:r w:rsidRPr="00F30ADE">
        <w:rPr>
          <w:rFonts w:ascii="Verdana" w:hAnsi="Verdana" w:cs="Arial"/>
          <w:sz w:val="22"/>
          <w:szCs w:val="22"/>
        </w:rPr>
        <w:t xml:space="preserve"> service is available during office hours, 9:00am to 5:00pm every weekday, except public holidays. Arrangements must be in place </w:t>
      </w:r>
      <w:r w:rsidRPr="00F30ADE">
        <w:rPr>
          <w:rFonts w:ascii="Verdana" w:hAnsi="Verdana" w:cs="Arial"/>
          <w:sz w:val="22"/>
          <w:szCs w:val="22"/>
        </w:rPr>
        <w:lastRenderedPageBreak/>
        <w:t>to ensure continuity of service, for example during annual leave and staff sickness.</w:t>
      </w:r>
    </w:p>
    <w:p w14:paraId="68D22E15" w14:textId="77777777"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Wherever continuity of service is compromised commissioners must be informed immediately and informed of actions that will be put in place to mitigate risks.</w:t>
      </w:r>
    </w:p>
    <w:p w14:paraId="1C4B7CAE" w14:textId="5FEBAFFB"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Ensure that any communication support required by the service user is provided – e.g. translators, signers, etc. Any costs to be met by the </w:t>
      </w:r>
      <w:r w:rsidR="00F7734B" w:rsidRPr="00F30ADE">
        <w:rPr>
          <w:rFonts w:ascii="Verdana" w:hAnsi="Verdana" w:cs="Arial"/>
          <w:sz w:val="22"/>
          <w:szCs w:val="22"/>
        </w:rPr>
        <w:t xml:space="preserve">paid </w:t>
      </w:r>
      <w:r w:rsidR="00FC3FB3" w:rsidRPr="00F30ADE">
        <w:rPr>
          <w:rFonts w:ascii="Verdana" w:hAnsi="Verdana" w:cs="Arial"/>
          <w:sz w:val="22"/>
          <w:szCs w:val="22"/>
        </w:rPr>
        <w:t>RPR</w:t>
      </w:r>
      <w:r w:rsidRPr="00F30ADE">
        <w:rPr>
          <w:rFonts w:ascii="Verdana" w:hAnsi="Verdana" w:cs="Arial"/>
          <w:sz w:val="22"/>
          <w:szCs w:val="22"/>
        </w:rPr>
        <w:t xml:space="preserve"> contractor.</w:t>
      </w:r>
    </w:p>
    <w:p w14:paraId="16FAE13A" w14:textId="352B6F07"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Provide, where required by th</w:t>
      </w:r>
      <w:r w:rsidR="00AC66B0">
        <w:rPr>
          <w:rFonts w:ascii="Verdana" w:hAnsi="Verdana" w:cs="Arial"/>
          <w:sz w:val="22"/>
          <w:szCs w:val="22"/>
        </w:rPr>
        <w:t>e</w:t>
      </w:r>
      <w:r w:rsidRPr="00F30ADE">
        <w:rPr>
          <w:rFonts w:ascii="Verdana" w:hAnsi="Verdana" w:cs="Arial"/>
          <w:sz w:val="22"/>
          <w:szCs w:val="22"/>
        </w:rPr>
        <w:t xml:space="preserve"> </w:t>
      </w:r>
      <w:r w:rsidR="001A75A2">
        <w:rPr>
          <w:rFonts w:ascii="Verdana" w:hAnsi="Verdana" w:cs="Arial"/>
          <w:sz w:val="22"/>
          <w:szCs w:val="22"/>
        </w:rPr>
        <w:t xml:space="preserve">DOLS </w:t>
      </w:r>
      <w:r w:rsidRPr="00F30ADE">
        <w:rPr>
          <w:rFonts w:ascii="Verdana" w:hAnsi="Verdana" w:cs="Arial"/>
          <w:sz w:val="22"/>
          <w:szCs w:val="22"/>
        </w:rPr>
        <w:t xml:space="preserve">Codes of Practice, written reports (in an electronic format where possible) within appropriate </w:t>
      </w:r>
      <w:proofErr w:type="gramStart"/>
      <w:r w:rsidRPr="00F30ADE">
        <w:rPr>
          <w:rFonts w:ascii="Verdana" w:hAnsi="Verdana" w:cs="Arial"/>
          <w:sz w:val="22"/>
          <w:szCs w:val="22"/>
        </w:rPr>
        <w:t>timescales ,</w:t>
      </w:r>
      <w:proofErr w:type="gramEnd"/>
      <w:r w:rsidRPr="00F30ADE">
        <w:rPr>
          <w:rFonts w:ascii="Verdana" w:hAnsi="Verdana" w:cs="Arial"/>
          <w:sz w:val="22"/>
          <w:szCs w:val="22"/>
        </w:rPr>
        <w:t xml:space="preserve"> in compliance with Health and Social Services Data Protection policies and procedures.</w:t>
      </w:r>
    </w:p>
    <w:p w14:paraId="319F2285" w14:textId="77777777"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Keep records for monitoring by the Health Boards and Local Authorities</w:t>
      </w:r>
    </w:p>
    <w:p w14:paraId="40FC27DA" w14:textId="4257BC69"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Ensure that the </w:t>
      </w:r>
      <w:r w:rsidR="00F7734B" w:rsidRPr="00F30ADE">
        <w:rPr>
          <w:rFonts w:ascii="Verdana" w:hAnsi="Verdana" w:cs="Arial"/>
          <w:sz w:val="22"/>
          <w:szCs w:val="22"/>
        </w:rPr>
        <w:t xml:space="preserve">paid </w:t>
      </w:r>
      <w:r w:rsidR="00FC3FB3" w:rsidRPr="00F30ADE">
        <w:rPr>
          <w:rFonts w:ascii="Verdana" w:hAnsi="Verdana" w:cs="Arial"/>
          <w:sz w:val="22"/>
          <w:szCs w:val="22"/>
        </w:rPr>
        <w:t>RPR</w:t>
      </w:r>
      <w:r w:rsidRPr="00F30ADE">
        <w:rPr>
          <w:rFonts w:ascii="Verdana" w:hAnsi="Verdana" w:cs="Arial"/>
          <w:sz w:val="22"/>
          <w:szCs w:val="22"/>
        </w:rPr>
        <w:t xml:space="preserve"> service is provided equitably and consistently across Wales</w:t>
      </w:r>
    </w:p>
    <w:p w14:paraId="2491A060" w14:textId="77777777"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Contact the appropriate Safeguarding Team if they become aware of serious concerns or problems regarding the welfare, treatment and care of a service user, or anyone else they have contact with</w:t>
      </w:r>
    </w:p>
    <w:p w14:paraId="01C255F9" w14:textId="6C120D09"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Ensure that all </w:t>
      </w:r>
      <w:r w:rsidR="00F7734B" w:rsidRPr="00F30ADE">
        <w:rPr>
          <w:rFonts w:ascii="Verdana" w:hAnsi="Verdana" w:cs="Arial"/>
          <w:sz w:val="22"/>
          <w:szCs w:val="22"/>
        </w:rPr>
        <w:t xml:space="preserve">paid </w:t>
      </w:r>
      <w:r w:rsidR="00FC3FB3" w:rsidRPr="00F30ADE">
        <w:rPr>
          <w:rFonts w:ascii="Verdana" w:hAnsi="Verdana" w:cs="Arial"/>
          <w:sz w:val="22"/>
          <w:szCs w:val="22"/>
        </w:rPr>
        <w:t>RPRs</w:t>
      </w:r>
      <w:r w:rsidRPr="00F30ADE">
        <w:rPr>
          <w:rFonts w:ascii="Verdana" w:hAnsi="Verdana" w:cs="Arial"/>
          <w:sz w:val="22"/>
          <w:szCs w:val="22"/>
        </w:rPr>
        <w:t xml:space="preserve"> receive training and regular updates in policies and procedures, in line with the Human resources / Staff Training policy</w:t>
      </w:r>
    </w:p>
    <w:p w14:paraId="1768F5CB" w14:textId="77777777" w:rsidR="00575C24" w:rsidRPr="00F30ADE" w:rsidRDefault="00575C24" w:rsidP="00575C24">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Keep all relevant policies and procedures under regular review and updated as appropriate.</w:t>
      </w:r>
    </w:p>
    <w:p w14:paraId="270CBFF2" w14:textId="64A33CF8" w:rsidR="001E3D1F" w:rsidRPr="00331787" w:rsidRDefault="00575C24" w:rsidP="00405ACE">
      <w:pPr>
        <w:numPr>
          <w:ilvl w:val="0"/>
          <w:numId w:val="27"/>
        </w:numPr>
        <w:autoSpaceDE w:val="0"/>
        <w:autoSpaceDN w:val="0"/>
        <w:adjustRightInd w:val="0"/>
        <w:rPr>
          <w:rFonts w:ascii="Verdana" w:hAnsi="Verdana" w:cs="Arial"/>
          <w:sz w:val="22"/>
          <w:szCs w:val="22"/>
        </w:rPr>
      </w:pPr>
      <w:r w:rsidRPr="00F30ADE">
        <w:rPr>
          <w:rFonts w:ascii="Verdana" w:hAnsi="Verdana" w:cs="Arial"/>
          <w:sz w:val="22"/>
          <w:szCs w:val="22"/>
        </w:rPr>
        <w:t xml:space="preserve">Provide a regular rolling programme of awareness raising and training on the </w:t>
      </w:r>
      <w:r w:rsidR="00F7734B" w:rsidRPr="00F30ADE">
        <w:rPr>
          <w:rFonts w:ascii="Verdana" w:hAnsi="Verdana" w:cs="Arial"/>
          <w:sz w:val="22"/>
          <w:szCs w:val="22"/>
        </w:rPr>
        <w:t xml:space="preserve">paid </w:t>
      </w:r>
      <w:r w:rsidR="00FC3FB3" w:rsidRPr="00F30ADE">
        <w:rPr>
          <w:rFonts w:ascii="Verdana" w:hAnsi="Verdana" w:cs="Arial"/>
          <w:sz w:val="22"/>
          <w:szCs w:val="22"/>
        </w:rPr>
        <w:t>RPR</w:t>
      </w:r>
      <w:r w:rsidRPr="00F30ADE">
        <w:rPr>
          <w:rFonts w:ascii="Verdana" w:hAnsi="Verdana" w:cs="Arial"/>
          <w:sz w:val="22"/>
          <w:szCs w:val="22"/>
        </w:rPr>
        <w:t xml:space="preserve"> role as agreed with Commissioners (written information must be </w:t>
      </w:r>
      <w:r w:rsidRPr="00331787">
        <w:rPr>
          <w:rFonts w:ascii="Verdana" w:hAnsi="Verdana" w:cs="Arial"/>
          <w:sz w:val="22"/>
          <w:szCs w:val="22"/>
        </w:rPr>
        <w:t>available in both English and Welsh).</w:t>
      </w:r>
    </w:p>
    <w:p w14:paraId="08045769" w14:textId="117613B6" w:rsidR="00F5177F" w:rsidRPr="00331787" w:rsidRDefault="00996813" w:rsidP="00996813">
      <w:pPr>
        <w:numPr>
          <w:ilvl w:val="0"/>
          <w:numId w:val="27"/>
        </w:numPr>
        <w:spacing w:before="100" w:beforeAutospacing="1" w:after="100" w:afterAutospacing="1"/>
        <w:rPr>
          <w:rFonts w:ascii="Verdana" w:hAnsi="Verdana"/>
          <w:color w:val="000000"/>
          <w:sz w:val="22"/>
          <w:szCs w:val="22"/>
        </w:rPr>
      </w:pPr>
      <w:r w:rsidRPr="00331787">
        <w:rPr>
          <w:rFonts w:ascii="Verdana" w:hAnsi="Verdana"/>
          <w:color w:val="000000"/>
          <w:sz w:val="22"/>
          <w:szCs w:val="22"/>
        </w:rPr>
        <w:t xml:space="preserve">In terms of the specification (RPR), considerations to include duties on the </w:t>
      </w:r>
      <w:r w:rsidR="006058EE">
        <w:rPr>
          <w:rFonts w:ascii="Verdana" w:hAnsi="Verdana"/>
          <w:color w:val="000000"/>
          <w:sz w:val="22"/>
          <w:szCs w:val="22"/>
        </w:rPr>
        <w:t>contractor</w:t>
      </w:r>
      <w:r w:rsidRPr="00331787">
        <w:rPr>
          <w:rFonts w:ascii="Verdana" w:hAnsi="Verdana"/>
          <w:color w:val="000000"/>
          <w:sz w:val="22"/>
          <w:szCs w:val="22"/>
        </w:rPr>
        <w:t xml:space="preserve"> to review and compare data held with Local Authorities/ Health Board. </w:t>
      </w:r>
    </w:p>
    <w:p w14:paraId="1E7F50C3" w14:textId="7087E577" w:rsidR="00996813" w:rsidRPr="00331787" w:rsidRDefault="00996813" w:rsidP="00996813">
      <w:pPr>
        <w:numPr>
          <w:ilvl w:val="0"/>
          <w:numId w:val="27"/>
        </w:numPr>
        <w:spacing w:before="100" w:beforeAutospacing="1" w:after="100" w:afterAutospacing="1"/>
        <w:rPr>
          <w:rFonts w:ascii="Verdana" w:hAnsi="Verdana"/>
          <w:color w:val="000000"/>
          <w:sz w:val="22"/>
          <w:szCs w:val="22"/>
        </w:rPr>
      </w:pPr>
      <w:r w:rsidRPr="00331787">
        <w:rPr>
          <w:rFonts w:ascii="Verdana" w:hAnsi="Verdana"/>
          <w:color w:val="000000"/>
          <w:sz w:val="22"/>
          <w:szCs w:val="22"/>
        </w:rPr>
        <w:t xml:space="preserve"> Compliance with </w:t>
      </w:r>
      <w:r w:rsidR="002C199F" w:rsidRPr="00331787">
        <w:rPr>
          <w:rFonts w:ascii="Verdana" w:hAnsi="Verdana"/>
          <w:color w:val="000000"/>
          <w:sz w:val="22"/>
          <w:szCs w:val="22"/>
        </w:rPr>
        <w:t>l</w:t>
      </w:r>
      <w:r w:rsidRPr="00331787">
        <w:rPr>
          <w:rFonts w:ascii="Verdana" w:hAnsi="Verdana"/>
          <w:color w:val="000000"/>
          <w:sz w:val="22"/>
          <w:szCs w:val="22"/>
        </w:rPr>
        <w:t xml:space="preserve">ocal </w:t>
      </w:r>
      <w:r w:rsidR="002C199F" w:rsidRPr="00331787">
        <w:rPr>
          <w:rFonts w:ascii="Verdana" w:hAnsi="Verdana"/>
          <w:color w:val="000000"/>
          <w:sz w:val="22"/>
          <w:szCs w:val="22"/>
        </w:rPr>
        <w:t>A</w:t>
      </w:r>
      <w:r w:rsidRPr="00331787">
        <w:rPr>
          <w:rFonts w:ascii="Verdana" w:hAnsi="Verdana"/>
          <w:color w:val="000000"/>
          <w:sz w:val="22"/>
          <w:szCs w:val="22"/>
        </w:rPr>
        <w:t>uthority</w:t>
      </w:r>
      <w:r w:rsidR="002C199F" w:rsidRPr="00331787">
        <w:rPr>
          <w:rFonts w:ascii="Verdana" w:hAnsi="Verdana"/>
          <w:color w:val="000000"/>
          <w:sz w:val="22"/>
          <w:szCs w:val="22"/>
        </w:rPr>
        <w:t>(s)</w:t>
      </w:r>
      <w:r w:rsidRPr="00331787">
        <w:rPr>
          <w:rFonts w:ascii="Verdana" w:hAnsi="Verdana"/>
          <w:color w:val="000000"/>
          <w:sz w:val="22"/>
          <w:szCs w:val="22"/>
        </w:rPr>
        <w:t xml:space="preserve"> systems to support processes.</w:t>
      </w:r>
    </w:p>
    <w:p w14:paraId="4EF95571" w14:textId="77777777" w:rsidR="00996813" w:rsidRPr="00405ACE" w:rsidRDefault="00996813" w:rsidP="00F5177F">
      <w:pPr>
        <w:autoSpaceDE w:val="0"/>
        <w:autoSpaceDN w:val="0"/>
        <w:adjustRightInd w:val="0"/>
        <w:ind w:left="1080"/>
        <w:rPr>
          <w:rFonts w:ascii="Verdana" w:hAnsi="Verdana" w:cs="Arial"/>
          <w:sz w:val="22"/>
          <w:szCs w:val="22"/>
        </w:rPr>
      </w:pPr>
    </w:p>
    <w:p w14:paraId="55D925E0" w14:textId="77777777" w:rsidR="001E3D1F" w:rsidRPr="00F7734B" w:rsidRDefault="001E3D1F" w:rsidP="00CB11FC">
      <w:pPr>
        <w:spacing w:after="240" w:line="276" w:lineRule="auto"/>
        <w:jc w:val="both"/>
        <w:rPr>
          <w:rFonts w:ascii="Verdana" w:hAnsi="Verdana" w:cs="Arial"/>
          <w:b/>
          <w:color w:val="1F497D" w:themeColor="text2"/>
          <w:sz w:val="22"/>
          <w:szCs w:val="22"/>
        </w:rPr>
      </w:pPr>
    </w:p>
    <w:p w14:paraId="60B1F79F" w14:textId="63A72B9F" w:rsidR="00D6513C" w:rsidRPr="00F7734B" w:rsidRDefault="00D6513C">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Complaints </w:t>
      </w:r>
    </w:p>
    <w:p w14:paraId="095DFA70" w14:textId="214EA84F" w:rsidR="00D6513C" w:rsidRPr="00F7734B" w:rsidRDefault="00D6513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The </w:t>
      </w:r>
      <w:r w:rsidRPr="00F7734B">
        <w:rPr>
          <w:rFonts w:ascii="Verdana" w:hAnsi="Verdana" w:cs="Arial"/>
          <w:iCs/>
          <w:sz w:val="22"/>
          <w:szCs w:val="22"/>
        </w:rPr>
        <w:t xml:space="preserve">contractor must have a comprehensive understanding of the complaints policies and procedures of statutory and independent sector </w:t>
      </w:r>
      <w:proofErr w:type="gramStart"/>
      <w:r w:rsidRPr="00F7734B">
        <w:rPr>
          <w:rFonts w:ascii="Verdana" w:hAnsi="Verdana" w:cs="Arial"/>
          <w:iCs/>
          <w:sz w:val="22"/>
          <w:szCs w:val="22"/>
        </w:rPr>
        <w:t>organisations, and</w:t>
      </w:r>
      <w:proofErr w:type="gramEnd"/>
      <w:r w:rsidRPr="00F7734B">
        <w:rPr>
          <w:rFonts w:ascii="Verdana" w:hAnsi="Verdana" w:cs="Arial"/>
          <w:iCs/>
          <w:sz w:val="22"/>
          <w:szCs w:val="22"/>
        </w:rPr>
        <w:t xml:space="preserve"> be able to use those policies and procedures appropriately.</w:t>
      </w:r>
    </w:p>
    <w:p w14:paraId="4C72AEE9" w14:textId="77777777" w:rsidR="00D6513C" w:rsidRPr="00F7734B" w:rsidRDefault="00D6513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The Commissioners expect that </w:t>
      </w:r>
      <w:proofErr w:type="gramStart"/>
      <w:r w:rsidRPr="00F7734B">
        <w:rPr>
          <w:rFonts w:ascii="Verdana" w:hAnsi="Verdana" w:cs="Arial"/>
          <w:sz w:val="22"/>
          <w:szCs w:val="22"/>
        </w:rPr>
        <w:t>the majority of</w:t>
      </w:r>
      <w:proofErr w:type="gramEnd"/>
      <w:r w:rsidRPr="00F7734B">
        <w:rPr>
          <w:rFonts w:ascii="Verdana" w:hAnsi="Verdana" w:cs="Arial"/>
          <w:sz w:val="22"/>
          <w:szCs w:val="22"/>
        </w:rPr>
        <w:t xml:space="preserve"> issues arising from operational practice will first be addressed through meetings held between the staff concerned and the appropriate manager representing the contractor. Where matters cannot be resolved in this way, the Commissioners expect that the matter will immediately be bought to their attention by either party, but preferably both.</w:t>
      </w:r>
    </w:p>
    <w:p w14:paraId="0324B5AB" w14:textId="46DA46BC" w:rsidR="00D6513C" w:rsidRPr="00F7734B" w:rsidRDefault="00D6513C">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 xml:space="preserve">Ensure that their Complaints Policy includes a final stage of appeal to the Commissioners, where the complaint concerns the IMCA service.  </w:t>
      </w:r>
    </w:p>
    <w:p w14:paraId="41775C9B" w14:textId="77777777" w:rsidR="00D6513C" w:rsidRPr="00F7734B" w:rsidRDefault="00D6513C" w:rsidP="00D6513C">
      <w:pPr>
        <w:spacing w:after="240" w:line="276" w:lineRule="auto"/>
        <w:jc w:val="both"/>
        <w:rPr>
          <w:rFonts w:ascii="Verdana" w:hAnsi="Verdana" w:cs="Arial"/>
          <w:b/>
          <w:color w:val="1F497D" w:themeColor="text2"/>
          <w:sz w:val="22"/>
          <w:szCs w:val="22"/>
        </w:rPr>
      </w:pPr>
    </w:p>
    <w:p w14:paraId="063F5BE1" w14:textId="74096AE4" w:rsidR="00D6513C" w:rsidRPr="009A728B" w:rsidRDefault="00D6513C">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9A728B">
        <w:rPr>
          <w:rFonts w:ascii="Verdana" w:hAnsi="Verdana" w:cs="Arial"/>
          <w:b/>
          <w:color w:val="1F497D" w:themeColor="text2"/>
          <w:sz w:val="22"/>
          <w:szCs w:val="22"/>
        </w:rPr>
        <w:t xml:space="preserve">Records and Monitoring </w:t>
      </w:r>
    </w:p>
    <w:p w14:paraId="626ED23F" w14:textId="173A5594" w:rsidR="00667003" w:rsidRPr="009A728B" w:rsidRDefault="00667003">
      <w:pPr>
        <w:numPr>
          <w:ilvl w:val="1"/>
          <w:numId w:val="1"/>
        </w:numPr>
        <w:suppressAutoHyphens/>
        <w:autoSpaceDE w:val="0"/>
        <w:spacing w:after="240" w:line="276" w:lineRule="auto"/>
        <w:ind w:left="890" w:hanging="720"/>
        <w:jc w:val="both"/>
        <w:rPr>
          <w:rFonts w:ascii="Verdana" w:hAnsi="Verdana" w:cs="Arial"/>
          <w:sz w:val="22"/>
          <w:szCs w:val="22"/>
        </w:rPr>
      </w:pPr>
      <w:r w:rsidRPr="009A728B">
        <w:rPr>
          <w:rFonts w:ascii="Verdana" w:hAnsi="Verdana" w:cs="Arial"/>
          <w:sz w:val="22"/>
          <w:szCs w:val="22"/>
        </w:rPr>
        <w:t xml:space="preserve">The </w:t>
      </w:r>
      <w:r w:rsidRPr="009A728B">
        <w:rPr>
          <w:rFonts w:ascii="Verdana" w:hAnsi="Verdana" w:cs="Arial"/>
          <w:iCs/>
          <w:sz w:val="22"/>
          <w:szCs w:val="22"/>
        </w:rPr>
        <w:t xml:space="preserve">contractor will use a database to record its IMCA </w:t>
      </w:r>
      <w:r w:rsidR="00E01299" w:rsidRPr="009A728B">
        <w:rPr>
          <w:rFonts w:ascii="Verdana" w:hAnsi="Verdana" w:cs="Arial"/>
          <w:iCs/>
          <w:sz w:val="22"/>
          <w:szCs w:val="22"/>
        </w:rPr>
        <w:t xml:space="preserve">and </w:t>
      </w:r>
      <w:r w:rsidR="00F7734B" w:rsidRPr="009A728B">
        <w:rPr>
          <w:rFonts w:ascii="Verdana" w:hAnsi="Verdana" w:cs="Arial"/>
          <w:iCs/>
          <w:sz w:val="22"/>
          <w:szCs w:val="22"/>
        </w:rPr>
        <w:t xml:space="preserve">paid </w:t>
      </w:r>
      <w:r w:rsidR="00E01299" w:rsidRPr="009A728B">
        <w:rPr>
          <w:rFonts w:ascii="Verdana" w:hAnsi="Verdana" w:cs="Arial"/>
          <w:iCs/>
          <w:sz w:val="22"/>
          <w:szCs w:val="22"/>
        </w:rPr>
        <w:t xml:space="preserve">RPR </w:t>
      </w:r>
      <w:r w:rsidRPr="009A728B">
        <w:rPr>
          <w:rFonts w:ascii="Verdana" w:hAnsi="Verdana" w:cs="Arial"/>
          <w:iCs/>
          <w:sz w:val="22"/>
          <w:szCs w:val="22"/>
        </w:rPr>
        <w:t>casework</w:t>
      </w:r>
      <w:r w:rsidR="008451D2">
        <w:rPr>
          <w:rFonts w:ascii="Verdana" w:hAnsi="Verdana" w:cs="Arial"/>
          <w:iCs/>
          <w:sz w:val="22"/>
          <w:szCs w:val="22"/>
        </w:rPr>
        <w:t>,</w:t>
      </w:r>
      <w:r w:rsidR="00500D7C">
        <w:rPr>
          <w:rFonts w:ascii="Verdana" w:hAnsi="Verdana" w:cs="Arial"/>
          <w:iCs/>
          <w:sz w:val="22"/>
          <w:szCs w:val="22"/>
        </w:rPr>
        <w:t xml:space="preserve"> </w:t>
      </w:r>
      <w:r w:rsidR="008451D2">
        <w:rPr>
          <w:rFonts w:ascii="Verdana" w:hAnsi="Verdana" w:cs="Arial"/>
          <w:iCs/>
          <w:sz w:val="22"/>
          <w:szCs w:val="22"/>
        </w:rPr>
        <w:t xml:space="preserve">if </w:t>
      </w:r>
      <w:r w:rsidR="00E1710E">
        <w:rPr>
          <w:rFonts w:ascii="Verdana" w:hAnsi="Verdana" w:cs="Arial"/>
          <w:iCs/>
          <w:sz w:val="22"/>
          <w:szCs w:val="22"/>
        </w:rPr>
        <w:t>C</w:t>
      </w:r>
      <w:r w:rsidR="008451D2">
        <w:rPr>
          <w:rFonts w:ascii="Verdana" w:hAnsi="Verdana" w:cs="Arial"/>
          <w:iCs/>
          <w:sz w:val="22"/>
          <w:szCs w:val="22"/>
        </w:rPr>
        <w:t>loud based this will need to be</w:t>
      </w:r>
      <w:r w:rsidR="009A728B">
        <w:rPr>
          <w:rFonts w:ascii="Verdana" w:hAnsi="Verdana" w:cs="Arial"/>
          <w:iCs/>
          <w:sz w:val="22"/>
          <w:szCs w:val="22"/>
        </w:rPr>
        <w:t xml:space="preserve"> in line with NHS Wales </w:t>
      </w:r>
      <w:r w:rsidR="008451D2">
        <w:rPr>
          <w:rFonts w:ascii="Verdana" w:hAnsi="Verdana" w:cs="Arial"/>
          <w:iCs/>
          <w:sz w:val="22"/>
          <w:szCs w:val="22"/>
        </w:rPr>
        <w:t>Cloud Risk Model</w:t>
      </w:r>
      <w:r w:rsidRPr="009A728B">
        <w:rPr>
          <w:rFonts w:ascii="Verdana" w:hAnsi="Verdana" w:cs="Arial"/>
          <w:iCs/>
          <w:sz w:val="22"/>
          <w:szCs w:val="22"/>
        </w:rPr>
        <w:t>.</w:t>
      </w:r>
    </w:p>
    <w:p w14:paraId="53A5EA94" w14:textId="023A21E0" w:rsidR="00667003" w:rsidRPr="00F30ADE" w:rsidRDefault="00667003">
      <w:pPr>
        <w:numPr>
          <w:ilvl w:val="1"/>
          <w:numId w:val="1"/>
        </w:numPr>
        <w:suppressAutoHyphens/>
        <w:autoSpaceDE w:val="0"/>
        <w:spacing w:after="240" w:line="276" w:lineRule="auto"/>
        <w:ind w:left="890" w:hanging="720"/>
        <w:jc w:val="both"/>
        <w:rPr>
          <w:rFonts w:ascii="Verdana" w:hAnsi="Verdana" w:cs="Arial"/>
          <w:sz w:val="22"/>
          <w:szCs w:val="22"/>
        </w:rPr>
      </w:pPr>
      <w:r w:rsidRPr="00F30ADE">
        <w:rPr>
          <w:rFonts w:ascii="Verdana" w:hAnsi="Verdana" w:cs="Arial"/>
          <w:iCs/>
          <w:sz w:val="22"/>
          <w:szCs w:val="22"/>
        </w:rPr>
        <w:lastRenderedPageBreak/>
        <w:t xml:space="preserve">During the </w:t>
      </w:r>
      <w:r w:rsidRPr="00F30ADE">
        <w:rPr>
          <w:rFonts w:ascii="Verdana" w:hAnsi="Verdana"/>
          <w:sz w:val="22"/>
          <w:szCs w:val="22"/>
          <w:lang w:val="en-US"/>
        </w:rPr>
        <w:t>term of the contract the Commissioners will require information as detailed in the attached Performance Management Framework (Appendix 1) from the Contractor for contract monitoring purposes.</w:t>
      </w:r>
    </w:p>
    <w:p w14:paraId="0B32357E" w14:textId="16CF5D24" w:rsidR="00667003" w:rsidRPr="00F7734B" w:rsidRDefault="00667003">
      <w:pPr>
        <w:numPr>
          <w:ilvl w:val="1"/>
          <w:numId w:val="1"/>
        </w:numPr>
        <w:suppressAutoHyphens/>
        <w:autoSpaceDE w:val="0"/>
        <w:spacing w:after="240" w:line="276" w:lineRule="auto"/>
        <w:ind w:left="890" w:hanging="720"/>
        <w:jc w:val="both"/>
        <w:rPr>
          <w:rFonts w:ascii="Verdana" w:hAnsi="Verdana" w:cs="Arial"/>
          <w:sz w:val="22"/>
          <w:szCs w:val="22"/>
        </w:rPr>
      </w:pPr>
      <w:r w:rsidRPr="00F30ADE">
        <w:rPr>
          <w:rFonts w:ascii="Verdana" w:hAnsi="Verdana" w:cs="Arial"/>
          <w:sz w:val="22"/>
          <w:szCs w:val="22"/>
        </w:rPr>
        <w:t xml:space="preserve">Individual </w:t>
      </w:r>
      <w:r w:rsidRPr="00F30ADE">
        <w:rPr>
          <w:rFonts w:ascii="Verdana" w:hAnsi="Verdana"/>
          <w:sz w:val="22"/>
          <w:szCs w:val="22"/>
          <w:lang w:val="en-US"/>
        </w:rPr>
        <w:t xml:space="preserve">records will comply with data protection and accessibility requirements. They will record not only personal details and requirements but outcomes. IMCAs </w:t>
      </w:r>
      <w:r w:rsidR="00E01299" w:rsidRPr="00F30ADE">
        <w:rPr>
          <w:rFonts w:ascii="Verdana" w:hAnsi="Verdana"/>
          <w:sz w:val="22"/>
          <w:szCs w:val="22"/>
          <w:lang w:val="en-US"/>
        </w:rPr>
        <w:t xml:space="preserve">and </w:t>
      </w:r>
      <w:r w:rsidR="00F7734B" w:rsidRPr="00F30ADE">
        <w:rPr>
          <w:rFonts w:ascii="Verdana" w:hAnsi="Verdana"/>
          <w:sz w:val="22"/>
          <w:szCs w:val="22"/>
          <w:lang w:val="en-US"/>
        </w:rPr>
        <w:t xml:space="preserve">paid </w:t>
      </w:r>
      <w:r w:rsidR="00E01299" w:rsidRPr="00F30ADE">
        <w:rPr>
          <w:rFonts w:ascii="Verdana" w:hAnsi="Verdana"/>
          <w:sz w:val="22"/>
          <w:szCs w:val="22"/>
          <w:lang w:val="en-US"/>
        </w:rPr>
        <w:t xml:space="preserve">RPRs </w:t>
      </w:r>
      <w:r w:rsidRPr="00F30ADE">
        <w:rPr>
          <w:rFonts w:ascii="Verdana" w:hAnsi="Verdana"/>
          <w:sz w:val="22"/>
          <w:szCs w:val="22"/>
          <w:lang w:val="en-US"/>
        </w:rPr>
        <w:t xml:space="preserve">should record </w:t>
      </w:r>
      <w:proofErr w:type="gramStart"/>
      <w:r w:rsidRPr="00F30ADE">
        <w:rPr>
          <w:rFonts w:ascii="Verdana" w:hAnsi="Verdana"/>
          <w:sz w:val="22"/>
          <w:szCs w:val="22"/>
          <w:lang w:val="en-US"/>
        </w:rPr>
        <w:t>whether or not</w:t>
      </w:r>
      <w:proofErr w:type="gramEnd"/>
      <w:r w:rsidRPr="00F30ADE">
        <w:rPr>
          <w:rFonts w:ascii="Verdana" w:hAnsi="Verdana"/>
          <w:sz w:val="22"/>
          <w:szCs w:val="22"/>
          <w:lang w:val="en-US"/>
        </w:rPr>
        <w:t xml:space="preserve"> the outcome appeared satisfactory and their reasons for this. Commissioners may require spot audits of </w:t>
      </w:r>
      <w:proofErr w:type="spellStart"/>
      <w:r w:rsidRPr="00F30ADE">
        <w:rPr>
          <w:rFonts w:ascii="Verdana" w:hAnsi="Verdana"/>
          <w:sz w:val="22"/>
          <w:szCs w:val="22"/>
          <w:lang w:val="en-US"/>
        </w:rPr>
        <w:t>anonymised</w:t>
      </w:r>
      <w:proofErr w:type="spellEnd"/>
      <w:r w:rsidRPr="00F30ADE">
        <w:rPr>
          <w:rFonts w:ascii="Verdana" w:hAnsi="Verdana"/>
          <w:sz w:val="22"/>
          <w:szCs w:val="22"/>
          <w:lang w:val="en-US"/>
        </w:rPr>
        <w:t xml:space="preserve"> case records as</w:t>
      </w:r>
      <w:r w:rsidRPr="00F7734B">
        <w:rPr>
          <w:rFonts w:ascii="Verdana" w:hAnsi="Verdana"/>
          <w:sz w:val="22"/>
          <w:szCs w:val="22"/>
          <w:lang w:val="en-US"/>
        </w:rPr>
        <w:t xml:space="preserve"> a quality check.</w:t>
      </w:r>
    </w:p>
    <w:p w14:paraId="2CA89421" w14:textId="6B6795FA" w:rsidR="00667003" w:rsidRPr="00F7734B" w:rsidRDefault="00667003">
      <w:pPr>
        <w:numPr>
          <w:ilvl w:val="1"/>
          <w:numId w:val="1"/>
        </w:numPr>
        <w:suppressAutoHyphens/>
        <w:autoSpaceDE w:val="0"/>
        <w:spacing w:after="240" w:line="276" w:lineRule="auto"/>
        <w:ind w:left="890" w:hanging="720"/>
        <w:jc w:val="both"/>
        <w:rPr>
          <w:rFonts w:ascii="Verdana" w:hAnsi="Verdana" w:cs="Arial"/>
          <w:sz w:val="22"/>
          <w:szCs w:val="22"/>
        </w:rPr>
      </w:pPr>
      <w:r w:rsidRPr="00F7734B">
        <w:rPr>
          <w:rFonts w:ascii="Verdana" w:hAnsi="Verdana" w:cs="Arial"/>
          <w:sz w:val="22"/>
          <w:szCs w:val="22"/>
        </w:rPr>
        <w:t>The contractor will meet regularly with Commissioners at time intervals which will be agreed to review the service, including, but exclusively, to:</w:t>
      </w:r>
    </w:p>
    <w:p w14:paraId="7FF198C5" w14:textId="3A6E3625" w:rsidR="00667003" w:rsidRPr="00F7734B" w:rsidRDefault="0066700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Report and discuss monitoring information</w:t>
      </w:r>
    </w:p>
    <w:p w14:paraId="311FEB9B" w14:textId="10DCB118" w:rsidR="00667003" w:rsidRPr="00F7734B" w:rsidRDefault="0066700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Consider the Contractor’s Annual Report and audited accounts</w:t>
      </w:r>
    </w:p>
    <w:p w14:paraId="7D82A28F" w14:textId="6E4E62F0" w:rsidR="00667003" w:rsidRPr="00F7734B" w:rsidRDefault="0066700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General progress of the IMCA </w:t>
      </w:r>
      <w:r w:rsidR="001A472B">
        <w:rPr>
          <w:rFonts w:ascii="Verdana" w:hAnsi="Verdana"/>
          <w:sz w:val="22"/>
          <w:szCs w:val="22"/>
          <w:lang w:val="en-US" w:eastAsia="en-US"/>
        </w:rPr>
        <w:t xml:space="preserve">Services as </w:t>
      </w:r>
      <w:r w:rsidR="00E70D46">
        <w:rPr>
          <w:rFonts w:ascii="Verdana" w:hAnsi="Verdana"/>
          <w:sz w:val="22"/>
          <w:szCs w:val="22"/>
          <w:lang w:val="en-US" w:eastAsia="en-US"/>
        </w:rPr>
        <w:t>agreed with the Health Board and Local Authorities during the implementation period.</w:t>
      </w:r>
    </w:p>
    <w:p w14:paraId="0503F360" w14:textId="0A7C1A6C" w:rsidR="00667003" w:rsidRPr="00F7734B" w:rsidRDefault="0066700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Discuss any service issues, particularly where the IMCA </w:t>
      </w:r>
      <w:r w:rsidR="00E70D46">
        <w:rPr>
          <w:rFonts w:ascii="Verdana" w:hAnsi="Verdana"/>
          <w:sz w:val="22"/>
          <w:szCs w:val="22"/>
          <w:lang w:val="en-US" w:eastAsia="en-US"/>
        </w:rPr>
        <w:t>S</w:t>
      </w:r>
      <w:r w:rsidRPr="00F7734B">
        <w:rPr>
          <w:rFonts w:ascii="Verdana" w:hAnsi="Verdana"/>
          <w:sz w:val="22"/>
          <w:szCs w:val="22"/>
          <w:lang w:val="en-US" w:eastAsia="en-US"/>
        </w:rPr>
        <w:t>ervice</w:t>
      </w:r>
      <w:r w:rsidR="00E70D46">
        <w:rPr>
          <w:rFonts w:ascii="Verdana" w:hAnsi="Verdana"/>
          <w:sz w:val="22"/>
          <w:szCs w:val="22"/>
          <w:lang w:val="en-US" w:eastAsia="en-US"/>
        </w:rPr>
        <w:t>s</w:t>
      </w:r>
      <w:r w:rsidRPr="00F7734B">
        <w:rPr>
          <w:rFonts w:ascii="Verdana" w:hAnsi="Verdana"/>
          <w:sz w:val="22"/>
          <w:szCs w:val="22"/>
          <w:lang w:val="en-US" w:eastAsia="en-US"/>
        </w:rPr>
        <w:t xml:space="preserve"> is encountering problems and/or difficulties</w:t>
      </w:r>
    </w:p>
    <w:p w14:paraId="0EAFF87E" w14:textId="2394D8F8" w:rsidR="00667003" w:rsidRDefault="00667003">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Funding issues in relation to forecasting over </w:t>
      </w:r>
      <w:proofErr w:type="gramStart"/>
      <w:r w:rsidRPr="00F7734B">
        <w:rPr>
          <w:rFonts w:ascii="Verdana" w:hAnsi="Verdana"/>
          <w:sz w:val="22"/>
          <w:szCs w:val="22"/>
          <w:lang w:val="en-US" w:eastAsia="en-US"/>
        </w:rPr>
        <w:t>or</w:t>
      </w:r>
      <w:r w:rsidR="00AC1841">
        <w:rPr>
          <w:rFonts w:ascii="Verdana" w:hAnsi="Verdana"/>
          <w:sz w:val="22"/>
          <w:szCs w:val="22"/>
          <w:lang w:val="en-US" w:eastAsia="en-US"/>
        </w:rPr>
        <w:t xml:space="preserve"> </w:t>
      </w:r>
      <w:r w:rsidRPr="00F7734B">
        <w:rPr>
          <w:rFonts w:ascii="Verdana" w:hAnsi="Verdana"/>
          <w:sz w:val="22"/>
          <w:szCs w:val="22"/>
          <w:lang w:val="en-US" w:eastAsia="en-US"/>
        </w:rPr>
        <w:t>under</w:t>
      </w:r>
      <w:proofErr w:type="gramEnd"/>
      <w:r w:rsidRPr="00F7734B">
        <w:rPr>
          <w:rFonts w:ascii="Verdana" w:hAnsi="Verdana"/>
          <w:sz w:val="22"/>
          <w:szCs w:val="22"/>
          <w:lang w:val="en-US" w:eastAsia="en-US"/>
        </w:rPr>
        <w:t xml:space="preserve"> </w:t>
      </w:r>
      <w:proofErr w:type="gramStart"/>
      <w:r w:rsidRPr="00F7734B">
        <w:rPr>
          <w:rFonts w:ascii="Verdana" w:hAnsi="Verdana"/>
          <w:sz w:val="22"/>
          <w:szCs w:val="22"/>
          <w:lang w:val="en-US" w:eastAsia="en-US"/>
        </w:rPr>
        <w:t>spends</w:t>
      </w:r>
      <w:proofErr w:type="gramEnd"/>
      <w:r w:rsidR="00E03760">
        <w:rPr>
          <w:rFonts w:ascii="Verdana" w:hAnsi="Verdana"/>
          <w:sz w:val="22"/>
          <w:szCs w:val="22"/>
          <w:lang w:val="en-US" w:eastAsia="en-US"/>
        </w:rPr>
        <w:t xml:space="preserve"> for IMCA</w:t>
      </w:r>
      <w:r w:rsidR="00DB3BB0">
        <w:rPr>
          <w:rFonts w:ascii="Verdana" w:hAnsi="Verdana"/>
          <w:sz w:val="22"/>
          <w:szCs w:val="22"/>
          <w:lang w:val="en-US" w:eastAsia="en-US"/>
        </w:rPr>
        <w:t xml:space="preserve">, paid </w:t>
      </w:r>
      <w:r w:rsidR="00E03760">
        <w:rPr>
          <w:rFonts w:ascii="Verdana" w:hAnsi="Verdana"/>
          <w:sz w:val="22"/>
          <w:szCs w:val="22"/>
          <w:lang w:val="en-US" w:eastAsia="en-US"/>
        </w:rPr>
        <w:t xml:space="preserve">PRP </w:t>
      </w:r>
      <w:r w:rsidR="00DB3BB0">
        <w:rPr>
          <w:rFonts w:ascii="Verdana" w:hAnsi="Verdana"/>
          <w:sz w:val="22"/>
          <w:szCs w:val="22"/>
          <w:lang w:val="en-US" w:eastAsia="en-US"/>
        </w:rPr>
        <w:t xml:space="preserve">and 1.2 representative </w:t>
      </w:r>
      <w:r w:rsidR="00E03760">
        <w:rPr>
          <w:rFonts w:ascii="Verdana" w:hAnsi="Verdana"/>
          <w:sz w:val="22"/>
          <w:szCs w:val="22"/>
          <w:lang w:val="en-US" w:eastAsia="en-US"/>
        </w:rPr>
        <w:t>services</w:t>
      </w:r>
      <w:r w:rsidR="00DB3BB0">
        <w:rPr>
          <w:rFonts w:ascii="Verdana" w:hAnsi="Verdana"/>
          <w:sz w:val="22"/>
          <w:szCs w:val="22"/>
          <w:lang w:val="en-US" w:eastAsia="en-US"/>
        </w:rPr>
        <w:t>.</w:t>
      </w:r>
    </w:p>
    <w:p w14:paraId="424A70EA" w14:textId="38AB8309" w:rsidR="00DB3BB0" w:rsidRDefault="00DB3BB0">
      <w:pPr>
        <w:numPr>
          <w:ilvl w:val="0"/>
          <w:numId w:val="6"/>
        </w:numPr>
        <w:autoSpaceDE w:val="0"/>
        <w:autoSpaceDN w:val="0"/>
        <w:adjustRightInd w:val="0"/>
        <w:rPr>
          <w:rFonts w:ascii="Verdana" w:hAnsi="Verdana"/>
          <w:sz w:val="22"/>
          <w:szCs w:val="22"/>
          <w:lang w:val="en-US" w:eastAsia="en-US"/>
        </w:rPr>
      </w:pPr>
      <w:r>
        <w:rPr>
          <w:rFonts w:ascii="Verdana" w:hAnsi="Verdana"/>
          <w:sz w:val="22"/>
          <w:szCs w:val="22"/>
          <w:lang w:val="en-US" w:eastAsia="en-US"/>
        </w:rPr>
        <w:t xml:space="preserve">The </w:t>
      </w:r>
      <w:r w:rsidR="006058EE">
        <w:rPr>
          <w:rFonts w:ascii="Verdana" w:hAnsi="Verdana"/>
          <w:sz w:val="22"/>
          <w:szCs w:val="22"/>
          <w:lang w:val="en-US" w:eastAsia="en-US"/>
        </w:rPr>
        <w:t>contractor</w:t>
      </w:r>
      <w:r>
        <w:rPr>
          <w:rFonts w:ascii="Verdana" w:hAnsi="Verdana"/>
          <w:sz w:val="22"/>
          <w:szCs w:val="22"/>
          <w:lang w:val="en-US" w:eastAsia="en-US"/>
        </w:rPr>
        <w:t xml:space="preserve"> shall be required to work with the Health Board and relevant Local Authorities to develop a</w:t>
      </w:r>
      <w:r w:rsidR="00C07CBD">
        <w:rPr>
          <w:rFonts w:ascii="Verdana" w:hAnsi="Verdana"/>
          <w:sz w:val="22"/>
          <w:szCs w:val="22"/>
          <w:lang w:val="en-US" w:eastAsia="en-US"/>
        </w:rPr>
        <w:t xml:space="preserve">n agreed </w:t>
      </w:r>
      <w:r w:rsidR="00E70D46">
        <w:rPr>
          <w:rFonts w:ascii="Verdana" w:hAnsi="Verdana"/>
          <w:sz w:val="22"/>
          <w:szCs w:val="22"/>
          <w:lang w:val="en-US" w:eastAsia="en-US"/>
        </w:rPr>
        <w:t>invoicing process during the implementation period.</w:t>
      </w:r>
      <w:r>
        <w:rPr>
          <w:rFonts w:ascii="Verdana" w:hAnsi="Verdana"/>
          <w:sz w:val="22"/>
          <w:szCs w:val="22"/>
          <w:lang w:val="en-US" w:eastAsia="en-US"/>
        </w:rPr>
        <w:t xml:space="preserve"> </w:t>
      </w:r>
    </w:p>
    <w:p w14:paraId="7918B99F" w14:textId="2B662380" w:rsidR="00D929FA" w:rsidRPr="00F7734B" w:rsidRDefault="00D929FA">
      <w:pPr>
        <w:numPr>
          <w:ilvl w:val="0"/>
          <w:numId w:val="6"/>
        </w:numPr>
        <w:autoSpaceDE w:val="0"/>
        <w:autoSpaceDN w:val="0"/>
        <w:adjustRightInd w:val="0"/>
        <w:rPr>
          <w:rFonts w:ascii="Verdana" w:hAnsi="Verdana"/>
          <w:sz w:val="22"/>
          <w:szCs w:val="22"/>
          <w:lang w:val="en-US" w:eastAsia="en-US"/>
        </w:rPr>
      </w:pPr>
      <w:r>
        <w:rPr>
          <w:rFonts w:ascii="Verdana" w:hAnsi="Verdana"/>
          <w:sz w:val="22"/>
          <w:szCs w:val="22"/>
          <w:lang w:val="en-US" w:eastAsia="en-US"/>
        </w:rPr>
        <w:t>Review Court ruling impact on contract referral data and contract value</w:t>
      </w:r>
    </w:p>
    <w:p w14:paraId="5CF85416" w14:textId="3DBEC482" w:rsidR="00667003" w:rsidRPr="00F7734B" w:rsidRDefault="00667003" w:rsidP="00667003">
      <w:pPr>
        <w:autoSpaceDE w:val="0"/>
        <w:autoSpaceDN w:val="0"/>
        <w:adjustRightInd w:val="0"/>
        <w:rPr>
          <w:rFonts w:ascii="Verdana" w:hAnsi="Verdana"/>
          <w:sz w:val="22"/>
          <w:szCs w:val="22"/>
          <w:lang w:val="en-US" w:eastAsia="en-US"/>
        </w:rPr>
      </w:pPr>
    </w:p>
    <w:p w14:paraId="5A857402" w14:textId="77777777" w:rsidR="00667003" w:rsidRPr="00F7734B" w:rsidRDefault="00667003" w:rsidP="00667003">
      <w:pPr>
        <w:autoSpaceDE w:val="0"/>
        <w:autoSpaceDN w:val="0"/>
        <w:adjustRightInd w:val="0"/>
        <w:rPr>
          <w:rFonts w:ascii="Verdana" w:hAnsi="Verdana"/>
          <w:sz w:val="22"/>
          <w:szCs w:val="22"/>
          <w:lang w:val="en-US" w:eastAsia="en-US"/>
        </w:rPr>
      </w:pPr>
    </w:p>
    <w:p w14:paraId="4E2E5873" w14:textId="76DFA9EF" w:rsidR="00144AEE" w:rsidRPr="00F7734B" w:rsidRDefault="00667003">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t xml:space="preserve">The </w:t>
      </w:r>
      <w:r w:rsidRPr="00F7734B">
        <w:rPr>
          <w:rFonts w:ascii="Verdana" w:hAnsi="Verdana"/>
          <w:sz w:val="22"/>
          <w:szCs w:val="22"/>
          <w:lang w:val="en-US"/>
        </w:rPr>
        <w:t>meetings with the Commissioners will review</w:t>
      </w:r>
      <w:r w:rsidRPr="00F7734B">
        <w:rPr>
          <w:rFonts w:ascii="Verdana" w:hAnsi="Verdana"/>
          <w:b/>
          <w:i/>
          <w:sz w:val="22"/>
          <w:szCs w:val="22"/>
          <w:lang w:val="en-US"/>
        </w:rPr>
        <w:t xml:space="preserve"> </w:t>
      </w:r>
      <w:r w:rsidRPr="00F7734B">
        <w:rPr>
          <w:rFonts w:ascii="Verdana" w:hAnsi="Verdana"/>
          <w:sz w:val="22"/>
          <w:szCs w:val="22"/>
          <w:lang w:val="en-US"/>
        </w:rPr>
        <w:t>the awareness raising sessions, any problems encountered and the progress of the service. It may also discuss future funding and any additional data requirements that may be useful and become apparent to either side.</w:t>
      </w:r>
    </w:p>
    <w:p w14:paraId="30EC7125" w14:textId="13B972C8" w:rsidR="00144AEE" w:rsidRDefault="00144AEE" w:rsidP="001E780C">
      <w:pPr>
        <w:spacing w:after="120"/>
        <w:rPr>
          <w:rFonts w:ascii="Verdana" w:hAnsi="Verdana"/>
          <w:sz w:val="22"/>
          <w:szCs w:val="22"/>
        </w:rPr>
      </w:pPr>
    </w:p>
    <w:p w14:paraId="334C6883" w14:textId="77777777" w:rsidR="001E3D1F" w:rsidRDefault="001E3D1F" w:rsidP="001E780C">
      <w:pPr>
        <w:spacing w:after="120"/>
        <w:rPr>
          <w:rFonts w:ascii="Verdana" w:hAnsi="Verdana"/>
          <w:sz w:val="22"/>
          <w:szCs w:val="22"/>
        </w:rPr>
      </w:pPr>
    </w:p>
    <w:p w14:paraId="71D93CB7" w14:textId="35FB38D5" w:rsidR="00144AEE" w:rsidRPr="00F7734B" w:rsidRDefault="00144AEE" w:rsidP="001E780C">
      <w:pPr>
        <w:spacing w:after="120"/>
        <w:rPr>
          <w:rFonts w:ascii="Verdana" w:hAnsi="Verdana"/>
          <w:sz w:val="22"/>
          <w:szCs w:val="22"/>
        </w:rPr>
      </w:pPr>
    </w:p>
    <w:p w14:paraId="3770D029" w14:textId="3A20C5EC" w:rsidR="00667003" w:rsidRPr="00F7734B" w:rsidRDefault="00667003">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Quality Assurance</w:t>
      </w:r>
    </w:p>
    <w:p w14:paraId="70F463FD" w14:textId="423139B5" w:rsidR="00667003" w:rsidRPr="00F7734B" w:rsidRDefault="00667003">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t xml:space="preserve">The </w:t>
      </w:r>
      <w:r w:rsidRPr="00F7734B">
        <w:rPr>
          <w:rFonts w:ascii="Verdana" w:hAnsi="Verdana"/>
          <w:sz w:val="22"/>
          <w:szCs w:val="22"/>
          <w:lang w:val="en-US"/>
        </w:rPr>
        <w:t>Contractor will have its own internal quality assurance system, which should include standard setting, monitoring, feedback, management, scrutiny and review processes and regular internal audits of performance to ensure that the required service quality is maintained.</w:t>
      </w:r>
    </w:p>
    <w:p w14:paraId="757FA9DF" w14:textId="110CD1DD" w:rsidR="00667003" w:rsidRPr="00F7734B" w:rsidRDefault="00667003">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t xml:space="preserve">The Contractor </w:t>
      </w:r>
      <w:r w:rsidRPr="00F7734B">
        <w:rPr>
          <w:rFonts w:ascii="Verdana" w:hAnsi="Verdana"/>
          <w:sz w:val="22"/>
          <w:szCs w:val="22"/>
          <w:lang w:val="en-US"/>
        </w:rPr>
        <w:t>will provide details and evidence of the outcome of the quality assurance review to commissioners.</w:t>
      </w:r>
    </w:p>
    <w:p w14:paraId="275C8788" w14:textId="77777777" w:rsidR="00640EDB" w:rsidRPr="00F7734B" w:rsidRDefault="00640EDB" w:rsidP="00640EDB">
      <w:pPr>
        <w:suppressAutoHyphens/>
        <w:autoSpaceDE w:val="0"/>
        <w:spacing w:after="120" w:line="276" w:lineRule="auto"/>
        <w:jc w:val="both"/>
        <w:rPr>
          <w:rFonts w:ascii="Verdana" w:hAnsi="Verdana"/>
          <w:sz w:val="22"/>
          <w:szCs w:val="22"/>
        </w:rPr>
      </w:pPr>
    </w:p>
    <w:p w14:paraId="32CBE217" w14:textId="51990F78" w:rsidR="00640EDB" w:rsidRPr="00F7734B" w:rsidRDefault="00640EDB">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Contractor’s Annual Report and Audited Accounts </w:t>
      </w:r>
    </w:p>
    <w:p w14:paraId="01C02311" w14:textId="430DF4EE" w:rsidR="00144AEE" w:rsidRPr="00F7734B" w:rsidRDefault="00144AEE" w:rsidP="001E780C">
      <w:pPr>
        <w:spacing w:after="120"/>
        <w:rPr>
          <w:rFonts w:ascii="Verdana" w:hAnsi="Verdana"/>
          <w:sz w:val="22"/>
          <w:szCs w:val="22"/>
        </w:rPr>
      </w:pPr>
    </w:p>
    <w:p w14:paraId="32421D03" w14:textId="543FFE0C" w:rsidR="00144AEE" w:rsidRPr="00F7734B" w:rsidRDefault="00640EDB" w:rsidP="001E780C">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lastRenderedPageBreak/>
        <w:t xml:space="preserve">The </w:t>
      </w:r>
      <w:r w:rsidRPr="00F7734B">
        <w:rPr>
          <w:rFonts w:ascii="Verdana" w:hAnsi="Verdana"/>
          <w:sz w:val="22"/>
          <w:szCs w:val="22"/>
          <w:lang w:val="en-US"/>
        </w:rPr>
        <w:t xml:space="preserve">Contractor must provide copies of their </w:t>
      </w:r>
      <w:proofErr w:type="spellStart"/>
      <w:r w:rsidRPr="00F7734B">
        <w:rPr>
          <w:rFonts w:ascii="Verdana" w:hAnsi="Verdana"/>
          <w:sz w:val="22"/>
          <w:szCs w:val="22"/>
          <w:lang w:val="en-US"/>
        </w:rPr>
        <w:t>organisation’s</w:t>
      </w:r>
      <w:proofErr w:type="spellEnd"/>
      <w:r w:rsidRPr="00F7734B">
        <w:rPr>
          <w:rFonts w:ascii="Verdana" w:hAnsi="Verdana"/>
          <w:sz w:val="22"/>
          <w:szCs w:val="22"/>
          <w:lang w:val="en-US"/>
        </w:rPr>
        <w:t xml:space="preserve"> annual report and audited accounts within ten months of the end of the financial year. These will be tabled for discussion at a Contract Monitoring Meeting.</w:t>
      </w:r>
    </w:p>
    <w:p w14:paraId="4FF264E4" w14:textId="2115694E" w:rsidR="00144AEE" w:rsidRPr="00F7734B" w:rsidRDefault="00144AEE" w:rsidP="001E780C">
      <w:pPr>
        <w:spacing w:after="120"/>
        <w:rPr>
          <w:rFonts w:ascii="Verdana" w:hAnsi="Verdana"/>
          <w:sz w:val="22"/>
          <w:szCs w:val="22"/>
        </w:rPr>
      </w:pPr>
    </w:p>
    <w:p w14:paraId="6B83C357" w14:textId="0FA26529" w:rsidR="00640EDB" w:rsidRPr="00F7734B" w:rsidRDefault="00640EDB">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Funding </w:t>
      </w:r>
    </w:p>
    <w:p w14:paraId="22FFC19C" w14:textId="28A5C7A9" w:rsidR="0095592A" w:rsidRDefault="00A82D1D" w:rsidP="0095592A">
      <w:pPr>
        <w:numPr>
          <w:ilvl w:val="1"/>
          <w:numId w:val="1"/>
        </w:numPr>
        <w:suppressAutoHyphens/>
        <w:autoSpaceDE w:val="0"/>
        <w:spacing w:after="120" w:line="276" w:lineRule="auto"/>
        <w:ind w:left="890" w:hanging="720"/>
        <w:jc w:val="both"/>
        <w:rPr>
          <w:rFonts w:ascii="Verdana" w:hAnsi="Verdana"/>
          <w:sz w:val="22"/>
          <w:szCs w:val="22"/>
        </w:rPr>
      </w:pPr>
      <w:r>
        <w:rPr>
          <w:rFonts w:ascii="Verdana" w:hAnsi="Verdana" w:cs="Arial"/>
          <w:sz w:val="22"/>
          <w:szCs w:val="22"/>
        </w:rPr>
        <w:t>T</w:t>
      </w:r>
      <w:r w:rsidRPr="00A82D1D">
        <w:rPr>
          <w:rFonts w:ascii="Verdana" w:hAnsi="Verdana" w:cs="Arial"/>
          <w:sz w:val="22"/>
          <w:szCs w:val="22"/>
        </w:rPr>
        <w:t>he services are reliant upon Welsh Government funding being made available to the Health Boards upon an annual basis, the Health Boards reserve the right to terminate any Contract and/or Contracts in whole or in part in the event that the Welsh Government withdraws, reduces and/or ceases to make the NHS funding available to the Health Board.</w:t>
      </w:r>
      <w:r w:rsidR="0095592A">
        <w:rPr>
          <w:rFonts w:ascii="Verdana" w:hAnsi="Verdana" w:cs="Arial"/>
          <w:sz w:val="22"/>
          <w:szCs w:val="22"/>
        </w:rPr>
        <w:t xml:space="preserve"> </w:t>
      </w:r>
      <w:r w:rsidR="000227D7">
        <w:rPr>
          <w:rFonts w:ascii="Verdana" w:hAnsi="Verdana" w:cs="Arial"/>
          <w:sz w:val="22"/>
          <w:szCs w:val="22"/>
        </w:rPr>
        <w:t xml:space="preserve">Please see </w:t>
      </w:r>
      <w:r w:rsidR="00A6570A" w:rsidRPr="007C2406">
        <w:rPr>
          <w:rFonts w:ascii="Verdana" w:hAnsi="Verdana" w:cs="Arial"/>
          <w:sz w:val="22"/>
          <w:szCs w:val="22"/>
        </w:rPr>
        <w:t xml:space="preserve">Section </w:t>
      </w:r>
      <w:r w:rsidR="007C2406" w:rsidRPr="007C2406">
        <w:rPr>
          <w:rFonts w:ascii="Verdana" w:hAnsi="Verdana" w:cs="Arial"/>
          <w:sz w:val="22"/>
          <w:szCs w:val="22"/>
        </w:rPr>
        <w:t>4</w:t>
      </w:r>
      <w:r w:rsidR="00634D8C" w:rsidRPr="007C2406">
        <w:rPr>
          <w:rFonts w:ascii="Verdana" w:hAnsi="Verdana" w:cs="Arial"/>
          <w:sz w:val="22"/>
          <w:szCs w:val="22"/>
        </w:rPr>
        <w:t xml:space="preserve">, Paragraph </w:t>
      </w:r>
      <w:r w:rsidR="007C2406" w:rsidRPr="007C2406">
        <w:rPr>
          <w:rFonts w:ascii="Verdana" w:hAnsi="Verdana" w:cs="Arial"/>
          <w:sz w:val="22"/>
          <w:szCs w:val="22"/>
        </w:rPr>
        <w:t>4.4</w:t>
      </w:r>
      <w:r w:rsidR="00634D8C">
        <w:rPr>
          <w:rFonts w:ascii="Verdana" w:hAnsi="Verdana" w:cs="Arial"/>
          <w:sz w:val="22"/>
          <w:szCs w:val="22"/>
        </w:rPr>
        <w:t xml:space="preserve"> of the main Invitation to Tender document for a breakdown of the available </w:t>
      </w:r>
      <w:r w:rsidR="007E0A60">
        <w:rPr>
          <w:rFonts w:ascii="Verdana" w:hAnsi="Verdana" w:cs="Arial"/>
          <w:sz w:val="22"/>
          <w:szCs w:val="22"/>
        </w:rPr>
        <w:t xml:space="preserve">annual </w:t>
      </w:r>
      <w:r w:rsidR="00634D8C">
        <w:rPr>
          <w:rFonts w:ascii="Verdana" w:hAnsi="Verdana" w:cs="Arial"/>
          <w:sz w:val="22"/>
          <w:szCs w:val="22"/>
        </w:rPr>
        <w:t>values per Lot.</w:t>
      </w:r>
    </w:p>
    <w:p w14:paraId="01D95879" w14:textId="77777777" w:rsidR="0095592A" w:rsidRPr="0095592A" w:rsidRDefault="0095592A" w:rsidP="000227D7">
      <w:pPr>
        <w:suppressAutoHyphens/>
        <w:autoSpaceDE w:val="0"/>
        <w:spacing w:after="120" w:line="276" w:lineRule="auto"/>
        <w:ind w:left="170"/>
        <w:jc w:val="both"/>
        <w:rPr>
          <w:rFonts w:ascii="Verdana" w:hAnsi="Verdana"/>
          <w:sz w:val="22"/>
          <w:szCs w:val="22"/>
        </w:rPr>
      </w:pPr>
    </w:p>
    <w:p w14:paraId="640F97E8" w14:textId="7DF1B016" w:rsidR="00640EDB" w:rsidRPr="00F7734B" w:rsidRDefault="00640ED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t xml:space="preserve">The Contractor </w:t>
      </w:r>
      <w:r w:rsidRPr="00F7734B">
        <w:rPr>
          <w:rFonts w:ascii="Verdana" w:hAnsi="Verdana"/>
          <w:sz w:val="22"/>
          <w:szCs w:val="22"/>
        </w:rPr>
        <w:t>must provide a financial report at each Contract Monitoring Group meeting in an electronic format, which identify any areas of under/</w:t>
      </w:r>
      <w:proofErr w:type="gramStart"/>
      <w:r w:rsidRPr="00F7734B">
        <w:rPr>
          <w:rFonts w:ascii="Verdana" w:hAnsi="Verdana"/>
          <w:sz w:val="22"/>
          <w:szCs w:val="22"/>
        </w:rPr>
        <w:t>over spend</w:t>
      </w:r>
      <w:proofErr w:type="gramEnd"/>
      <w:r w:rsidRPr="00F7734B">
        <w:rPr>
          <w:rFonts w:ascii="Verdana" w:hAnsi="Verdana"/>
          <w:sz w:val="22"/>
          <w:szCs w:val="22"/>
        </w:rPr>
        <w:t xml:space="preserve"> against the agreed budget. The report must include at a minimum the following information:</w:t>
      </w:r>
    </w:p>
    <w:p w14:paraId="0000D469" w14:textId="77777777" w:rsidR="00640EDB" w:rsidRPr="00F7734B" w:rsidRDefault="00640EDB" w:rsidP="00640EDB">
      <w:pPr>
        <w:suppressAutoHyphens/>
        <w:autoSpaceDE w:val="0"/>
        <w:spacing w:after="120" w:line="276" w:lineRule="auto"/>
        <w:jc w:val="both"/>
        <w:rPr>
          <w:rFonts w:ascii="Verdana" w:hAnsi="Verdana"/>
          <w:sz w:val="22"/>
          <w:szCs w:val="22"/>
        </w:rPr>
      </w:pPr>
    </w:p>
    <w:p w14:paraId="341DD49B" w14:textId="67C807FA" w:rsidR="00640EDB" w:rsidRPr="00F7734B" w:rsidRDefault="00640EDB">
      <w:pPr>
        <w:widowControl w:val="0"/>
        <w:numPr>
          <w:ilvl w:val="0"/>
          <w:numId w:val="19"/>
        </w:numPr>
        <w:tabs>
          <w:tab w:val="left" w:pos="1080"/>
          <w:tab w:val="left" w:pos="1800"/>
          <w:tab w:val="left" w:pos="5040"/>
          <w:tab w:val="left" w:pos="5760"/>
          <w:tab w:val="left" w:pos="6480"/>
          <w:tab w:val="left" w:pos="7200"/>
          <w:tab w:val="left" w:pos="7920"/>
          <w:tab w:val="left" w:pos="8640"/>
        </w:tabs>
        <w:spacing w:after="120"/>
        <w:ind w:left="1361"/>
        <w:jc w:val="both"/>
        <w:rPr>
          <w:rFonts w:ascii="Verdana" w:hAnsi="Verdana" w:cs="Arial"/>
          <w:snapToGrid w:val="0"/>
          <w:color w:val="000000"/>
          <w:sz w:val="22"/>
          <w:szCs w:val="22"/>
        </w:rPr>
      </w:pPr>
      <w:r w:rsidRPr="00F7734B">
        <w:rPr>
          <w:rFonts w:ascii="Verdana" w:hAnsi="Verdana" w:cs="Arial"/>
          <w:snapToGrid w:val="0"/>
          <w:color w:val="000000"/>
          <w:sz w:val="22"/>
          <w:szCs w:val="22"/>
        </w:rPr>
        <w:t>Staff and associated costs (e.g. pensions, travel, etc)</w:t>
      </w:r>
      <w:r w:rsidR="00B16390">
        <w:rPr>
          <w:rFonts w:ascii="Verdana" w:hAnsi="Verdana" w:cs="Arial"/>
          <w:snapToGrid w:val="0"/>
          <w:color w:val="000000"/>
          <w:sz w:val="22"/>
          <w:szCs w:val="22"/>
        </w:rPr>
        <w:t xml:space="preserve"> </w:t>
      </w:r>
      <w:r w:rsidR="00757E12">
        <w:rPr>
          <w:rFonts w:ascii="Verdana" w:hAnsi="Verdana" w:cs="Arial"/>
          <w:snapToGrid w:val="0"/>
          <w:color w:val="000000"/>
          <w:sz w:val="22"/>
          <w:szCs w:val="22"/>
        </w:rPr>
        <w:t>separately identifying the Health Board IMCA Service, Local Authority Paid RPR Services costs</w:t>
      </w:r>
      <w:r w:rsidR="00B71698">
        <w:rPr>
          <w:rFonts w:ascii="Verdana" w:hAnsi="Verdana" w:cs="Arial"/>
          <w:snapToGrid w:val="0"/>
          <w:color w:val="000000"/>
          <w:sz w:val="22"/>
          <w:szCs w:val="22"/>
        </w:rPr>
        <w:t>, 1.2 Representative</w:t>
      </w:r>
    </w:p>
    <w:p w14:paraId="77720AA8" w14:textId="77777777" w:rsidR="00640EDB" w:rsidRPr="00F7734B" w:rsidRDefault="00640EDB">
      <w:pPr>
        <w:widowControl w:val="0"/>
        <w:numPr>
          <w:ilvl w:val="0"/>
          <w:numId w:val="19"/>
        </w:numPr>
        <w:tabs>
          <w:tab w:val="left" w:pos="1080"/>
          <w:tab w:val="left" w:pos="1800"/>
          <w:tab w:val="left" w:pos="5040"/>
          <w:tab w:val="left" w:pos="5760"/>
          <w:tab w:val="left" w:pos="6480"/>
          <w:tab w:val="left" w:pos="7200"/>
          <w:tab w:val="left" w:pos="7920"/>
          <w:tab w:val="left" w:pos="8640"/>
        </w:tabs>
        <w:spacing w:after="120"/>
        <w:ind w:left="1361"/>
        <w:jc w:val="both"/>
        <w:rPr>
          <w:rFonts w:ascii="Verdana" w:hAnsi="Verdana" w:cs="Arial"/>
          <w:snapToGrid w:val="0"/>
          <w:color w:val="000000"/>
          <w:sz w:val="22"/>
          <w:szCs w:val="22"/>
        </w:rPr>
      </w:pPr>
      <w:r w:rsidRPr="00F7734B">
        <w:rPr>
          <w:rFonts w:ascii="Verdana" w:hAnsi="Verdana" w:cs="Arial"/>
          <w:snapToGrid w:val="0"/>
          <w:color w:val="000000"/>
          <w:sz w:val="22"/>
          <w:szCs w:val="22"/>
        </w:rPr>
        <w:t>Office costs</w:t>
      </w:r>
    </w:p>
    <w:p w14:paraId="6D0FD2C1" w14:textId="77777777" w:rsidR="00640EDB" w:rsidRPr="00F7734B" w:rsidRDefault="00640EDB">
      <w:pPr>
        <w:widowControl w:val="0"/>
        <w:numPr>
          <w:ilvl w:val="0"/>
          <w:numId w:val="19"/>
        </w:numPr>
        <w:tabs>
          <w:tab w:val="left" w:pos="1080"/>
          <w:tab w:val="left" w:pos="1800"/>
          <w:tab w:val="left" w:pos="5040"/>
          <w:tab w:val="left" w:pos="5760"/>
          <w:tab w:val="left" w:pos="6480"/>
          <w:tab w:val="left" w:pos="7200"/>
          <w:tab w:val="left" w:pos="7920"/>
          <w:tab w:val="left" w:pos="8640"/>
        </w:tabs>
        <w:spacing w:after="120"/>
        <w:ind w:left="1361"/>
        <w:jc w:val="both"/>
        <w:rPr>
          <w:rFonts w:ascii="Verdana" w:hAnsi="Verdana" w:cs="Arial"/>
          <w:snapToGrid w:val="0"/>
          <w:color w:val="000000"/>
          <w:sz w:val="22"/>
          <w:szCs w:val="22"/>
        </w:rPr>
      </w:pPr>
      <w:r w:rsidRPr="00F7734B">
        <w:rPr>
          <w:rFonts w:ascii="Verdana" w:hAnsi="Verdana" w:cs="Arial"/>
          <w:snapToGrid w:val="0"/>
          <w:color w:val="000000"/>
          <w:sz w:val="22"/>
          <w:szCs w:val="22"/>
        </w:rPr>
        <w:t>Organisation’s overheads (e.g. rent, mortgage, etc)</w:t>
      </w:r>
    </w:p>
    <w:p w14:paraId="1DFC1BF5" w14:textId="6BC94338" w:rsidR="00144AEE" w:rsidRPr="00F7734B" w:rsidRDefault="00144AEE" w:rsidP="001E780C">
      <w:pPr>
        <w:spacing w:after="120"/>
        <w:rPr>
          <w:rFonts w:ascii="Verdana" w:hAnsi="Verdana"/>
          <w:sz w:val="22"/>
          <w:szCs w:val="22"/>
        </w:rPr>
      </w:pPr>
    </w:p>
    <w:p w14:paraId="65EAAB4A" w14:textId="2E827E42" w:rsidR="00640EDB" w:rsidRPr="00F7734B" w:rsidRDefault="00640ED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cs="Arial"/>
          <w:sz w:val="22"/>
          <w:szCs w:val="22"/>
        </w:rPr>
        <w:t>The Commissioners reserve the right t</w:t>
      </w:r>
      <w:r w:rsidRPr="00F7734B">
        <w:rPr>
          <w:rFonts w:ascii="Verdana" w:hAnsi="Verdana"/>
          <w:sz w:val="22"/>
          <w:szCs w:val="22"/>
        </w:rPr>
        <w:t>o request more detailed financial information if they deem it necessary.</w:t>
      </w:r>
    </w:p>
    <w:p w14:paraId="5F327B7F" w14:textId="77777777" w:rsidR="00640EDB" w:rsidRPr="00F7734B" w:rsidRDefault="00640EDB" w:rsidP="00640EDB">
      <w:pPr>
        <w:suppressAutoHyphens/>
        <w:autoSpaceDE w:val="0"/>
        <w:spacing w:after="120" w:line="276" w:lineRule="auto"/>
        <w:jc w:val="both"/>
        <w:rPr>
          <w:rFonts w:ascii="Verdana" w:hAnsi="Verdana"/>
          <w:sz w:val="22"/>
          <w:szCs w:val="22"/>
        </w:rPr>
      </w:pPr>
    </w:p>
    <w:p w14:paraId="2E21A447" w14:textId="5E4090EC" w:rsidR="00640EDB" w:rsidRPr="00F7734B" w:rsidRDefault="00640ED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w:t>
      </w:r>
      <w:r w:rsidRPr="00F7734B">
        <w:rPr>
          <w:rFonts w:ascii="Verdana" w:hAnsi="Verdana" w:cs="Arial"/>
          <w:iCs/>
          <w:sz w:val="22"/>
          <w:szCs w:val="22"/>
        </w:rPr>
        <w:t>Commissioners reserve the right to adjust the financial allocation in the event of any underspend against the agreed budget. This is because it is not possible to anticipate future demand for the service.</w:t>
      </w:r>
    </w:p>
    <w:p w14:paraId="41F1001F" w14:textId="77777777" w:rsidR="00640EDB" w:rsidRPr="00F7734B" w:rsidRDefault="00640EDB" w:rsidP="00640EDB">
      <w:pPr>
        <w:pStyle w:val="ListParagraph"/>
        <w:rPr>
          <w:rFonts w:ascii="Verdana" w:hAnsi="Verdana"/>
          <w:sz w:val="22"/>
          <w:szCs w:val="22"/>
        </w:rPr>
      </w:pPr>
    </w:p>
    <w:p w14:paraId="75B4368F" w14:textId="1D9DF886" w:rsidR="00640EDB" w:rsidRDefault="00640EDB" w:rsidP="00640EDB">
      <w:pPr>
        <w:suppressAutoHyphens/>
        <w:autoSpaceDE w:val="0"/>
        <w:spacing w:after="120" w:line="276" w:lineRule="auto"/>
        <w:jc w:val="both"/>
        <w:rPr>
          <w:rFonts w:ascii="Verdana" w:hAnsi="Verdana"/>
          <w:sz w:val="22"/>
          <w:szCs w:val="22"/>
        </w:rPr>
      </w:pPr>
    </w:p>
    <w:p w14:paraId="676EDE87" w14:textId="77777777" w:rsidR="00296C00" w:rsidRDefault="00296C00" w:rsidP="00640EDB">
      <w:pPr>
        <w:suppressAutoHyphens/>
        <w:autoSpaceDE w:val="0"/>
        <w:spacing w:after="120" w:line="276" w:lineRule="auto"/>
        <w:jc w:val="both"/>
        <w:rPr>
          <w:rFonts w:ascii="Verdana" w:hAnsi="Verdana"/>
          <w:sz w:val="22"/>
          <w:szCs w:val="22"/>
        </w:rPr>
      </w:pPr>
    </w:p>
    <w:p w14:paraId="13030BEC" w14:textId="77777777" w:rsidR="00296C00" w:rsidRPr="00F7734B" w:rsidRDefault="00296C00" w:rsidP="00640EDB">
      <w:pPr>
        <w:suppressAutoHyphens/>
        <w:autoSpaceDE w:val="0"/>
        <w:spacing w:after="120" w:line="276" w:lineRule="auto"/>
        <w:jc w:val="both"/>
        <w:rPr>
          <w:rFonts w:ascii="Verdana" w:hAnsi="Verdana"/>
          <w:sz w:val="22"/>
          <w:szCs w:val="22"/>
        </w:rPr>
      </w:pPr>
    </w:p>
    <w:p w14:paraId="1ADB7E76" w14:textId="0D6EC08D" w:rsidR="00640EDB" w:rsidRPr="00F7734B" w:rsidRDefault="00640EDB">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Handover Period </w:t>
      </w:r>
    </w:p>
    <w:p w14:paraId="1F76F927" w14:textId="29CA6F10" w:rsidR="00640EDB" w:rsidRDefault="00640ED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NWSSP </w:t>
      </w:r>
      <w:r w:rsidR="00500D7C">
        <w:rPr>
          <w:rFonts w:ascii="Verdana" w:hAnsi="Verdana"/>
          <w:sz w:val="22"/>
          <w:szCs w:val="22"/>
        </w:rPr>
        <w:t>(</w:t>
      </w:r>
      <w:r w:rsidRPr="00F7734B">
        <w:rPr>
          <w:rFonts w:ascii="Verdana" w:hAnsi="Verdana"/>
          <w:sz w:val="22"/>
          <w:szCs w:val="22"/>
        </w:rPr>
        <w:t>as hosted by Velindre</w:t>
      </w:r>
      <w:r w:rsidR="00500D7C">
        <w:rPr>
          <w:rFonts w:ascii="Verdana" w:hAnsi="Verdana"/>
          <w:sz w:val="22"/>
          <w:szCs w:val="22"/>
        </w:rPr>
        <w:t xml:space="preserve"> University NHS Trust)</w:t>
      </w:r>
      <w:r w:rsidRPr="00F7734B">
        <w:rPr>
          <w:rFonts w:ascii="Verdana" w:hAnsi="Verdana"/>
          <w:sz w:val="22"/>
          <w:szCs w:val="22"/>
        </w:rPr>
        <w:t xml:space="preserve"> will endeavour to provide a </w:t>
      </w:r>
      <w:r w:rsidR="00B479AD">
        <w:rPr>
          <w:rFonts w:ascii="Verdana" w:hAnsi="Verdana"/>
          <w:sz w:val="22"/>
          <w:szCs w:val="22"/>
        </w:rPr>
        <w:t>two</w:t>
      </w:r>
      <w:r w:rsidRPr="00F7734B">
        <w:rPr>
          <w:rFonts w:ascii="Verdana" w:hAnsi="Verdana"/>
          <w:sz w:val="22"/>
          <w:szCs w:val="22"/>
        </w:rPr>
        <w:t xml:space="preserve"> (</w:t>
      </w:r>
      <w:r w:rsidR="00B479AD">
        <w:rPr>
          <w:rFonts w:ascii="Verdana" w:hAnsi="Verdana"/>
          <w:sz w:val="22"/>
          <w:szCs w:val="22"/>
        </w:rPr>
        <w:t>2</w:t>
      </w:r>
      <w:r w:rsidRPr="00F7734B">
        <w:rPr>
          <w:rFonts w:ascii="Verdana" w:hAnsi="Verdana"/>
          <w:sz w:val="22"/>
          <w:szCs w:val="22"/>
        </w:rPr>
        <w:t>) month handover peri</w:t>
      </w:r>
      <w:r w:rsidRPr="0060534C">
        <w:rPr>
          <w:rFonts w:ascii="Verdana" w:hAnsi="Verdana"/>
          <w:sz w:val="22"/>
          <w:szCs w:val="22"/>
        </w:rPr>
        <w:t>od.</w:t>
      </w:r>
      <w:r w:rsidRPr="00F7734B">
        <w:rPr>
          <w:rFonts w:ascii="Verdana" w:hAnsi="Verdana"/>
          <w:sz w:val="22"/>
          <w:szCs w:val="22"/>
        </w:rPr>
        <w:t xml:space="preserve"> During this time the new Contractor (should there be a change of Contractor), and the incumbent</w:t>
      </w:r>
      <w:r w:rsidR="002C7982" w:rsidRPr="00F7734B">
        <w:rPr>
          <w:rFonts w:ascii="Verdana" w:hAnsi="Verdana"/>
          <w:sz w:val="22"/>
          <w:szCs w:val="22"/>
        </w:rPr>
        <w:t xml:space="preserve"> Contractor should work together to conclude and handover cases. </w:t>
      </w:r>
    </w:p>
    <w:p w14:paraId="7C3C333F" w14:textId="7EECC351" w:rsidR="00124CD7" w:rsidRPr="00F7734B" w:rsidRDefault="00124CD7">
      <w:pPr>
        <w:numPr>
          <w:ilvl w:val="1"/>
          <w:numId w:val="1"/>
        </w:numPr>
        <w:suppressAutoHyphens/>
        <w:autoSpaceDE w:val="0"/>
        <w:spacing w:after="120" w:line="276" w:lineRule="auto"/>
        <w:ind w:left="890" w:hanging="720"/>
        <w:jc w:val="both"/>
        <w:rPr>
          <w:rFonts w:ascii="Verdana" w:hAnsi="Verdana"/>
          <w:sz w:val="22"/>
          <w:szCs w:val="22"/>
        </w:rPr>
      </w:pPr>
      <w:r>
        <w:rPr>
          <w:rFonts w:ascii="Verdana" w:hAnsi="Verdana"/>
          <w:sz w:val="22"/>
          <w:szCs w:val="22"/>
        </w:rPr>
        <w:lastRenderedPageBreak/>
        <w:t>At the end of this contract term the</w:t>
      </w:r>
      <w:r w:rsidR="00EA629B">
        <w:rPr>
          <w:rFonts w:ascii="Verdana" w:hAnsi="Verdana"/>
          <w:sz w:val="22"/>
          <w:szCs w:val="22"/>
        </w:rPr>
        <w:t xml:space="preserve"> incumbent</w:t>
      </w:r>
      <w:r>
        <w:rPr>
          <w:rFonts w:ascii="Verdana" w:hAnsi="Verdana"/>
          <w:sz w:val="22"/>
          <w:szCs w:val="22"/>
        </w:rPr>
        <w:t xml:space="preserve"> </w:t>
      </w:r>
      <w:r w:rsidR="00EA629B">
        <w:rPr>
          <w:rFonts w:ascii="Verdana" w:hAnsi="Verdana"/>
          <w:sz w:val="22"/>
          <w:szCs w:val="22"/>
        </w:rPr>
        <w:t xml:space="preserve">Contractors shall be required to support the Contracting Authority </w:t>
      </w:r>
      <w:r w:rsidR="00142856">
        <w:rPr>
          <w:rFonts w:ascii="Verdana" w:hAnsi="Verdana"/>
          <w:sz w:val="22"/>
          <w:szCs w:val="22"/>
        </w:rPr>
        <w:t xml:space="preserve">and new Contractor (should there be a change of Contractor) </w:t>
      </w:r>
      <w:r w:rsidR="00F70BD7">
        <w:rPr>
          <w:rFonts w:ascii="Verdana" w:hAnsi="Verdana"/>
          <w:sz w:val="22"/>
          <w:szCs w:val="22"/>
        </w:rPr>
        <w:t>ove</w:t>
      </w:r>
      <w:r w:rsidR="00EA629B">
        <w:rPr>
          <w:rFonts w:ascii="Verdana" w:hAnsi="Verdana"/>
          <w:sz w:val="22"/>
          <w:szCs w:val="22"/>
        </w:rPr>
        <w:t xml:space="preserve">r </w:t>
      </w:r>
      <w:r w:rsidR="00F70BD7">
        <w:rPr>
          <w:rFonts w:ascii="Verdana" w:hAnsi="Verdana"/>
          <w:sz w:val="22"/>
          <w:szCs w:val="22"/>
        </w:rPr>
        <w:t xml:space="preserve">a two (2) month </w:t>
      </w:r>
      <w:r w:rsidR="00EA629B">
        <w:rPr>
          <w:rFonts w:ascii="Verdana" w:hAnsi="Verdana"/>
          <w:sz w:val="22"/>
          <w:szCs w:val="22"/>
        </w:rPr>
        <w:t xml:space="preserve">period </w:t>
      </w:r>
    </w:p>
    <w:p w14:paraId="711436FD" w14:textId="2F8E827F" w:rsidR="00640EDB" w:rsidRPr="00F7734B" w:rsidRDefault="00640EDB" w:rsidP="00640EDB">
      <w:pPr>
        <w:suppressAutoHyphens/>
        <w:autoSpaceDE w:val="0"/>
        <w:spacing w:after="120" w:line="276" w:lineRule="auto"/>
        <w:jc w:val="both"/>
        <w:rPr>
          <w:rFonts w:ascii="Verdana" w:hAnsi="Verdana"/>
          <w:sz w:val="22"/>
          <w:szCs w:val="22"/>
        </w:rPr>
      </w:pPr>
    </w:p>
    <w:p w14:paraId="258B576C" w14:textId="68BA5DEC" w:rsidR="002C7982" w:rsidRPr="00F7734B" w:rsidRDefault="002C7982" w:rsidP="002C7982">
      <w:pPr>
        <w:pStyle w:val="ListParagraph"/>
        <w:numPr>
          <w:ilvl w:val="0"/>
          <w:numId w:val="1"/>
        </w:numPr>
        <w:spacing w:after="240" w:line="276" w:lineRule="auto"/>
        <w:ind w:left="890" w:hanging="720"/>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Transfer of Undertakings Protection of Employment (TUPE) </w:t>
      </w:r>
    </w:p>
    <w:p w14:paraId="6DB8C5FC" w14:textId="1A51CEB5" w:rsidR="002C7982" w:rsidRPr="00F7734B" w:rsidRDefault="002C7982">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It is possible that in the event of a tenderer(s) being awarded this Contract then the terms of the Transfer of Undertakings (Protection of Employment) Regulations 2006 (SI 2006/246), the Transfer of Undertakings Directive 2001/23/</w:t>
      </w:r>
      <w:proofErr w:type="gramStart"/>
      <w:r w:rsidRPr="00F7734B">
        <w:rPr>
          <w:rFonts w:ascii="Verdana" w:hAnsi="Verdana"/>
          <w:sz w:val="22"/>
          <w:szCs w:val="22"/>
        </w:rPr>
        <w:t>EC  and</w:t>
      </w:r>
      <w:proofErr w:type="gramEnd"/>
      <w:r w:rsidRPr="00F7734B">
        <w:rPr>
          <w:rFonts w:ascii="Verdana" w:hAnsi="Verdana"/>
          <w:sz w:val="22"/>
          <w:szCs w:val="22"/>
        </w:rPr>
        <w:t xml:space="preserve"> the Welsh Government Revised Code of Practice on Workforce Matters (issued June 2014 and as amended) (Revised Code) may apply.</w:t>
      </w:r>
    </w:p>
    <w:p w14:paraId="2D347037" w14:textId="67AAAECD" w:rsidR="002C7982" w:rsidRPr="00F7734B" w:rsidRDefault="002C7982" w:rsidP="002C7982">
      <w:pPr>
        <w:suppressAutoHyphens/>
        <w:autoSpaceDE w:val="0"/>
        <w:spacing w:after="120" w:line="276" w:lineRule="auto"/>
        <w:jc w:val="both"/>
        <w:rPr>
          <w:rFonts w:ascii="Verdana" w:hAnsi="Verdana"/>
          <w:sz w:val="22"/>
          <w:szCs w:val="22"/>
        </w:rPr>
      </w:pPr>
    </w:p>
    <w:p w14:paraId="150BA791" w14:textId="4DD0DD75" w:rsidR="002C7982" w:rsidRPr="00F7734B" w:rsidRDefault="002C7982">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If the Acquired Rights Directive is held </w:t>
      </w:r>
      <w:proofErr w:type="gramStart"/>
      <w:r w:rsidRPr="00F7734B">
        <w:rPr>
          <w:rFonts w:ascii="Verdana" w:hAnsi="Verdana"/>
          <w:sz w:val="22"/>
          <w:szCs w:val="22"/>
        </w:rPr>
        <w:t>applicable</w:t>
      </w:r>
      <w:proofErr w:type="gramEnd"/>
      <w:r w:rsidRPr="00F7734B">
        <w:rPr>
          <w:rFonts w:ascii="Verdana" w:hAnsi="Verdana"/>
          <w:sz w:val="22"/>
          <w:szCs w:val="22"/>
        </w:rPr>
        <w:t xml:space="preserve"> then persons who Tender need to be aware of the following requirements of the </w:t>
      </w:r>
      <w:proofErr w:type="gramStart"/>
      <w:r w:rsidRPr="00F7734B">
        <w:rPr>
          <w:rFonts w:ascii="Verdana" w:hAnsi="Verdana"/>
          <w:sz w:val="22"/>
          <w:szCs w:val="22"/>
        </w:rPr>
        <w:t>Directive:-</w:t>
      </w:r>
      <w:proofErr w:type="gramEnd"/>
    </w:p>
    <w:p w14:paraId="5F039A08" w14:textId="77777777" w:rsidR="002C7982" w:rsidRPr="00F7734B" w:rsidRDefault="002C7982">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the need to consult with </w:t>
      </w:r>
      <w:proofErr w:type="spellStart"/>
      <w:r w:rsidRPr="00F7734B">
        <w:rPr>
          <w:rFonts w:ascii="Verdana" w:hAnsi="Verdana"/>
          <w:sz w:val="22"/>
          <w:szCs w:val="22"/>
          <w:lang w:val="en-US" w:eastAsia="en-US"/>
        </w:rPr>
        <w:t>recognised</w:t>
      </w:r>
      <w:proofErr w:type="spellEnd"/>
      <w:r w:rsidRPr="00F7734B">
        <w:rPr>
          <w:rFonts w:ascii="Verdana" w:hAnsi="Verdana"/>
          <w:sz w:val="22"/>
          <w:szCs w:val="22"/>
          <w:lang w:val="en-US" w:eastAsia="en-US"/>
        </w:rPr>
        <w:t xml:space="preserve"> Trade Unions</w:t>
      </w:r>
    </w:p>
    <w:p w14:paraId="2839142D" w14:textId="77777777" w:rsidR="002C7982" w:rsidRPr="00F7734B" w:rsidRDefault="002C7982">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the need to maintain existing rates of pay and conditions of employment for employees of the current employer(s)</w:t>
      </w:r>
    </w:p>
    <w:p w14:paraId="30C7D213" w14:textId="77777777" w:rsidR="002C7982" w:rsidRPr="00F7734B" w:rsidRDefault="002C7982">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the need for a successful company(s) that Tenders to accept liability in respect of claims for redundancy payments, unfair dismissal, and all other claims related to previous employers of the current employer(s).</w:t>
      </w:r>
    </w:p>
    <w:p w14:paraId="699416C0" w14:textId="7B2823F0" w:rsidR="002C7982" w:rsidRPr="00F7734B" w:rsidRDefault="002C7982" w:rsidP="002C7982">
      <w:pPr>
        <w:suppressAutoHyphens/>
        <w:autoSpaceDE w:val="0"/>
        <w:spacing w:after="120" w:line="276" w:lineRule="auto"/>
        <w:ind w:left="890"/>
        <w:jc w:val="both"/>
        <w:rPr>
          <w:rFonts w:ascii="Verdana" w:hAnsi="Verdana"/>
          <w:sz w:val="22"/>
          <w:szCs w:val="22"/>
        </w:rPr>
      </w:pPr>
    </w:p>
    <w:p w14:paraId="5BE818EF" w14:textId="60921977" w:rsidR="002C7982" w:rsidRPr="00F7734B" w:rsidRDefault="002C7982">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current supplier has provided details of the staff that it considers would be subject to TUPE. </w:t>
      </w:r>
      <w:r w:rsidR="006D7117">
        <w:rPr>
          <w:rFonts w:ascii="Verdana" w:hAnsi="Verdana"/>
          <w:sz w:val="22"/>
          <w:szCs w:val="22"/>
        </w:rPr>
        <w:t xml:space="preserve">This information will be shared with bidders upon receipt of a signed copy of the Confidentiality Agreement from the bidder. The Confidentiality Agreement is attached to the tender on the </w:t>
      </w:r>
      <w:proofErr w:type="spellStart"/>
      <w:r w:rsidR="006D7117">
        <w:rPr>
          <w:rFonts w:ascii="Verdana" w:hAnsi="Verdana"/>
          <w:sz w:val="22"/>
          <w:szCs w:val="22"/>
        </w:rPr>
        <w:t>etenderwales</w:t>
      </w:r>
      <w:proofErr w:type="spellEnd"/>
      <w:r w:rsidR="006D7117">
        <w:rPr>
          <w:rFonts w:ascii="Verdana" w:hAnsi="Verdana"/>
          <w:sz w:val="22"/>
          <w:szCs w:val="22"/>
        </w:rPr>
        <w:t xml:space="preserve"> web portal. Bidders can send a signed copy of this Confidentiality Agreement to NWSSP via the messaging portal on the tender on </w:t>
      </w:r>
      <w:proofErr w:type="spellStart"/>
      <w:r w:rsidR="006D7117">
        <w:rPr>
          <w:rFonts w:ascii="Verdana" w:hAnsi="Verdana"/>
          <w:sz w:val="22"/>
          <w:szCs w:val="22"/>
        </w:rPr>
        <w:t>etenderwales</w:t>
      </w:r>
      <w:proofErr w:type="spellEnd"/>
      <w:r w:rsidR="006D7117">
        <w:rPr>
          <w:rFonts w:ascii="Verdana" w:hAnsi="Verdana"/>
          <w:sz w:val="22"/>
          <w:szCs w:val="22"/>
        </w:rPr>
        <w:t>.</w:t>
      </w:r>
    </w:p>
    <w:p w14:paraId="43C5EED9" w14:textId="72116EF3" w:rsidR="002C7982" w:rsidRPr="00F7734B" w:rsidRDefault="002C7982" w:rsidP="002C7982">
      <w:pPr>
        <w:suppressAutoHyphens/>
        <w:autoSpaceDE w:val="0"/>
        <w:spacing w:after="120" w:line="276" w:lineRule="auto"/>
        <w:ind w:left="890"/>
        <w:jc w:val="both"/>
        <w:rPr>
          <w:rFonts w:ascii="Verdana" w:hAnsi="Verdana"/>
          <w:sz w:val="22"/>
          <w:szCs w:val="22"/>
        </w:rPr>
      </w:pPr>
    </w:p>
    <w:p w14:paraId="6AD836EE" w14:textId="13937972" w:rsidR="002C7982" w:rsidRPr="00F7734B" w:rsidRDefault="002C7982">
      <w:pPr>
        <w:numPr>
          <w:ilvl w:val="1"/>
          <w:numId w:val="1"/>
        </w:numPr>
        <w:suppressAutoHyphens/>
        <w:autoSpaceDE w:val="0"/>
        <w:spacing w:after="120" w:line="276" w:lineRule="auto"/>
        <w:ind w:left="890" w:hanging="720"/>
        <w:jc w:val="both"/>
        <w:rPr>
          <w:rFonts w:ascii="Verdana" w:hAnsi="Verdana"/>
          <w:b/>
          <w:bCs/>
          <w:sz w:val="22"/>
          <w:szCs w:val="22"/>
        </w:rPr>
      </w:pPr>
      <w:r w:rsidRPr="00F7734B">
        <w:rPr>
          <w:rFonts w:ascii="Verdana" w:hAnsi="Verdana"/>
          <w:b/>
          <w:bCs/>
          <w:sz w:val="22"/>
          <w:szCs w:val="22"/>
        </w:rPr>
        <w:t xml:space="preserve">Tenderer(s) are </w:t>
      </w:r>
      <w:r w:rsidRPr="00F7734B">
        <w:rPr>
          <w:rFonts w:ascii="Verdana" w:hAnsi="Verdana" w:cs="Arial"/>
          <w:b/>
          <w:bCs/>
          <w:sz w:val="22"/>
          <w:szCs w:val="22"/>
        </w:rPr>
        <w:t>advised to seek independent professional legal advice as to the effects of the Directive and/or Regulations.</w:t>
      </w:r>
    </w:p>
    <w:p w14:paraId="634626EE" w14:textId="64905951" w:rsidR="002C7982" w:rsidRPr="00F7734B" w:rsidRDefault="002C7982" w:rsidP="002C7982">
      <w:pPr>
        <w:suppressAutoHyphens/>
        <w:autoSpaceDE w:val="0"/>
        <w:spacing w:after="120" w:line="276" w:lineRule="auto"/>
        <w:ind w:left="890"/>
        <w:jc w:val="both"/>
        <w:rPr>
          <w:rFonts w:ascii="Verdana" w:hAnsi="Verdana"/>
          <w:sz w:val="22"/>
          <w:szCs w:val="22"/>
        </w:rPr>
      </w:pPr>
    </w:p>
    <w:p w14:paraId="58E3C9E0" w14:textId="77FE57F0" w:rsidR="002C7982" w:rsidRPr="00F7734B" w:rsidRDefault="002C7982">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In </w:t>
      </w:r>
      <w:r w:rsidRPr="00F7734B">
        <w:rPr>
          <w:rFonts w:ascii="Verdana" w:hAnsi="Verdana" w:cs="Arial"/>
          <w:sz w:val="22"/>
          <w:szCs w:val="22"/>
        </w:rPr>
        <w:t xml:space="preserve">addition, the Contractor(s) will be obliged to agree to co-operate in full </w:t>
      </w:r>
      <w:proofErr w:type="gramStart"/>
      <w:r w:rsidRPr="00F7734B">
        <w:rPr>
          <w:rFonts w:ascii="Verdana" w:hAnsi="Verdana" w:cs="Arial"/>
          <w:sz w:val="22"/>
          <w:szCs w:val="22"/>
        </w:rPr>
        <w:t>with</w:t>
      </w:r>
      <w:proofErr w:type="gramEnd"/>
      <w:r w:rsidRPr="00F7734B">
        <w:rPr>
          <w:rFonts w:ascii="Verdana" w:hAnsi="Verdana" w:cs="Arial"/>
          <w:sz w:val="22"/>
          <w:szCs w:val="22"/>
        </w:rPr>
        <w:t xml:space="preserve"> any re-tendering exercise relating to the provision of the Services. Such co-operation will include, but will not be limited to the provision, in good time, of any information requested by the Trust which assists future bona fide tenderers who wish to provide the Services (or similar services) with information to enable them to properly assess the financial and staffing implications of the operation of TUPE to a re-tendering exercise. The information required shall include, but not be limited to, that set out below;</w:t>
      </w:r>
    </w:p>
    <w:p w14:paraId="23637BC5" w14:textId="50B21DDF" w:rsidR="002C7982" w:rsidRDefault="002C7982" w:rsidP="002C7982">
      <w:pPr>
        <w:pStyle w:val="ListParagraph"/>
        <w:rPr>
          <w:rFonts w:ascii="Verdana" w:hAnsi="Verdana"/>
          <w:sz w:val="22"/>
          <w:szCs w:val="22"/>
        </w:rPr>
      </w:pPr>
    </w:p>
    <w:p w14:paraId="5C30C682" w14:textId="77777777" w:rsidR="00590028" w:rsidRDefault="00590028" w:rsidP="002C7982">
      <w:pPr>
        <w:pStyle w:val="ListParagraph"/>
        <w:rPr>
          <w:rFonts w:ascii="Verdana" w:hAnsi="Verdana"/>
          <w:sz w:val="22"/>
          <w:szCs w:val="22"/>
        </w:rPr>
      </w:pPr>
    </w:p>
    <w:p w14:paraId="0B0B598F" w14:textId="77777777" w:rsidR="002C7982" w:rsidRPr="00F7734B" w:rsidRDefault="002C7982" w:rsidP="002C7982">
      <w:pPr>
        <w:pStyle w:val="Heading2"/>
        <w:ind w:left="576" w:hanging="576"/>
        <w:jc w:val="both"/>
        <w:rPr>
          <w:rFonts w:ascii="Verdana" w:hAnsi="Verdana"/>
          <w:sz w:val="22"/>
          <w:szCs w:val="22"/>
        </w:rPr>
      </w:pPr>
      <w:r w:rsidRPr="00F7734B">
        <w:rPr>
          <w:rFonts w:ascii="Verdana" w:hAnsi="Verdana"/>
          <w:sz w:val="22"/>
          <w:szCs w:val="22"/>
        </w:rPr>
        <w:t>Transfer of Undertakings (TUPE) – Retendering Information</w:t>
      </w:r>
    </w:p>
    <w:p w14:paraId="4D778184" w14:textId="77777777" w:rsidR="002C7982" w:rsidRPr="00F7734B" w:rsidRDefault="002C7982" w:rsidP="002C7982">
      <w:pPr>
        <w:rPr>
          <w:rFonts w:ascii="Verdana" w:hAnsi="Verdana"/>
          <w:sz w:val="22"/>
          <w:szCs w:val="22"/>
        </w:rPr>
      </w:pPr>
    </w:p>
    <w:p w14:paraId="7CB07220" w14:textId="77777777" w:rsidR="002C7982" w:rsidRPr="00F7734B" w:rsidRDefault="002C7982" w:rsidP="002C7982">
      <w:pPr>
        <w:rPr>
          <w:rFonts w:ascii="Verdana" w:hAnsi="Verdana" w:cs="Arial"/>
          <w:sz w:val="22"/>
          <w:szCs w:val="22"/>
        </w:rPr>
      </w:pPr>
      <w:r w:rsidRPr="00F7734B">
        <w:rPr>
          <w:rFonts w:ascii="Verdana" w:hAnsi="Verdana" w:cs="Arial"/>
          <w:sz w:val="22"/>
          <w:szCs w:val="22"/>
        </w:rPr>
        <w:lastRenderedPageBreak/>
        <w:t xml:space="preserve">The Contractor shall be obliged to provide the Trust or any potential future service contractor identified by the Trust with the following information within 14 days of receiving a written request. Such request may be made at any time during the term of the Contract. </w:t>
      </w:r>
    </w:p>
    <w:p w14:paraId="18173947" w14:textId="77777777" w:rsidR="002C7982" w:rsidRPr="00F7734B" w:rsidRDefault="002C7982" w:rsidP="002C7982">
      <w:pPr>
        <w:rPr>
          <w:rFonts w:ascii="Verdana" w:hAnsi="Verdana" w:cs="Arial"/>
          <w:sz w:val="22"/>
          <w:szCs w:val="22"/>
        </w:rPr>
      </w:pPr>
    </w:p>
    <w:tbl>
      <w:tblPr>
        <w:tblW w:w="10060" w:type="dxa"/>
        <w:tblLook w:val="04A0" w:firstRow="1" w:lastRow="0" w:firstColumn="1" w:lastColumn="0" w:noHBand="0" w:noVBand="1"/>
      </w:tblPr>
      <w:tblGrid>
        <w:gridCol w:w="10060"/>
      </w:tblGrid>
      <w:tr w:rsidR="002C7982" w:rsidRPr="00F7734B" w14:paraId="00A13B2C" w14:textId="77777777" w:rsidTr="00EF7041">
        <w:trPr>
          <w:trHeight w:val="290"/>
        </w:trPr>
        <w:tc>
          <w:tcPr>
            <w:tcW w:w="100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DFD11D0"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Job Title</w:t>
            </w:r>
          </w:p>
        </w:tc>
      </w:tr>
      <w:tr w:rsidR="002C7982" w:rsidRPr="00F7734B" w14:paraId="5AA28FF4"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467BBF5"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xml:space="preserve">Work Location </w:t>
            </w:r>
          </w:p>
        </w:tc>
      </w:tr>
      <w:tr w:rsidR="002C7982" w:rsidRPr="00F7734B" w14:paraId="30D0202D"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tcPr>
          <w:p w14:paraId="297962CD"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Employment Status (for example, employee, FTC, Casual)?</w:t>
            </w:r>
          </w:p>
        </w:tc>
      </w:tr>
      <w:tr w:rsidR="002C7982" w:rsidRPr="00F7734B" w14:paraId="311F656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3B6F1FB0"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Continuous service date(dd/mm/</w:t>
            </w:r>
            <w:proofErr w:type="spellStart"/>
            <w:r w:rsidRPr="00F7734B">
              <w:rPr>
                <w:rFonts w:ascii="Verdana" w:hAnsi="Verdana" w:cs="Arial"/>
                <w:b/>
                <w:bCs/>
                <w:sz w:val="22"/>
                <w:szCs w:val="22"/>
              </w:rPr>
              <w:t>yy</w:t>
            </w:r>
            <w:proofErr w:type="spellEnd"/>
            <w:r w:rsidRPr="00F7734B">
              <w:rPr>
                <w:rFonts w:ascii="Verdana" w:hAnsi="Verdana" w:cs="Arial"/>
                <w:b/>
                <w:bCs/>
                <w:sz w:val="22"/>
                <w:szCs w:val="22"/>
              </w:rPr>
              <w:t>)</w:t>
            </w:r>
          </w:p>
        </w:tc>
      </w:tr>
      <w:tr w:rsidR="002C7982" w:rsidRPr="00F7734B" w14:paraId="3C54623C"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C81D851"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Date employment started with existing role</w:t>
            </w:r>
          </w:p>
        </w:tc>
      </w:tr>
      <w:tr w:rsidR="002C7982" w:rsidRPr="00F7734B" w14:paraId="7696C308"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0C49643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Probationary period</w:t>
            </w:r>
          </w:p>
        </w:tc>
      </w:tr>
      <w:tr w:rsidR="002C7982" w:rsidRPr="00F7734B" w14:paraId="7360B7A3"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0C5126E"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xml:space="preserve">Full time equivalent </w:t>
            </w:r>
          </w:p>
        </w:tc>
      </w:tr>
      <w:tr w:rsidR="002C7982" w:rsidRPr="00F7734B" w14:paraId="09A3E897"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6071D276"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Contractual weekly hours</w:t>
            </w:r>
          </w:p>
        </w:tc>
      </w:tr>
      <w:tr w:rsidR="002C7982" w:rsidRPr="00F7734B" w14:paraId="6060660F"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701E95A9"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xml:space="preserve">Work time directive </w:t>
            </w:r>
            <w:proofErr w:type="gramStart"/>
            <w:r w:rsidRPr="00F7734B">
              <w:rPr>
                <w:rFonts w:ascii="Verdana" w:hAnsi="Verdana" w:cs="Arial"/>
                <w:b/>
                <w:bCs/>
                <w:sz w:val="22"/>
                <w:szCs w:val="22"/>
              </w:rPr>
              <w:t>opt</w:t>
            </w:r>
            <w:proofErr w:type="gramEnd"/>
            <w:r w:rsidRPr="00F7734B">
              <w:rPr>
                <w:rFonts w:ascii="Verdana" w:hAnsi="Verdana" w:cs="Arial"/>
                <w:b/>
                <w:bCs/>
                <w:sz w:val="22"/>
                <w:szCs w:val="22"/>
              </w:rPr>
              <w:t xml:space="preserve"> out Y/N</w:t>
            </w:r>
          </w:p>
        </w:tc>
      </w:tr>
      <w:tr w:rsidR="002C7982" w:rsidRPr="00F7734B" w14:paraId="2172AF1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6D383C6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Over time rate per hour (Mon-Sun)</w:t>
            </w:r>
          </w:p>
        </w:tc>
      </w:tr>
      <w:tr w:rsidR="002C7982" w:rsidRPr="00F7734B" w14:paraId="5306293A"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7B3AD24"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Over time rate per hour (Bank holidays)</w:t>
            </w:r>
          </w:p>
        </w:tc>
      </w:tr>
      <w:tr w:rsidR="002C7982" w:rsidRPr="00F7734B" w14:paraId="7624602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E68662C"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Regular overtime hours per week</w:t>
            </w:r>
          </w:p>
        </w:tc>
      </w:tr>
      <w:tr w:rsidR="002C7982" w:rsidRPr="00F7734B" w14:paraId="51EFB8DE"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6C88AA07" w14:textId="77777777" w:rsidR="002C7982" w:rsidRPr="00F7734B" w:rsidRDefault="002C7982" w:rsidP="00EF7041">
            <w:pPr>
              <w:rPr>
                <w:rFonts w:ascii="Verdana" w:hAnsi="Verdana" w:cs="Arial"/>
                <w:b/>
                <w:bCs/>
                <w:sz w:val="22"/>
                <w:szCs w:val="22"/>
              </w:rPr>
            </w:pPr>
            <w:proofErr w:type="spellStart"/>
            <w:r w:rsidRPr="00F7734B">
              <w:rPr>
                <w:rFonts w:ascii="Verdana" w:hAnsi="Verdana" w:cs="Arial"/>
                <w:b/>
                <w:bCs/>
                <w:sz w:val="22"/>
                <w:szCs w:val="22"/>
              </w:rPr>
              <w:t>Payscales</w:t>
            </w:r>
            <w:proofErr w:type="spellEnd"/>
            <w:r w:rsidRPr="00F7734B">
              <w:rPr>
                <w:rFonts w:ascii="Verdana" w:hAnsi="Verdana" w:cs="Arial"/>
                <w:b/>
                <w:bCs/>
                <w:sz w:val="22"/>
                <w:szCs w:val="22"/>
              </w:rPr>
              <w:t xml:space="preserve"> Per annum (full time)</w:t>
            </w:r>
          </w:p>
        </w:tc>
      </w:tr>
      <w:tr w:rsidR="002C7982" w:rsidRPr="00F7734B" w14:paraId="69F3FBA2"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7493ECE5"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Salary (or hourly rate of pay)</w:t>
            </w:r>
          </w:p>
        </w:tc>
      </w:tr>
      <w:tr w:rsidR="002C7982" w:rsidRPr="00F7734B" w14:paraId="148759D5"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50096C2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xml:space="preserve">Payment interval (weekly/fortnightly/monthly) and date </w:t>
            </w:r>
          </w:p>
        </w:tc>
      </w:tr>
      <w:tr w:rsidR="002C7982" w:rsidRPr="00F7734B" w14:paraId="0CC81F1D" w14:textId="77777777" w:rsidTr="00EF7041">
        <w:trPr>
          <w:trHeight w:val="54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78DFA4D"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Pay review method</w:t>
            </w:r>
          </w:p>
        </w:tc>
      </w:tr>
      <w:tr w:rsidR="002C7982" w:rsidRPr="00F7734B" w14:paraId="5F9A085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745E456B"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Frequency of pay reviews</w:t>
            </w:r>
          </w:p>
        </w:tc>
      </w:tr>
      <w:tr w:rsidR="002C7982" w:rsidRPr="00F7734B" w14:paraId="6715C472"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333DDB60"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Agreed pay increases</w:t>
            </w:r>
          </w:p>
        </w:tc>
      </w:tr>
      <w:tr w:rsidR="002C7982" w:rsidRPr="00F7734B" w14:paraId="25327B2A"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91E29B2"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Next pay review date</w:t>
            </w:r>
          </w:p>
        </w:tc>
      </w:tr>
      <w:tr w:rsidR="002C7982" w:rsidRPr="00F7734B" w14:paraId="0584A55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CABCA82"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Any existing or future commitment to training that has a time-off or financial implication</w:t>
            </w:r>
          </w:p>
        </w:tc>
      </w:tr>
      <w:tr w:rsidR="002C7982" w:rsidRPr="00F7734B" w14:paraId="79AECE22"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CC6977F"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Car allowance (£ per year)</w:t>
            </w:r>
          </w:p>
        </w:tc>
      </w:tr>
      <w:tr w:rsidR="002C7982" w:rsidRPr="00F7734B" w14:paraId="670E3833"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226D6E0"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Lease or company car details</w:t>
            </w:r>
          </w:p>
        </w:tc>
      </w:tr>
      <w:tr w:rsidR="002C7982" w:rsidRPr="00F7734B" w14:paraId="2E6C3E31"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78EDAC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Mileage rates</w:t>
            </w:r>
          </w:p>
        </w:tc>
      </w:tr>
      <w:tr w:rsidR="002C7982" w:rsidRPr="00F7734B" w14:paraId="0D815767"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099AAA3B"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Any other allowances paid</w:t>
            </w:r>
          </w:p>
        </w:tc>
      </w:tr>
      <w:tr w:rsidR="002C7982" w:rsidRPr="00F7734B" w14:paraId="237ADD83"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3602C636"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Any other benefits in kind</w:t>
            </w:r>
          </w:p>
        </w:tc>
      </w:tr>
      <w:tr w:rsidR="002C7982" w:rsidRPr="00F7734B" w14:paraId="366B9F95"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3B90A08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Type of pension provision e.g. LGPS, defined contribution or stakeholder</w:t>
            </w:r>
          </w:p>
        </w:tc>
      </w:tr>
      <w:tr w:rsidR="002C7982" w:rsidRPr="00F7734B" w14:paraId="7C56F09F"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59D5DB9D"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Current employer contribution rate</w:t>
            </w:r>
          </w:p>
        </w:tc>
      </w:tr>
      <w:tr w:rsidR="002C7982" w:rsidRPr="00F7734B" w14:paraId="4C0F66A8"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E59F4C1"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Current employee contribution rate</w:t>
            </w:r>
          </w:p>
        </w:tc>
      </w:tr>
      <w:tr w:rsidR="002C7982" w:rsidRPr="00F7734B" w14:paraId="4C19AE43"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05E20D02"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Private health insurance</w:t>
            </w:r>
          </w:p>
        </w:tc>
      </w:tr>
      <w:tr w:rsidR="002C7982" w:rsidRPr="00F7734B" w14:paraId="6165F6AA"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03F2473"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Annual leave entitlement (excluding bank holidays)</w:t>
            </w:r>
          </w:p>
        </w:tc>
      </w:tr>
      <w:tr w:rsidR="002C7982" w:rsidRPr="00F7734B" w14:paraId="739D9A4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FB4BC04"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Bank holiday entitlement</w:t>
            </w:r>
          </w:p>
        </w:tc>
      </w:tr>
      <w:tr w:rsidR="002C7982" w:rsidRPr="00F7734B" w14:paraId="76FEC7C5"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003471CF"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Mobility or flexibility clause in contract?</w:t>
            </w:r>
          </w:p>
        </w:tc>
      </w:tr>
      <w:tr w:rsidR="002C7982" w:rsidRPr="00F7734B" w14:paraId="48951E08"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742CBE7"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Contract end date (if fixed term contract or temporary contract)</w:t>
            </w:r>
          </w:p>
        </w:tc>
      </w:tr>
      <w:tr w:rsidR="002C7982" w:rsidRPr="00F7734B" w14:paraId="7A63454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BADECD4"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xml:space="preserve">CRB disclosure type </w:t>
            </w:r>
          </w:p>
        </w:tc>
      </w:tr>
      <w:tr w:rsidR="002C7982" w:rsidRPr="00F7734B" w14:paraId="4918717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D657A7A"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Outstanding Industrial Injury or other claims Y/N</w:t>
            </w:r>
          </w:p>
        </w:tc>
      </w:tr>
      <w:tr w:rsidR="002C7982" w:rsidRPr="00F7734B" w14:paraId="3D7A220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9C59F39"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Outstanding Disciplinaries Y/N</w:t>
            </w:r>
          </w:p>
        </w:tc>
      </w:tr>
      <w:tr w:rsidR="002C7982" w:rsidRPr="00F7734B" w14:paraId="270959E3"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177411B"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Fixed term reason</w:t>
            </w:r>
          </w:p>
        </w:tc>
      </w:tr>
      <w:tr w:rsidR="002C7982" w:rsidRPr="00F7734B" w14:paraId="63F9AAB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CCA3255"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Maternity or paternity leave</w:t>
            </w:r>
          </w:p>
        </w:tc>
      </w:tr>
      <w:tr w:rsidR="002C7982" w:rsidRPr="00F7734B" w14:paraId="749F197C"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7C160A89"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Sick leave entitlement</w:t>
            </w:r>
          </w:p>
        </w:tc>
      </w:tr>
      <w:tr w:rsidR="002C7982" w:rsidRPr="00F7734B" w14:paraId="52103660"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16A1A3A9"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Sick pay entitlement</w:t>
            </w:r>
          </w:p>
        </w:tc>
      </w:tr>
      <w:tr w:rsidR="002C7982" w:rsidRPr="00F7734B" w14:paraId="332266E6"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5302F29E"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Notice</w:t>
            </w:r>
          </w:p>
        </w:tc>
      </w:tr>
      <w:tr w:rsidR="002C7982" w:rsidRPr="00F7734B" w14:paraId="250769DC" w14:textId="77777777" w:rsidTr="00EF7041">
        <w:trPr>
          <w:trHeight w:val="81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49D254AE"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lastRenderedPageBreak/>
              <w:t>Any collective agreements.</w:t>
            </w:r>
          </w:p>
        </w:tc>
      </w:tr>
      <w:tr w:rsidR="002C7982" w:rsidRPr="00F7734B" w14:paraId="266E3394" w14:textId="77777777" w:rsidTr="00EF7041">
        <w:trPr>
          <w:trHeight w:val="290"/>
        </w:trPr>
        <w:tc>
          <w:tcPr>
            <w:tcW w:w="10060" w:type="dxa"/>
            <w:tcBorders>
              <w:top w:val="nil"/>
              <w:left w:val="single" w:sz="4" w:space="0" w:color="auto"/>
              <w:bottom w:val="single" w:sz="4" w:space="0" w:color="auto"/>
              <w:right w:val="single" w:sz="4" w:space="0" w:color="auto"/>
            </w:tcBorders>
            <w:shd w:val="clear" w:color="000000" w:fill="D6DCE4"/>
            <w:noWrap/>
            <w:vAlign w:val="center"/>
            <w:hideMark/>
          </w:tcPr>
          <w:p w14:paraId="2874DDD0" w14:textId="77777777" w:rsidR="002C7982" w:rsidRPr="00F7734B" w:rsidRDefault="002C7982" w:rsidP="00EF7041">
            <w:pPr>
              <w:rPr>
                <w:rFonts w:ascii="Verdana" w:hAnsi="Verdana" w:cs="Arial"/>
                <w:b/>
                <w:bCs/>
                <w:sz w:val="22"/>
                <w:szCs w:val="22"/>
              </w:rPr>
            </w:pPr>
            <w:r w:rsidRPr="00F7734B">
              <w:rPr>
                <w:rFonts w:ascii="Verdana" w:hAnsi="Verdana" w:cs="Arial"/>
                <w:b/>
                <w:bCs/>
                <w:sz w:val="22"/>
                <w:szCs w:val="22"/>
              </w:rPr>
              <w:t>% of working time dedicated to the provision of services under the contract</w:t>
            </w:r>
          </w:p>
        </w:tc>
      </w:tr>
    </w:tbl>
    <w:p w14:paraId="73807DB5" w14:textId="77777777" w:rsidR="002C7982" w:rsidRDefault="002C7982" w:rsidP="002C7982">
      <w:pPr>
        <w:suppressAutoHyphens/>
        <w:autoSpaceDE w:val="0"/>
        <w:spacing w:after="120" w:line="276" w:lineRule="auto"/>
        <w:jc w:val="both"/>
        <w:rPr>
          <w:rFonts w:ascii="Verdana" w:hAnsi="Verdana"/>
          <w:sz w:val="22"/>
          <w:szCs w:val="22"/>
        </w:rPr>
      </w:pPr>
    </w:p>
    <w:p w14:paraId="2324A48C" w14:textId="4A9AFD00" w:rsidR="00144AEE" w:rsidRDefault="00144AEE" w:rsidP="001E780C">
      <w:pPr>
        <w:spacing w:after="120"/>
        <w:rPr>
          <w:rFonts w:ascii="Verdana" w:hAnsi="Verdana"/>
          <w:sz w:val="22"/>
          <w:szCs w:val="22"/>
        </w:rPr>
      </w:pPr>
    </w:p>
    <w:p w14:paraId="46C60987" w14:textId="48FE105A" w:rsidR="00C04E4E" w:rsidRPr="00F7734B" w:rsidRDefault="00C04E4E" w:rsidP="00C04E4E">
      <w:pPr>
        <w:pStyle w:val="ListParagraph"/>
        <w:numPr>
          <w:ilvl w:val="0"/>
          <w:numId w:val="1"/>
        </w:numPr>
        <w:spacing w:after="240" w:line="276" w:lineRule="auto"/>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Confidentiality </w:t>
      </w:r>
    </w:p>
    <w:p w14:paraId="4A26D356" w14:textId="7BFAA0C6" w:rsidR="00C04E4E" w:rsidRPr="00F7734B" w:rsidRDefault="00C04E4E">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The Service will be bound by its own confidentiality policy. The Service’s policy will accommodate and reflect the need for all case work to be regarded as being confidential within the Service, and not</w:t>
      </w:r>
      <w:r w:rsidR="00C7641B" w:rsidRPr="00F7734B">
        <w:rPr>
          <w:rFonts w:ascii="Verdana" w:hAnsi="Verdana"/>
          <w:sz w:val="22"/>
          <w:szCs w:val="22"/>
        </w:rPr>
        <w:t xml:space="preserve"> </w:t>
      </w:r>
      <w:r w:rsidRPr="00F7734B">
        <w:rPr>
          <w:rFonts w:ascii="Verdana" w:hAnsi="Verdana"/>
          <w:sz w:val="22"/>
          <w:szCs w:val="22"/>
        </w:rPr>
        <w:t>exclusively to individual advocates. The Service must comply with the Data Protection Act 1998 and with effect from 25 May 2018 must comply with the General Data Protection Regulation 2018 (GDPR 2018) (Regulation (EU) 2016/679).</w:t>
      </w:r>
    </w:p>
    <w:p w14:paraId="58F6C13B" w14:textId="77777777" w:rsidR="00C7641B" w:rsidRPr="00F7734B" w:rsidRDefault="00C7641B" w:rsidP="00C7641B">
      <w:pPr>
        <w:suppressAutoHyphens/>
        <w:autoSpaceDE w:val="0"/>
        <w:spacing w:after="120" w:line="276" w:lineRule="auto"/>
        <w:jc w:val="both"/>
        <w:rPr>
          <w:rFonts w:ascii="Verdana" w:hAnsi="Verdana"/>
          <w:sz w:val="22"/>
          <w:szCs w:val="22"/>
        </w:rPr>
      </w:pPr>
    </w:p>
    <w:p w14:paraId="7C39A010" w14:textId="3009D11C"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A Local Engagement Protocol must be developed in partnership with the Contractor and representatives from the six Health Boards within two months of the commencement of the Service. </w:t>
      </w:r>
    </w:p>
    <w:p w14:paraId="03A7EED3" w14:textId="77777777" w:rsidR="00C7641B" w:rsidRPr="00F7734B" w:rsidRDefault="00C7641B" w:rsidP="00C7641B">
      <w:pPr>
        <w:suppressAutoHyphens/>
        <w:autoSpaceDE w:val="0"/>
        <w:spacing w:after="120" w:line="276" w:lineRule="auto"/>
        <w:jc w:val="both"/>
        <w:rPr>
          <w:rFonts w:ascii="Verdana" w:hAnsi="Verdana"/>
          <w:sz w:val="22"/>
          <w:szCs w:val="22"/>
        </w:rPr>
      </w:pPr>
    </w:p>
    <w:p w14:paraId="7C59A406" w14:textId="4969E456"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Contractor must keep comprehensive records of Service User contact. Record keeping should focus on enabling quantitative and qualitative analysis, and on producing a record, which is open and accessible to Service Users. The Contractor must produce and operate to a policy that accommodates these requirements and reflects that in limited circumstance these case records may be subpoenaed by the courts. </w:t>
      </w:r>
    </w:p>
    <w:p w14:paraId="7E699AF8" w14:textId="77777777" w:rsidR="00C7641B" w:rsidRPr="00F7734B" w:rsidRDefault="00C7641B" w:rsidP="00C7641B">
      <w:pPr>
        <w:suppressAutoHyphens/>
        <w:autoSpaceDE w:val="0"/>
        <w:spacing w:after="120" w:line="276" w:lineRule="auto"/>
        <w:jc w:val="both"/>
        <w:rPr>
          <w:rFonts w:ascii="Verdana" w:hAnsi="Verdana"/>
          <w:sz w:val="22"/>
          <w:szCs w:val="22"/>
        </w:rPr>
      </w:pPr>
    </w:p>
    <w:p w14:paraId="17A0C59E" w14:textId="6F807B5D"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Contractor must have policies and procedures for making and maintaining records of engagements with Service Users. The policies and procedures will be expected to detail standards for recording patient information, internal audit and quality monitoring, storage, cataloguing, archiving, and destruction. There will also be a procedure for handling and storage of </w:t>
      </w:r>
      <w:proofErr w:type="gramStart"/>
      <w:r w:rsidRPr="00F7734B">
        <w:rPr>
          <w:rFonts w:ascii="Verdana" w:hAnsi="Verdana"/>
          <w:sz w:val="22"/>
          <w:szCs w:val="22"/>
        </w:rPr>
        <w:t>third party</w:t>
      </w:r>
      <w:proofErr w:type="gramEnd"/>
      <w:r w:rsidRPr="00F7734B">
        <w:rPr>
          <w:rFonts w:ascii="Verdana" w:hAnsi="Verdana"/>
          <w:sz w:val="22"/>
          <w:szCs w:val="22"/>
        </w:rPr>
        <w:t xml:space="preserve"> information. </w:t>
      </w:r>
    </w:p>
    <w:p w14:paraId="2F09A3C9" w14:textId="77777777" w:rsidR="00C7641B" w:rsidRPr="00F7734B" w:rsidRDefault="00C7641B" w:rsidP="00C7641B">
      <w:pPr>
        <w:suppressAutoHyphens/>
        <w:autoSpaceDE w:val="0"/>
        <w:spacing w:after="120" w:line="276" w:lineRule="auto"/>
        <w:jc w:val="both"/>
        <w:rPr>
          <w:rFonts w:ascii="Verdana" w:hAnsi="Verdana"/>
          <w:sz w:val="22"/>
          <w:szCs w:val="22"/>
        </w:rPr>
      </w:pPr>
    </w:p>
    <w:p w14:paraId="0F3405C5" w14:textId="62BA13B3"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All Contractors must comply with Section 34 on confidentiality in the NHS in Wales Conditions of Contract for the Supply of Services. </w:t>
      </w:r>
    </w:p>
    <w:p w14:paraId="377AB6B4" w14:textId="77777777" w:rsidR="00C7641B" w:rsidRPr="00F7734B" w:rsidRDefault="00C7641B" w:rsidP="00C7641B">
      <w:pPr>
        <w:suppressAutoHyphens/>
        <w:autoSpaceDE w:val="0"/>
        <w:spacing w:after="120" w:line="276" w:lineRule="auto"/>
        <w:jc w:val="both"/>
        <w:rPr>
          <w:rFonts w:ascii="Verdana" w:hAnsi="Verdana"/>
          <w:sz w:val="22"/>
          <w:szCs w:val="22"/>
        </w:rPr>
      </w:pPr>
    </w:p>
    <w:p w14:paraId="14B71D1C" w14:textId="49813A29"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The Contractor will ensure that there is full compliance with the GDPR 2018 and all other relevant legislation and must adhere to the principles of Caldicot. The Contractor will be required to enter into a data processor agreement with each individual Health Board.</w:t>
      </w:r>
    </w:p>
    <w:p w14:paraId="27C6A590" w14:textId="77777777" w:rsidR="00C7641B" w:rsidRPr="00F7734B" w:rsidRDefault="00C7641B" w:rsidP="00C7641B">
      <w:pPr>
        <w:pStyle w:val="ListParagraph"/>
        <w:rPr>
          <w:rFonts w:ascii="Verdana" w:hAnsi="Verdana"/>
          <w:sz w:val="22"/>
          <w:szCs w:val="22"/>
        </w:rPr>
      </w:pPr>
    </w:p>
    <w:p w14:paraId="31B490B5" w14:textId="77777777"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Contractor must comply with the GDPR policies and procedures of Health and Social Services and must decide with Health and Social Services to ensure compliance. Within </w:t>
      </w:r>
      <w:r w:rsidRPr="00F7734B">
        <w:rPr>
          <w:rFonts w:ascii="Verdana" w:hAnsi="Verdana"/>
          <w:sz w:val="22"/>
          <w:szCs w:val="22"/>
        </w:rPr>
        <w:lastRenderedPageBreak/>
        <w:t>Health, the Secure File Transfer Portal must be used. Sending patient identifiable data in emails is forbidden.</w:t>
      </w:r>
    </w:p>
    <w:p w14:paraId="7DA1159A" w14:textId="1EDE2726" w:rsidR="00C7641B" w:rsidRPr="00F7734B" w:rsidRDefault="00C7641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The Contractor </w:t>
      </w:r>
      <w:r w:rsidRPr="00F7734B">
        <w:rPr>
          <w:rFonts w:ascii="Verdana" w:hAnsi="Verdana"/>
          <w:sz w:val="22"/>
          <w:szCs w:val="22"/>
          <w:lang w:val="en-US"/>
        </w:rPr>
        <w:t xml:space="preserve">must ensure that </w:t>
      </w:r>
      <w:r w:rsidRPr="00F7734B">
        <w:rPr>
          <w:rFonts w:ascii="Verdana" w:hAnsi="Verdana"/>
          <w:sz w:val="22"/>
          <w:szCs w:val="22"/>
        </w:rPr>
        <w:t>no patient identifiable data is permitted on a laptop or any other portable device (e.g. memory stick) unless it is encrypted (password protection is not acceptable).</w:t>
      </w:r>
    </w:p>
    <w:p w14:paraId="1A351283" w14:textId="77777777" w:rsidR="0005032B" w:rsidRPr="00F7734B" w:rsidRDefault="0005032B" w:rsidP="00C04E4E">
      <w:pPr>
        <w:spacing w:after="240" w:line="276" w:lineRule="auto"/>
        <w:jc w:val="both"/>
        <w:rPr>
          <w:rFonts w:ascii="Verdana" w:hAnsi="Verdana" w:cs="Arial"/>
          <w:b/>
          <w:color w:val="1F497D" w:themeColor="text2"/>
          <w:sz w:val="22"/>
          <w:szCs w:val="22"/>
        </w:rPr>
      </w:pPr>
    </w:p>
    <w:p w14:paraId="68ADAEBB" w14:textId="6028B365" w:rsidR="0005032B" w:rsidRPr="00F7734B" w:rsidRDefault="0005032B" w:rsidP="0005032B">
      <w:pPr>
        <w:pStyle w:val="ListParagraph"/>
        <w:numPr>
          <w:ilvl w:val="0"/>
          <w:numId w:val="1"/>
        </w:numPr>
        <w:spacing w:after="240" w:line="276" w:lineRule="auto"/>
        <w:jc w:val="both"/>
        <w:rPr>
          <w:rFonts w:ascii="Verdana" w:hAnsi="Verdana" w:cs="Arial"/>
          <w:b/>
          <w:color w:val="1F497D" w:themeColor="text2"/>
          <w:sz w:val="22"/>
          <w:szCs w:val="22"/>
        </w:rPr>
      </w:pPr>
      <w:r w:rsidRPr="00F7734B">
        <w:rPr>
          <w:rFonts w:ascii="Verdana" w:hAnsi="Verdana" w:cs="Arial"/>
          <w:b/>
          <w:color w:val="1F497D" w:themeColor="text2"/>
          <w:sz w:val="22"/>
          <w:szCs w:val="22"/>
        </w:rPr>
        <w:t>Cyber Essentials</w:t>
      </w:r>
    </w:p>
    <w:p w14:paraId="6B1B8FAE" w14:textId="6F99C204" w:rsidR="0005032B" w:rsidRPr="00F7734B" w:rsidRDefault="0005032B" w:rsidP="0005032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Organisations processing </w:t>
      </w:r>
      <w:r w:rsidRPr="00F7734B">
        <w:rPr>
          <w:rFonts w:ascii="Verdana" w:hAnsi="Verdana"/>
          <w:sz w:val="22"/>
          <w:szCs w:val="22"/>
          <w:lang w:val="en-US"/>
        </w:rPr>
        <w:t xml:space="preserve">personal data are required to implement appropriate technical and </w:t>
      </w:r>
      <w:proofErr w:type="spellStart"/>
      <w:r w:rsidRPr="00F7734B">
        <w:rPr>
          <w:rFonts w:ascii="Verdana" w:hAnsi="Verdana"/>
          <w:sz w:val="22"/>
          <w:szCs w:val="22"/>
          <w:lang w:val="en-US"/>
        </w:rPr>
        <w:t>organisational</w:t>
      </w:r>
      <w:proofErr w:type="spellEnd"/>
      <w:r w:rsidRPr="00F7734B">
        <w:rPr>
          <w:rFonts w:ascii="Verdana" w:hAnsi="Verdana"/>
          <w:sz w:val="22"/>
          <w:szCs w:val="22"/>
          <w:lang w:val="en-US"/>
        </w:rPr>
        <w:t xml:space="preserve"> measures to comply with the General Data Protection Regulation (GDPR) which came into force on the 25 May 2018.</w:t>
      </w:r>
    </w:p>
    <w:p w14:paraId="78B504AB" w14:textId="10915A1B" w:rsidR="0005032B" w:rsidRPr="00F7734B" w:rsidRDefault="0005032B" w:rsidP="0005032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Consequently, </w:t>
      </w:r>
      <w:r w:rsidRPr="00F7734B">
        <w:rPr>
          <w:rFonts w:ascii="Verdana" w:hAnsi="Verdana"/>
          <w:sz w:val="22"/>
          <w:szCs w:val="22"/>
          <w:lang w:val="en-US"/>
        </w:rPr>
        <w:t xml:space="preserve">in accordance with the Welsh Health Circular guidance (WHC Guidance) on cyber security and information governance requirements, Velindre NHS Trust (Trust) requires your </w:t>
      </w:r>
      <w:proofErr w:type="spellStart"/>
      <w:r w:rsidRPr="00F7734B">
        <w:rPr>
          <w:rFonts w:ascii="Verdana" w:hAnsi="Verdana"/>
          <w:sz w:val="22"/>
          <w:szCs w:val="22"/>
          <w:lang w:val="en-US"/>
        </w:rPr>
        <w:t>organisation</w:t>
      </w:r>
      <w:proofErr w:type="spellEnd"/>
      <w:r w:rsidRPr="00F7734B">
        <w:rPr>
          <w:rFonts w:ascii="Verdana" w:hAnsi="Verdana"/>
          <w:sz w:val="22"/>
          <w:szCs w:val="22"/>
          <w:lang w:val="en-US"/>
        </w:rPr>
        <w:t xml:space="preserve"> to achieve compliance in line with the UK Government Cyber Essential Scheme. For further details and guidance see</w:t>
      </w:r>
      <w:r w:rsidR="00640DB5">
        <w:rPr>
          <w:rFonts w:ascii="Verdana" w:hAnsi="Verdana"/>
          <w:sz w:val="22"/>
          <w:szCs w:val="22"/>
          <w:lang w:val="en-US"/>
        </w:rPr>
        <w:t>:</w:t>
      </w:r>
      <w:r w:rsidRPr="00F7734B">
        <w:rPr>
          <w:rFonts w:ascii="Verdana" w:hAnsi="Verdana"/>
          <w:sz w:val="22"/>
          <w:szCs w:val="22"/>
          <w:lang w:val="en-US"/>
        </w:rPr>
        <w:t> (</w:t>
      </w:r>
      <w:hyperlink r:id="rId11" w:history="1">
        <w:r w:rsidRPr="00F7734B">
          <w:rPr>
            <w:rFonts w:ascii="Verdana" w:hAnsi="Verdana"/>
            <w:sz w:val="22"/>
            <w:szCs w:val="22"/>
            <w:lang w:val="en-US"/>
          </w:rPr>
          <w:t>https://www.gov.uk/government/publications/cyber-essentials-scheme-overview</w:t>
        </w:r>
      </w:hyperlink>
      <w:r w:rsidRPr="00F7734B">
        <w:rPr>
          <w:rFonts w:ascii="Verdana" w:hAnsi="Verdana"/>
          <w:sz w:val="22"/>
          <w:szCs w:val="22"/>
          <w:lang w:val="en-US"/>
        </w:rPr>
        <w:t>)</w:t>
      </w:r>
    </w:p>
    <w:p w14:paraId="38EB9877" w14:textId="456FA15C" w:rsidR="0005032B" w:rsidRPr="004412F7" w:rsidRDefault="0005032B" w:rsidP="0005032B">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lang w:val="en-US"/>
        </w:rPr>
        <w:t xml:space="preserve">The Trust have determined, by reference to WHC Guidance - minimum standards for cyber security controls - that the assessed level of risk to applicable systems and data in relation to all </w:t>
      </w:r>
      <w:r w:rsidR="006058EE">
        <w:rPr>
          <w:rFonts w:ascii="Verdana" w:hAnsi="Verdana"/>
          <w:sz w:val="22"/>
          <w:szCs w:val="22"/>
          <w:lang w:val="en-US"/>
        </w:rPr>
        <w:t>contractor(</w:t>
      </w:r>
      <w:r w:rsidRPr="00F7734B">
        <w:rPr>
          <w:rFonts w:ascii="Verdana" w:hAnsi="Verdana"/>
          <w:sz w:val="22"/>
          <w:szCs w:val="22"/>
          <w:lang w:val="en-US"/>
        </w:rPr>
        <w:t>s</w:t>
      </w:r>
      <w:r w:rsidR="006058EE">
        <w:rPr>
          <w:rFonts w:ascii="Verdana" w:hAnsi="Verdana"/>
          <w:sz w:val="22"/>
          <w:szCs w:val="22"/>
          <w:lang w:val="en-US"/>
        </w:rPr>
        <w:t>)</w:t>
      </w:r>
      <w:r w:rsidRPr="00F7734B">
        <w:rPr>
          <w:rFonts w:ascii="Verdana" w:hAnsi="Verdana"/>
          <w:sz w:val="22"/>
          <w:szCs w:val="22"/>
          <w:lang w:val="en-US"/>
        </w:rPr>
        <w:t xml:space="preserve"> is </w:t>
      </w:r>
      <w:proofErr w:type="spellStart"/>
      <w:r w:rsidRPr="00F7734B">
        <w:rPr>
          <w:rFonts w:ascii="Verdana" w:hAnsi="Verdana"/>
          <w:sz w:val="22"/>
          <w:szCs w:val="22"/>
          <w:lang w:val="en-US"/>
        </w:rPr>
        <w:t>categorised</w:t>
      </w:r>
      <w:proofErr w:type="spellEnd"/>
      <w:r w:rsidRPr="00F7734B">
        <w:rPr>
          <w:rFonts w:ascii="Verdana" w:hAnsi="Verdana"/>
          <w:sz w:val="22"/>
          <w:szCs w:val="22"/>
          <w:lang w:val="en-US"/>
        </w:rPr>
        <w:t xml:space="preserve"> - 'Moderate'. This level requires </w:t>
      </w:r>
      <w:r w:rsidR="006058EE">
        <w:rPr>
          <w:rFonts w:ascii="Verdana" w:hAnsi="Verdana"/>
          <w:sz w:val="22"/>
          <w:szCs w:val="22"/>
          <w:lang w:val="en-US"/>
        </w:rPr>
        <w:t>contractors</w:t>
      </w:r>
      <w:r w:rsidRPr="00F7734B">
        <w:rPr>
          <w:rFonts w:ascii="Verdana" w:hAnsi="Verdana"/>
          <w:sz w:val="22"/>
          <w:szCs w:val="22"/>
          <w:lang w:val="en-US"/>
        </w:rPr>
        <w:t xml:space="preserve"> to have and maintain 'Cyber Essentials Certification'; accordingly, your </w:t>
      </w:r>
      <w:proofErr w:type="spellStart"/>
      <w:r w:rsidRPr="00F7734B">
        <w:rPr>
          <w:rFonts w:ascii="Verdana" w:hAnsi="Verdana"/>
          <w:sz w:val="22"/>
          <w:szCs w:val="22"/>
          <w:lang w:val="en-US"/>
        </w:rPr>
        <w:t>organisation</w:t>
      </w:r>
      <w:proofErr w:type="spellEnd"/>
      <w:r w:rsidRPr="00F7734B">
        <w:rPr>
          <w:rFonts w:ascii="Verdana" w:hAnsi="Verdana"/>
          <w:sz w:val="22"/>
          <w:szCs w:val="22"/>
          <w:lang w:val="en-US"/>
        </w:rPr>
        <w:t xml:space="preserve"> is </w:t>
      </w:r>
      <w:r w:rsidRPr="004412F7">
        <w:rPr>
          <w:rFonts w:ascii="Verdana" w:hAnsi="Verdana"/>
          <w:sz w:val="22"/>
          <w:szCs w:val="22"/>
          <w:lang w:val="en-US"/>
        </w:rPr>
        <w:t>required to:</w:t>
      </w:r>
    </w:p>
    <w:p w14:paraId="18EFE433" w14:textId="77777777" w:rsidR="0005032B" w:rsidRPr="004412F7" w:rsidRDefault="0005032B" w:rsidP="0005032B">
      <w:pPr>
        <w:numPr>
          <w:ilvl w:val="0"/>
          <w:numId w:val="6"/>
        </w:numPr>
        <w:autoSpaceDE w:val="0"/>
        <w:autoSpaceDN w:val="0"/>
        <w:adjustRightInd w:val="0"/>
        <w:rPr>
          <w:rFonts w:ascii="Verdana" w:hAnsi="Verdana"/>
          <w:sz w:val="22"/>
          <w:szCs w:val="22"/>
          <w:lang w:val="en-US" w:eastAsia="en-US"/>
        </w:rPr>
      </w:pPr>
      <w:r w:rsidRPr="004412F7">
        <w:rPr>
          <w:rFonts w:ascii="Verdana" w:hAnsi="Verdana"/>
          <w:sz w:val="22"/>
          <w:szCs w:val="22"/>
          <w:lang w:val="en-US" w:eastAsia="en-US"/>
        </w:rPr>
        <w:t>Undertake a formal self–assessment</w:t>
      </w:r>
    </w:p>
    <w:p w14:paraId="46122A48" w14:textId="77777777" w:rsidR="0005032B" w:rsidRPr="004412F7" w:rsidRDefault="0005032B" w:rsidP="0005032B">
      <w:pPr>
        <w:numPr>
          <w:ilvl w:val="0"/>
          <w:numId w:val="6"/>
        </w:numPr>
        <w:autoSpaceDE w:val="0"/>
        <w:autoSpaceDN w:val="0"/>
        <w:adjustRightInd w:val="0"/>
        <w:rPr>
          <w:rFonts w:ascii="Verdana" w:hAnsi="Verdana"/>
          <w:sz w:val="22"/>
          <w:szCs w:val="22"/>
          <w:lang w:val="en-US" w:eastAsia="en-US"/>
        </w:rPr>
      </w:pPr>
      <w:r w:rsidRPr="004412F7">
        <w:rPr>
          <w:rFonts w:ascii="Verdana" w:hAnsi="Verdana"/>
          <w:sz w:val="22"/>
          <w:szCs w:val="22"/>
          <w:lang w:val="en-US" w:eastAsia="en-US"/>
        </w:rPr>
        <w:t xml:space="preserve">Declare its compliance </w:t>
      </w:r>
    </w:p>
    <w:p w14:paraId="41ECD703" w14:textId="77777777" w:rsidR="0005032B" w:rsidRPr="004412F7" w:rsidRDefault="0005032B" w:rsidP="0005032B">
      <w:pPr>
        <w:numPr>
          <w:ilvl w:val="0"/>
          <w:numId w:val="6"/>
        </w:numPr>
        <w:autoSpaceDE w:val="0"/>
        <w:autoSpaceDN w:val="0"/>
        <w:adjustRightInd w:val="0"/>
        <w:rPr>
          <w:rFonts w:ascii="Verdana" w:hAnsi="Verdana"/>
          <w:sz w:val="22"/>
          <w:szCs w:val="22"/>
          <w:lang w:val="en-US" w:eastAsia="en-US"/>
        </w:rPr>
      </w:pPr>
      <w:r w:rsidRPr="004412F7">
        <w:rPr>
          <w:rFonts w:ascii="Verdana" w:hAnsi="Verdana"/>
          <w:sz w:val="22"/>
          <w:szCs w:val="22"/>
          <w:lang w:val="en-US" w:eastAsia="en-US"/>
        </w:rPr>
        <w:t xml:space="preserve">Provide the Trust with documentation (in relation to the above) which has been verified by a certified body </w:t>
      </w:r>
    </w:p>
    <w:p w14:paraId="3601532D" w14:textId="668E1A44" w:rsidR="0005032B" w:rsidRPr="006D2E87" w:rsidRDefault="0005032B" w:rsidP="0005032B">
      <w:pPr>
        <w:numPr>
          <w:ilvl w:val="0"/>
          <w:numId w:val="6"/>
        </w:numPr>
        <w:autoSpaceDE w:val="0"/>
        <w:autoSpaceDN w:val="0"/>
        <w:adjustRightInd w:val="0"/>
        <w:rPr>
          <w:rFonts w:ascii="Verdana" w:hAnsi="Verdana"/>
          <w:sz w:val="22"/>
          <w:szCs w:val="22"/>
          <w:lang w:val="en-US" w:eastAsia="en-US"/>
        </w:rPr>
      </w:pPr>
      <w:r w:rsidRPr="006D2E87">
        <w:rPr>
          <w:rFonts w:ascii="Verdana" w:hAnsi="Verdana"/>
          <w:sz w:val="22"/>
          <w:szCs w:val="22"/>
          <w:lang w:val="en-US" w:eastAsia="en-US"/>
        </w:rPr>
        <w:t xml:space="preserve">Commit to </w:t>
      </w:r>
      <w:proofErr w:type="gramStart"/>
      <w:r w:rsidRPr="006D2E87">
        <w:rPr>
          <w:rFonts w:ascii="Verdana" w:hAnsi="Verdana"/>
          <w:sz w:val="22"/>
          <w:szCs w:val="22"/>
          <w:lang w:val="en-US" w:eastAsia="en-US"/>
        </w:rPr>
        <w:t>undergo</w:t>
      </w:r>
      <w:proofErr w:type="gramEnd"/>
      <w:r w:rsidRPr="006D2E87">
        <w:rPr>
          <w:rFonts w:ascii="Verdana" w:hAnsi="Verdana"/>
          <w:sz w:val="22"/>
          <w:szCs w:val="22"/>
          <w:lang w:val="en-US" w:eastAsia="en-US"/>
        </w:rPr>
        <w:t xml:space="preserve"> vulnerability testing annually (by an appropriately qualified / certified external testing </w:t>
      </w:r>
      <w:proofErr w:type="spellStart"/>
      <w:r w:rsidRPr="006D2E87">
        <w:rPr>
          <w:rFonts w:ascii="Verdana" w:hAnsi="Verdana"/>
          <w:sz w:val="22"/>
          <w:szCs w:val="22"/>
          <w:lang w:val="en-US" w:eastAsia="en-US"/>
        </w:rPr>
        <w:t>organisation</w:t>
      </w:r>
      <w:proofErr w:type="spellEnd"/>
      <w:r w:rsidRPr="006D2E87">
        <w:rPr>
          <w:rFonts w:ascii="Verdana" w:hAnsi="Verdana"/>
          <w:sz w:val="22"/>
          <w:szCs w:val="22"/>
          <w:lang w:val="en-US" w:eastAsia="en-US"/>
        </w:rPr>
        <w:t xml:space="preserve">) and recertify against Cyber </w:t>
      </w:r>
      <w:proofErr w:type="gramStart"/>
      <w:r w:rsidRPr="006D2E87">
        <w:rPr>
          <w:rFonts w:ascii="Verdana" w:hAnsi="Verdana"/>
          <w:sz w:val="22"/>
          <w:szCs w:val="22"/>
          <w:lang w:val="en-US" w:eastAsia="en-US"/>
        </w:rPr>
        <w:t>Essentials  at</w:t>
      </w:r>
      <w:proofErr w:type="gramEnd"/>
      <w:r w:rsidRPr="006D2E87">
        <w:rPr>
          <w:rFonts w:ascii="Verdana" w:hAnsi="Verdana"/>
          <w:sz w:val="22"/>
          <w:szCs w:val="22"/>
          <w:lang w:val="en-US" w:eastAsia="en-US"/>
        </w:rPr>
        <w:t xml:space="preserve"> least once a year.</w:t>
      </w:r>
    </w:p>
    <w:p w14:paraId="7B4933BA" w14:textId="77777777" w:rsidR="0005032B" w:rsidRPr="00F7734B" w:rsidRDefault="0005032B" w:rsidP="0005032B">
      <w:pPr>
        <w:spacing w:after="240" w:line="276" w:lineRule="auto"/>
        <w:jc w:val="both"/>
        <w:rPr>
          <w:rFonts w:ascii="Verdana" w:hAnsi="Verdana" w:cs="Arial"/>
          <w:b/>
          <w:color w:val="1F497D" w:themeColor="text2"/>
          <w:sz w:val="22"/>
          <w:szCs w:val="22"/>
        </w:rPr>
      </w:pPr>
    </w:p>
    <w:p w14:paraId="5A6AAEF8" w14:textId="7492865B" w:rsidR="00087604" w:rsidRPr="00A642C9" w:rsidRDefault="0005032B" w:rsidP="001E780C">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Please note: </w:t>
      </w:r>
      <w:r w:rsidRPr="00F7734B">
        <w:rPr>
          <w:rFonts w:ascii="Verdana" w:hAnsi="Verdana"/>
          <w:sz w:val="22"/>
          <w:szCs w:val="22"/>
          <w:lang w:val="en-US"/>
        </w:rPr>
        <w:t xml:space="preserve">your </w:t>
      </w:r>
      <w:proofErr w:type="spellStart"/>
      <w:r w:rsidRPr="00F7734B">
        <w:rPr>
          <w:rFonts w:ascii="Verdana" w:hAnsi="Verdana"/>
          <w:sz w:val="22"/>
          <w:szCs w:val="22"/>
          <w:lang w:val="en-US"/>
        </w:rPr>
        <w:t>organisation</w:t>
      </w:r>
      <w:proofErr w:type="spellEnd"/>
      <w:r w:rsidRPr="00F7734B">
        <w:rPr>
          <w:rFonts w:ascii="Verdana" w:hAnsi="Verdana"/>
          <w:sz w:val="22"/>
          <w:szCs w:val="22"/>
          <w:lang w:val="en-US"/>
        </w:rPr>
        <w:t xml:space="preserve"> shall be solely responsible for all costs it incurs in getting and maintaining the Cyber Essentials Certification. Neither the Trust nor any NHS commissioner shall be liable or responsible for any such costs howsoever incurred.</w:t>
      </w:r>
    </w:p>
    <w:p w14:paraId="3234A9AB" w14:textId="4ABE5F54" w:rsidR="0005032B" w:rsidRPr="00F7734B" w:rsidRDefault="00BC42D1" w:rsidP="0005032B">
      <w:pPr>
        <w:pStyle w:val="ListParagraph"/>
        <w:numPr>
          <w:ilvl w:val="0"/>
          <w:numId w:val="1"/>
        </w:numPr>
        <w:spacing w:after="240" w:line="276" w:lineRule="auto"/>
        <w:jc w:val="both"/>
        <w:rPr>
          <w:rFonts w:ascii="Verdana" w:hAnsi="Verdana" w:cs="Arial"/>
          <w:b/>
          <w:color w:val="1F497D" w:themeColor="text2"/>
          <w:sz w:val="22"/>
          <w:szCs w:val="22"/>
        </w:rPr>
      </w:pPr>
      <w:r w:rsidRPr="00F7734B">
        <w:rPr>
          <w:rFonts w:ascii="Verdana" w:hAnsi="Verdana" w:cs="Arial"/>
          <w:b/>
          <w:color w:val="1F497D" w:themeColor="text2"/>
          <w:sz w:val="22"/>
          <w:szCs w:val="22"/>
        </w:rPr>
        <w:t xml:space="preserve">Social Value </w:t>
      </w:r>
    </w:p>
    <w:p w14:paraId="69EE5E5B" w14:textId="1F463A07" w:rsidR="00BC42D1" w:rsidRPr="00F7734B" w:rsidRDefault="00BC42D1" w:rsidP="00BC42D1">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In line with Welsh Government’s Welsh Procurement Policy Note (WPPN) 01/20, all public sector bodies in Wales are required to include social value requirements proportionate to the value and related to the subject matter of the agreement being procured in public sector tenders. Welsh Government have requested that a minimum of 10% of the total award criteria be applied to social value, and a decision has been made by NWSSP Procurement Services to apply a weighting of 15%. Social Value’ is “a broad term used to describe the social, environmental and economic impacts of actions </w:t>
      </w:r>
      <w:r w:rsidRPr="00F7734B">
        <w:rPr>
          <w:rFonts w:ascii="Verdana" w:hAnsi="Verdana"/>
          <w:sz w:val="22"/>
          <w:szCs w:val="22"/>
        </w:rPr>
        <w:lastRenderedPageBreak/>
        <w:t>taken by communities, organisations, governments and individuals”. As such, the criteria applied to this tender include;</w:t>
      </w:r>
    </w:p>
    <w:p w14:paraId="2A639BF5" w14:textId="77777777" w:rsidR="00BC42D1" w:rsidRPr="00F7734B" w:rsidRDefault="00BC42D1" w:rsidP="00BC42D1">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Well-Being of Future Generations Act (WBFGA) – Social </w:t>
      </w:r>
    </w:p>
    <w:p w14:paraId="4A62BDFA" w14:textId="77777777" w:rsidR="00BC42D1" w:rsidRPr="00F7734B" w:rsidRDefault="00BC42D1" w:rsidP="00BC42D1">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 xml:space="preserve">Foundational Economy – Economic </w:t>
      </w:r>
    </w:p>
    <w:p w14:paraId="491EED98" w14:textId="171DEB09" w:rsidR="00BC42D1" w:rsidRPr="000C3D0D" w:rsidRDefault="00BC42D1" w:rsidP="000C3D0D">
      <w:pPr>
        <w:numPr>
          <w:ilvl w:val="0"/>
          <w:numId w:val="6"/>
        </w:numPr>
        <w:autoSpaceDE w:val="0"/>
        <w:autoSpaceDN w:val="0"/>
        <w:adjustRightInd w:val="0"/>
        <w:rPr>
          <w:rFonts w:ascii="Verdana" w:hAnsi="Verdana"/>
          <w:sz w:val="22"/>
          <w:szCs w:val="22"/>
          <w:lang w:val="en-US" w:eastAsia="en-US"/>
        </w:rPr>
      </w:pPr>
      <w:r w:rsidRPr="00F7734B">
        <w:rPr>
          <w:rFonts w:ascii="Verdana" w:hAnsi="Verdana"/>
          <w:sz w:val="22"/>
          <w:szCs w:val="22"/>
          <w:lang w:val="en-US" w:eastAsia="en-US"/>
        </w:rPr>
        <w:t>Carbon Footprint – Environmental</w:t>
      </w:r>
    </w:p>
    <w:p w14:paraId="44B28B57" w14:textId="10985DA7" w:rsidR="00BC42D1" w:rsidRPr="00F7734B" w:rsidRDefault="00BC42D1" w:rsidP="00590028">
      <w:pPr>
        <w:suppressAutoHyphens/>
        <w:autoSpaceDE w:val="0"/>
        <w:spacing w:after="120" w:line="276" w:lineRule="auto"/>
        <w:jc w:val="both"/>
        <w:rPr>
          <w:rFonts w:ascii="Verdana" w:hAnsi="Verdana"/>
          <w:sz w:val="22"/>
          <w:szCs w:val="22"/>
        </w:rPr>
      </w:pPr>
    </w:p>
    <w:p w14:paraId="404D895D" w14:textId="77777777" w:rsidR="00BC42D1" w:rsidRPr="00F7734B" w:rsidRDefault="00BC42D1" w:rsidP="00BC42D1">
      <w:pPr>
        <w:suppressAutoHyphens/>
        <w:autoSpaceDE w:val="0"/>
        <w:spacing w:after="120" w:line="276" w:lineRule="auto"/>
        <w:ind w:left="360"/>
        <w:jc w:val="both"/>
        <w:rPr>
          <w:rFonts w:ascii="Verdana" w:hAnsi="Verdana"/>
          <w:sz w:val="22"/>
          <w:szCs w:val="22"/>
        </w:rPr>
      </w:pPr>
    </w:p>
    <w:p w14:paraId="38FCF09C" w14:textId="08BCBE97" w:rsidR="00BC42D1" w:rsidRPr="00F7734B" w:rsidRDefault="00BC42D1" w:rsidP="00BC42D1">
      <w:pPr>
        <w:pStyle w:val="ListParagraph"/>
        <w:numPr>
          <w:ilvl w:val="0"/>
          <w:numId w:val="1"/>
        </w:numPr>
        <w:spacing w:after="240" w:line="276" w:lineRule="auto"/>
        <w:jc w:val="both"/>
        <w:rPr>
          <w:rFonts w:ascii="Verdana" w:hAnsi="Verdana" w:cs="Arial"/>
          <w:b/>
          <w:color w:val="1F497D" w:themeColor="text2"/>
          <w:sz w:val="22"/>
          <w:szCs w:val="22"/>
        </w:rPr>
      </w:pPr>
      <w:r w:rsidRPr="00F7734B">
        <w:rPr>
          <w:rFonts w:ascii="Verdana" w:hAnsi="Verdana" w:cs="Arial"/>
          <w:b/>
          <w:color w:val="1F497D" w:themeColor="text2"/>
          <w:sz w:val="22"/>
          <w:szCs w:val="22"/>
        </w:rPr>
        <w:t>Contract Award, Evaluation Criteria and Format of Response</w:t>
      </w:r>
    </w:p>
    <w:p w14:paraId="5F0043CC" w14:textId="4020BC44" w:rsidR="00BC42D1" w:rsidRPr="00F7734B" w:rsidRDefault="00BC42D1" w:rsidP="00BC42D1">
      <w:pPr>
        <w:numPr>
          <w:ilvl w:val="1"/>
          <w:numId w:val="1"/>
        </w:numPr>
        <w:suppressAutoHyphens/>
        <w:autoSpaceDE w:val="0"/>
        <w:spacing w:after="120" w:line="276" w:lineRule="auto"/>
        <w:ind w:left="890" w:hanging="720"/>
        <w:jc w:val="both"/>
        <w:rPr>
          <w:rFonts w:ascii="Verdana" w:hAnsi="Verdana"/>
          <w:sz w:val="22"/>
          <w:szCs w:val="22"/>
        </w:rPr>
      </w:pPr>
      <w:r w:rsidRPr="00F7734B">
        <w:rPr>
          <w:rFonts w:ascii="Verdana" w:hAnsi="Verdana"/>
          <w:sz w:val="22"/>
          <w:szCs w:val="22"/>
        </w:rPr>
        <w:t xml:space="preserve">Please see </w:t>
      </w:r>
      <w:r w:rsidR="001B36C1">
        <w:rPr>
          <w:rFonts w:ascii="Verdana" w:hAnsi="Verdana"/>
          <w:sz w:val="22"/>
          <w:szCs w:val="22"/>
        </w:rPr>
        <w:t xml:space="preserve">the </w:t>
      </w:r>
      <w:r w:rsidRPr="00F7734B">
        <w:rPr>
          <w:rFonts w:ascii="Verdana" w:hAnsi="Verdana"/>
          <w:sz w:val="22"/>
          <w:szCs w:val="22"/>
        </w:rPr>
        <w:t xml:space="preserve">separate </w:t>
      </w:r>
      <w:r w:rsidR="001B36C1">
        <w:rPr>
          <w:rFonts w:ascii="Verdana" w:hAnsi="Verdana"/>
          <w:sz w:val="22"/>
          <w:szCs w:val="22"/>
        </w:rPr>
        <w:t xml:space="preserve">Invitation to Tender </w:t>
      </w:r>
      <w:r w:rsidRPr="00F7734B">
        <w:rPr>
          <w:rFonts w:ascii="Verdana" w:hAnsi="Verdana"/>
          <w:sz w:val="22"/>
          <w:szCs w:val="22"/>
        </w:rPr>
        <w:t>document for details</w:t>
      </w:r>
      <w:r w:rsidRPr="00F7734B">
        <w:rPr>
          <w:rFonts w:ascii="Verdana" w:hAnsi="Verdana"/>
          <w:sz w:val="22"/>
          <w:szCs w:val="22"/>
          <w:lang w:val="en-US"/>
        </w:rPr>
        <w:t>.</w:t>
      </w:r>
    </w:p>
    <w:p w14:paraId="474F7E95" w14:textId="77777777" w:rsidR="00BC42D1" w:rsidRPr="00F7734B" w:rsidRDefault="00BC42D1" w:rsidP="00BC42D1">
      <w:pPr>
        <w:spacing w:after="240" w:line="276" w:lineRule="auto"/>
        <w:jc w:val="both"/>
        <w:rPr>
          <w:rFonts w:ascii="Verdana" w:hAnsi="Verdana" w:cs="Arial"/>
          <w:b/>
          <w:color w:val="1F497D" w:themeColor="text2"/>
          <w:sz w:val="22"/>
          <w:szCs w:val="22"/>
        </w:rPr>
      </w:pPr>
    </w:p>
    <w:p w14:paraId="05EDF5D6" w14:textId="14FCC34C" w:rsidR="002C7982" w:rsidRPr="00F7734B" w:rsidRDefault="002C7982" w:rsidP="001E780C">
      <w:pPr>
        <w:spacing w:after="120"/>
        <w:rPr>
          <w:rFonts w:ascii="Verdana" w:hAnsi="Verdana"/>
          <w:sz w:val="22"/>
          <w:szCs w:val="22"/>
        </w:rPr>
      </w:pPr>
    </w:p>
    <w:p w14:paraId="046E62F6" w14:textId="77777777" w:rsidR="00BC42D1" w:rsidRPr="00F7734B" w:rsidRDefault="00BC42D1" w:rsidP="00BC42D1">
      <w:pPr>
        <w:rPr>
          <w:rFonts w:ascii="Verdana" w:hAnsi="Verdana"/>
          <w:b/>
          <w:sz w:val="22"/>
          <w:szCs w:val="22"/>
        </w:rPr>
      </w:pPr>
      <w:r w:rsidRPr="00F7734B">
        <w:rPr>
          <w:rFonts w:ascii="Verdana" w:hAnsi="Verdana"/>
          <w:b/>
          <w:sz w:val="22"/>
          <w:szCs w:val="22"/>
        </w:rPr>
        <w:t>GLOSSARY</w:t>
      </w:r>
    </w:p>
    <w:p w14:paraId="19D71D49" w14:textId="77777777" w:rsidR="00BC42D1" w:rsidRPr="00F7734B" w:rsidRDefault="00BC42D1" w:rsidP="00BC42D1">
      <w:pPr>
        <w:rPr>
          <w:rFonts w:ascii="Verdana" w:hAnsi="Verdana"/>
          <w:b/>
          <w:sz w:val="22"/>
          <w:szCs w:val="22"/>
        </w:rPr>
      </w:pPr>
    </w:p>
    <w:p w14:paraId="4C3C06AF" w14:textId="77777777" w:rsidR="00C0293B" w:rsidRDefault="00700B3C" w:rsidP="00BC42D1">
      <w:pPr>
        <w:rPr>
          <w:rFonts w:ascii="Verdana" w:hAnsi="Verdana"/>
          <w:b/>
          <w:sz w:val="22"/>
          <w:szCs w:val="22"/>
        </w:rPr>
      </w:pPr>
      <w:r>
        <w:rPr>
          <w:rFonts w:ascii="Verdana" w:hAnsi="Verdana"/>
          <w:b/>
          <w:sz w:val="22"/>
          <w:szCs w:val="22"/>
        </w:rPr>
        <w:t>A</w:t>
      </w:r>
      <w:r w:rsidR="00AC1FCF">
        <w:rPr>
          <w:rFonts w:ascii="Verdana" w:hAnsi="Verdana"/>
          <w:b/>
          <w:sz w:val="22"/>
          <w:szCs w:val="22"/>
        </w:rPr>
        <w:t>CCESSIBLE FORMA</w:t>
      </w:r>
      <w:r w:rsidR="00C0293B">
        <w:rPr>
          <w:rFonts w:ascii="Verdana" w:hAnsi="Verdana"/>
          <w:b/>
          <w:sz w:val="22"/>
          <w:szCs w:val="22"/>
        </w:rPr>
        <w:t>T</w:t>
      </w:r>
    </w:p>
    <w:p w14:paraId="54434B65" w14:textId="79D12BAE" w:rsidR="007C24AA" w:rsidRDefault="00C0293B" w:rsidP="00BC42D1">
      <w:pPr>
        <w:rPr>
          <w:rFonts w:ascii="Verdana" w:hAnsi="Verdana"/>
          <w:b/>
          <w:sz w:val="22"/>
          <w:szCs w:val="22"/>
        </w:rPr>
      </w:pPr>
      <w:r>
        <w:rPr>
          <w:rFonts w:ascii="Verdana" w:hAnsi="Verdana"/>
          <w:b/>
          <w:sz w:val="22"/>
          <w:szCs w:val="22"/>
        </w:rPr>
        <w:t>A</w:t>
      </w:r>
      <w:r w:rsidR="00E15A1E">
        <w:rPr>
          <w:rFonts w:ascii="Verdana" w:hAnsi="Verdana"/>
          <w:b/>
          <w:sz w:val="22"/>
          <w:szCs w:val="22"/>
        </w:rPr>
        <w:t>ccessible communication formats</w:t>
      </w:r>
    </w:p>
    <w:p w14:paraId="702F1C41" w14:textId="77777777" w:rsidR="00AC1FCF" w:rsidRDefault="00AC1FCF" w:rsidP="00BC42D1">
      <w:pPr>
        <w:rPr>
          <w:rFonts w:ascii="Verdana" w:hAnsi="Verdana"/>
          <w:b/>
          <w:sz w:val="22"/>
          <w:szCs w:val="22"/>
        </w:rPr>
      </w:pPr>
    </w:p>
    <w:p w14:paraId="6C8B298C" w14:textId="0A5EC16D" w:rsidR="00BC42D1" w:rsidRPr="00F7734B" w:rsidRDefault="00BC42D1" w:rsidP="00BC42D1">
      <w:pPr>
        <w:rPr>
          <w:rFonts w:ascii="Verdana" w:hAnsi="Verdana"/>
          <w:b/>
          <w:sz w:val="22"/>
          <w:szCs w:val="22"/>
        </w:rPr>
      </w:pPr>
      <w:r w:rsidRPr="00F7734B">
        <w:rPr>
          <w:rFonts w:ascii="Verdana" w:hAnsi="Verdana"/>
          <w:b/>
          <w:sz w:val="22"/>
          <w:szCs w:val="22"/>
        </w:rPr>
        <w:t>BEST INTERESTS</w:t>
      </w:r>
    </w:p>
    <w:p w14:paraId="31C5CA42" w14:textId="77777777" w:rsidR="00BC42D1" w:rsidRDefault="00BC42D1" w:rsidP="00BC42D1">
      <w:pPr>
        <w:rPr>
          <w:rFonts w:ascii="Verdana" w:hAnsi="Verdana"/>
          <w:b/>
          <w:sz w:val="22"/>
          <w:szCs w:val="22"/>
        </w:rPr>
      </w:pPr>
      <w:r w:rsidRPr="00F7734B">
        <w:rPr>
          <w:rFonts w:ascii="Verdana" w:hAnsi="Verdana"/>
          <w:b/>
          <w:sz w:val="22"/>
          <w:szCs w:val="22"/>
        </w:rPr>
        <w:t>See definition in Mental Capacity Act s.4 and The Mental Capacity Act Code of Practice.</w:t>
      </w:r>
    </w:p>
    <w:p w14:paraId="6D217C4B" w14:textId="77777777" w:rsidR="00C822D0" w:rsidRDefault="00C822D0" w:rsidP="00BC42D1">
      <w:pPr>
        <w:rPr>
          <w:rFonts w:ascii="Verdana" w:hAnsi="Verdana"/>
          <w:b/>
          <w:sz w:val="22"/>
          <w:szCs w:val="22"/>
        </w:rPr>
      </w:pPr>
    </w:p>
    <w:p w14:paraId="7560CEA9" w14:textId="1D250B49" w:rsidR="00C822D0" w:rsidRPr="00F7734B" w:rsidRDefault="00C822D0" w:rsidP="00BC42D1">
      <w:pPr>
        <w:rPr>
          <w:rFonts w:ascii="Verdana" w:hAnsi="Verdana"/>
          <w:b/>
          <w:sz w:val="22"/>
          <w:szCs w:val="22"/>
        </w:rPr>
      </w:pPr>
      <w:r>
        <w:rPr>
          <w:rFonts w:ascii="Verdana" w:hAnsi="Verdana"/>
          <w:b/>
          <w:sz w:val="22"/>
          <w:szCs w:val="22"/>
        </w:rPr>
        <w:t>CODES OF PRACTICE</w:t>
      </w:r>
    </w:p>
    <w:p w14:paraId="0BED1D1F" w14:textId="1F8D4127" w:rsidR="00BC42D1" w:rsidRPr="00F7734B" w:rsidRDefault="00550F03" w:rsidP="00BC42D1">
      <w:pPr>
        <w:rPr>
          <w:rFonts w:ascii="Verdana" w:hAnsi="Verdana"/>
          <w:b/>
          <w:sz w:val="22"/>
          <w:szCs w:val="22"/>
        </w:rPr>
      </w:pPr>
      <w:r>
        <w:rPr>
          <w:rFonts w:ascii="Verdana" w:hAnsi="Verdana"/>
          <w:b/>
          <w:sz w:val="22"/>
          <w:szCs w:val="22"/>
        </w:rPr>
        <w:t>Mental Health Act Codes of Practice</w:t>
      </w:r>
    </w:p>
    <w:p w14:paraId="2282EB41" w14:textId="77777777" w:rsidR="00BC42D1" w:rsidRPr="00F7734B" w:rsidRDefault="00BC42D1" w:rsidP="00BC42D1">
      <w:pPr>
        <w:rPr>
          <w:rFonts w:ascii="Verdana" w:hAnsi="Verdana"/>
          <w:b/>
          <w:sz w:val="22"/>
          <w:szCs w:val="22"/>
        </w:rPr>
      </w:pPr>
    </w:p>
    <w:p w14:paraId="1387F0E9" w14:textId="77777777" w:rsidR="00BC42D1" w:rsidRPr="00F7734B" w:rsidRDefault="00BC42D1" w:rsidP="00BC42D1">
      <w:pPr>
        <w:rPr>
          <w:rFonts w:ascii="Verdana" w:hAnsi="Verdana"/>
          <w:b/>
          <w:sz w:val="22"/>
          <w:szCs w:val="22"/>
        </w:rPr>
      </w:pPr>
      <w:r w:rsidRPr="00F7734B">
        <w:rPr>
          <w:rFonts w:ascii="Verdana" w:hAnsi="Verdana"/>
          <w:b/>
          <w:sz w:val="22"/>
          <w:szCs w:val="22"/>
        </w:rPr>
        <w:t>DECISION-SPECIFIC</w:t>
      </w:r>
    </w:p>
    <w:p w14:paraId="6131DB62" w14:textId="77777777" w:rsidR="00BC42D1" w:rsidRPr="00F7734B" w:rsidRDefault="00BC42D1" w:rsidP="00BC42D1">
      <w:pPr>
        <w:rPr>
          <w:rFonts w:ascii="Verdana" w:hAnsi="Verdana"/>
          <w:b/>
          <w:sz w:val="22"/>
          <w:szCs w:val="22"/>
        </w:rPr>
      </w:pPr>
      <w:r w:rsidRPr="00F7734B">
        <w:rPr>
          <w:rFonts w:ascii="Verdana" w:hAnsi="Verdana"/>
          <w:b/>
          <w:sz w:val="22"/>
          <w:szCs w:val="22"/>
        </w:rPr>
        <w:t xml:space="preserve">Unlike other areas of </w:t>
      </w:r>
      <w:proofErr w:type="gramStart"/>
      <w:r w:rsidRPr="00F7734B">
        <w:rPr>
          <w:rFonts w:ascii="Verdana" w:hAnsi="Verdana"/>
          <w:b/>
          <w:sz w:val="22"/>
          <w:szCs w:val="22"/>
        </w:rPr>
        <w:t>advocacy</w:t>
      </w:r>
      <w:proofErr w:type="gramEnd"/>
      <w:r w:rsidRPr="00F7734B">
        <w:rPr>
          <w:rFonts w:ascii="Verdana" w:hAnsi="Verdana"/>
          <w:b/>
          <w:sz w:val="22"/>
          <w:szCs w:val="22"/>
        </w:rPr>
        <w:t xml:space="preserve"> the IMCA role entirely relates to decision-making. It concerns decisions around serious medical treatment and changes in accommodation as well as other discretionary decisions </w:t>
      </w:r>
      <w:proofErr w:type="gramStart"/>
      <w:r w:rsidRPr="00F7734B">
        <w:rPr>
          <w:rFonts w:ascii="Verdana" w:hAnsi="Verdana"/>
          <w:b/>
          <w:sz w:val="22"/>
          <w:szCs w:val="22"/>
        </w:rPr>
        <w:t>in regard to</w:t>
      </w:r>
      <w:proofErr w:type="gramEnd"/>
      <w:r w:rsidRPr="00F7734B">
        <w:rPr>
          <w:rFonts w:ascii="Verdana" w:hAnsi="Verdana"/>
          <w:b/>
          <w:sz w:val="22"/>
          <w:szCs w:val="22"/>
        </w:rPr>
        <w:t xml:space="preserve"> adult protection and care review decisions. </w:t>
      </w:r>
    </w:p>
    <w:p w14:paraId="50BA160B" w14:textId="77777777" w:rsidR="00BC42D1" w:rsidRPr="00F7734B" w:rsidRDefault="00BC42D1" w:rsidP="00BC42D1">
      <w:pPr>
        <w:rPr>
          <w:rFonts w:ascii="Verdana" w:hAnsi="Verdana"/>
          <w:b/>
          <w:sz w:val="22"/>
          <w:szCs w:val="22"/>
        </w:rPr>
      </w:pPr>
    </w:p>
    <w:p w14:paraId="0DEC7CDD" w14:textId="063C5FA4" w:rsidR="00BC42D1" w:rsidRPr="00F7734B" w:rsidRDefault="00BC42D1" w:rsidP="00BC42D1">
      <w:pPr>
        <w:rPr>
          <w:rFonts w:ascii="Verdana" w:hAnsi="Verdana"/>
          <w:b/>
          <w:sz w:val="22"/>
          <w:szCs w:val="22"/>
        </w:rPr>
      </w:pPr>
      <w:r w:rsidRPr="00F7734B">
        <w:rPr>
          <w:rFonts w:ascii="Verdana" w:hAnsi="Verdana"/>
          <w:b/>
          <w:sz w:val="22"/>
          <w:szCs w:val="22"/>
        </w:rPr>
        <w:t>D</w:t>
      </w:r>
      <w:r w:rsidR="00C0293B">
        <w:rPr>
          <w:rFonts w:ascii="Verdana" w:hAnsi="Verdana"/>
          <w:b/>
          <w:sz w:val="22"/>
          <w:szCs w:val="22"/>
        </w:rPr>
        <w:t>EPREVIATION OF L</w:t>
      </w:r>
      <w:r w:rsidR="00E83729">
        <w:rPr>
          <w:rFonts w:ascii="Verdana" w:hAnsi="Verdana"/>
          <w:b/>
          <w:sz w:val="22"/>
          <w:szCs w:val="22"/>
        </w:rPr>
        <w:t>IBERTY SAFEGUARDS</w:t>
      </w:r>
      <w:r w:rsidRPr="00F7734B">
        <w:rPr>
          <w:rFonts w:ascii="Verdana" w:hAnsi="Verdana"/>
          <w:b/>
          <w:sz w:val="22"/>
          <w:szCs w:val="22"/>
        </w:rPr>
        <w:t xml:space="preserve"> (</w:t>
      </w:r>
      <w:proofErr w:type="spellStart"/>
      <w:r w:rsidRPr="00F7734B">
        <w:rPr>
          <w:rFonts w:ascii="Verdana" w:hAnsi="Verdana"/>
          <w:b/>
          <w:sz w:val="22"/>
          <w:szCs w:val="22"/>
        </w:rPr>
        <w:t>DoLS</w:t>
      </w:r>
      <w:proofErr w:type="spellEnd"/>
      <w:r w:rsidRPr="00F7734B">
        <w:rPr>
          <w:rFonts w:ascii="Verdana" w:hAnsi="Verdana"/>
          <w:b/>
          <w:sz w:val="22"/>
          <w:szCs w:val="22"/>
        </w:rPr>
        <w:t>)</w:t>
      </w:r>
    </w:p>
    <w:p w14:paraId="447EEE18" w14:textId="77777777" w:rsidR="00BC42D1" w:rsidRDefault="00BC42D1" w:rsidP="00BC42D1">
      <w:pPr>
        <w:rPr>
          <w:rFonts w:ascii="Verdana" w:hAnsi="Verdana"/>
          <w:b/>
          <w:sz w:val="22"/>
          <w:szCs w:val="22"/>
        </w:rPr>
      </w:pPr>
      <w:r w:rsidRPr="00F7734B">
        <w:rPr>
          <w:rFonts w:ascii="Verdana" w:hAnsi="Verdana"/>
          <w:b/>
          <w:sz w:val="22"/>
          <w:szCs w:val="22"/>
        </w:rPr>
        <w:t xml:space="preserve">The Deprivation of Liberty Safeguards provide a legal framework and process that must be followed to ensure that any treatment and care that results in a deprivation of liberty is properly authorised. </w:t>
      </w:r>
    </w:p>
    <w:p w14:paraId="13ACB64A" w14:textId="77777777" w:rsidR="006058EE" w:rsidRDefault="006058EE" w:rsidP="00BC42D1">
      <w:pPr>
        <w:rPr>
          <w:rFonts w:ascii="Verdana" w:hAnsi="Verdana"/>
          <w:b/>
          <w:sz w:val="22"/>
          <w:szCs w:val="22"/>
        </w:rPr>
      </w:pPr>
    </w:p>
    <w:p w14:paraId="3B5A7015" w14:textId="5C5709B1" w:rsidR="006058EE" w:rsidRDefault="006058EE" w:rsidP="00BC42D1">
      <w:pPr>
        <w:rPr>
          <w:rFonts w:ascii="Verdana" w:hAnsi="Verdana"/>
          <w:b/>
          <w:sz w:val="22"/>
          <w:szCs w:val="22"/>
        </w:rPr>
      </w:pPr>
      <w:r>
        <w:rPr>
          <w:rFonts w:ascii="Verdana" w:hAnsi="Verdana"/>
          <w:b/>
          <w:sz w:val="22"/>
          <w:szCs w:val="22"/>
        </w:rPr>
        <w:t>HEALTH BOARDS</w:t>
      </w:r>
    </w:p>
    <w:p w14:paraId="49590AB9" w14:textId="7950EB77" w:rsidR="006058EE" w:rsidRPr="00C822D0" w:rsidRDefault="00C822D0" w:rsidP="00BC42D1">
      <w:pPr>
        <w:rPr>
          <w:rFonts w:ascii="Verdana" w:hAnsi="Verdana"/>
          <w:b/>
          <w:bCs/>
          <w:sz w:val="22"/>
          <w:szCs w:val="22"/>
        </w:rPr>
      </w:pPr>
      <w:r w:rsidRPr="00C822D0">
        <w:rPr>
          <w:rFonts w:ascii="Verdana" w:hAnsi="Verdana"/>
          <w:b/>
          <w:bCs/>
          <w:sz w:val="22"/>
          <w:szCs w:val="22"/>
        </w:rPr>
        <w:t>Means any Local Health Board within Wales as defined in the National Health Service (Wales) Act 2006, (as amended), or any successor body exercising its or their functions.</w:t>
      </w:r>
    </w:p>
    <w:p w14:paraId="5DB82152" w14:textId="77777777" w:rsidR="00830328" w:rsidRDefault="00830328" w:rsidP="00BC42D1">
      <w:pPr>
        <w:rPr>
          <w:rFonts w:ascii="Verdana" w:hAnsi="Verdana"/>
          <w:b/>
          <w:sz w:val="22"/>
          <w:szCs w:val="22"/>
        </w:rPr>
      </w:pPr>
    </w:p>
    <w:p w14:paraId="729CCE24" w14:textId="4554B532" w:rsidR="00BC42D1" w:rsidRPr="00F7734B" w:rsidRDefault="00BC42D1" w:rsidP="00BC42D1">
      <w:pPr>
        <w:rPr>
          <w:rFonts w:ascii="Verdana" w:hAnsi="Verdana"/>
          <w:b/>
          <w:sz w:val="22"/>
          <w:szCs w:val="22"/>
        </w:rPr>
      </w:pPr>
      <w:r w:rsidRPr="00F7734B">
        <w:rPr>
          <w:rFonts w:ascii="Verdana" w:hAnsi="Verdana"/>
          <w:b/>
          <w:sz w:val="22"/>
          <w:szCs w:val="22"/>
        </w:rPr>
        <w:t>IMCA CONTRACT MONITORING GROUP</w:t>
      </w:r>
    </w:p>
    <w:p w14:paraId="049D349E" w14:textId="3F5F7595" w:rsidR="00BC42D1" w:rsidRDefault="00BC42D1" w:rsidP="00BC42D1">
      <w:pPr>
        <w:pStyle w:val="A1"/>
        <w:numPr>
          <w:ilvl w:val="0"/>
          <w:numId w:val="0"/>
        </w:numPr>
        <w:spacing w:before="0" w:after="0"/>
        <w:jc w:val="left"/>
        <w:rPr>
          <w:rFonts w:ascii="Verdana" w:hAnsi="Verdana"/>
          <w:caps w:val="0"/>
          <w:sz w:val="22"/>
          <w:szCs w:val="22"/>
          <w:u w:val="none"/>
        </w:rPr>
      </w:pPr>
      <w:r w:rsidRPr="00F7734B">
        <w:rPr>
          <w:rFonts w:ascii="Verdana" w:hAnsi="Verdana"/>
          <w:caps w:val="0"/>
          <w:sz w:val="22"/>
          <w:szCs w:val="22"/>
          <w:u w:val="none"/>
        </w:rPr>
        <w:t xml:space="preserve">A body of representatives from the commissioning Local Health Boards, in liaison with Local Authorities and relevant others, who will meet with the IMCA service Contractor on a regular basis to monitor, evaluate, amend and steer the development of the service within the life of the contract. </w:t>
      </w:r>
    </w:p>
    <w:p w14:paraId="42948F98" w14:textId="77777777" w:rsidR="00830328" w:rsidRDefault="00830328" w:rsidP="00BC42D1">
      <w:pPr>
        <w:pStyle w:val="A1"/>
        <w:numPr>
          <w:ilvl w:val="0"/>
          <w:numId w:val="0"/>
        </w:numPr>
        <w:spacing w:before="0" w:after="0"/>
        <w:jc w:val="left"/>
        <w:rPr>
          <w:rFonts w:ascii="Verdana" w:hAnsi="Verdana"/>
          <w:caps w:val="0"/>
          <w:sz w:val="22"/>
          <w:szCs w:val="22"/>
          <w:u w:val="none"/>
        </w:rPr>
      </w:pPr>
    </w:p>
    <w:p w14:paraId="649126F7" w14:textId="705FFD46" w:rsidR="00830328" w:rsidRDefault="00830328"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t>IMCA S</w:t>
      </w:r>
      <w:r w:rsidR="00EB7680">
        <w:rPr>
          <w:rFonts w:ascii="Verdana" w:hAnsi="Verdana"/>
          <w:caps w:val="0"/>
          <w:sz w:val="22"/>
          <w:szCs w:val="22"/>
          <w:u w:val="none"/>
        </w:rPr>
        <w:t>ERVICES REQUIRED U</w:t>
      </w:r>
      <w:r w:rsidR="003639F9">
        <w:rPr>
          <w:rFonts w:ascii="Verdana" w:hAnsi="Verdana"/>
          <w:caps w:val="0"/>
          <w:sz w:val="22"/>
          <w:szCs w:val="22"/>
          <w:u w:val="none"/>
        </w:rPr>
        <w:t>DER THE CONTRACT</w:t>
      </w:r>
    </w:p>
    <w:p w14:paraId="384F8039" w14:textId="47AE82F6" w:rsidR="00A563B4" w:rsidRPr="00F7734B" w:rsidRDefault="00A563B4"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lastRenderedPageBreak/>
        <w:t>Means provision of Health Board IMCA Services, paid RPR, Litigation Friend and 1.2 Representatives</w:t>
      </w:r>
    </w:p>
    <w:p w14:paraId="1DF8367E" w14:textId="77777777" w:rsidR="00BC42D1" w:rsidRDefault="00BC42D1" w:rsidP="00BC42D1">
      <w:pPr>
        <w:pStyle w:val="A1"/>
        <w:numPr>
          <w:ilvl w:val="0"/>
          <w:numId w:val="0"/>
        </w:numPr>
        <w:spacing w:before="0" w:after="0"/>
        <w:jc w:val="left"/>
        <w:rPr>
          <w:rFonts w:ascii="Verdana" w:hAnsi="Verdana"/>
          <w:caps w:val="0"/>
          <w:sz w:val="22"/>
          <w:szCs w:val="22"/>
          <w:u w:val="none"/>
        </w:rPr>
      </w:pPr>
    </w:p>
    <w:p w14:paraId="61E7242C" w14:textId="5D9ADB14" w:rsidR="00806434" w:rsidRDefault="00806434"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t>IMPLEMENTATION PERIOD</w:t>
      </w:r>
      <w:r w:rsidR="006058EE">
        <w:rPr>
          <w:rFonts w:ascii="Verdana" w:hAnsi="Verdana"/>
          <w:caps w:val="0"/>
          <w:sz w:val="22"/>
          <w:szCs w:val="22"/>
          <w:u w:val="none"/>
        </w:rPr>
        <w:t xml:space="preserve"> </w:t>
      </w:r>
    </w:p>
    <w:p w14:paraId="03530E35" w14:textId="52C40901" w:rsidR="006058EE" w:rsidRDefault="006058EE"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t>As defined under paragraph 4.1</w:t>
      </w:r>
    </w:p>
    <w:p w14:paraId="4134FEEC" w14:textId="77777777" w:rsidR="00550F03" w:rsidRDefault="00550F03" w:rsidP="00BC42D1">
      <w:pPr>
        <w:pStyle w:val="A1"/>
        <w:numPr>
          <w:ilvl w:val="0"/>
          <w:numId w:val="0"/>
        </w:numPr>
        <w:spacing w:before="0" w:after="0"/>
        <w:jc w:val="left"/>
        <w:rPr>
          <w:rFonts w:ascii="Verdana" w:hAnsi="Verdana"/>
          <w:caps w:val="0"/>
          <w:sz w:val="22"/>
          <w:szCs w:val="22"/>
          <w:u w:val="none"/>
        </w:rPr>
      </w:pPr>
    </w:p>
    <w:p w14:paraId="76CD0F43" w14:textId="346FA109" w:rsidR="00550F03" w:rsidRDefault="00550F03"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t>LOCAL AUTHORITIES</w:t>
      </w:r>
    </w:p>
    <w:p w14:paraId="3F0EB6B0" w14:textId="7E037F4F" w:rsidR="00550F03" w:rsidRDefault="00550F03" w:rsidP="00BC42D1">
      <w:pPr>
        <w:pStyle w:val="A1"/>
        <w:numPr>
          <w:ilvl w:val="0"/>
          <w:numId w:val="0"/>
        </w:numPr>
        <w:spacing w:before="0" w:after="0"/>
        <w:jc w:val="left"/>
        <w:rPr>
          <w:rFonts w:ascii="Verdana" w:hAnsi="Verdana"/>
          <w:caps w:val="0"/>
          <w:sz w:val="22"/>
          <w:szCs w:val="22"/>
          <w:u w:val="none"/>
        </w:rPr>
      </w:pPr>
      <w:r>
        <w:rPr>
          <w:rFonts w:ascii="Verdana" w:hAnsi="Verdana"/>
          <w:caps w:val="0"/>
          <w:sz w:val="22"/>
          <w:szCs w:val="22"/>
          <w:u w:val="none"/>
        </w:rPr>
        <w:t>Con</w:t>
      </w:r>
      <w:r w:rsidRPr="00550F03">
        <w:rPr>
          <w:rFonts w:ascii="Verdana" w:hAnsi="Verdana"/>
          <w:caps w:val="0"/>
          <w:sz w:val="22"/>
          <w:szCs w:val="22"/>
          <w:u w:val="none"/>
        </w:rPr>
        <w:t>trols and makes decisions for a local area, such as a town, city, county or county borough</w:t>
      </w:r>
      <w:r>
        <w:rPr>
          <w:rFonts w:ascii="Verdana" w:hAnsi="Verdana"/>
          <w:caps w:val="0"/>
          <w:sz w:val="22"/>
          <w:szCs w:val="22"/>
          <w:u w:val="none"/>
        </w:rPr>
        <w:t>.</w:t>
      </w:r>
    </w:p>
    <w:p w14:paraId="2B98371E" w14:textId="77777777" w:rsidR="00806434" w:rsidRPr="00F7734B" w:rsidRDefault="00806434" w:rsidP="00BC42D1">
      <w:pPr>
        <w:pStyle w:val="A1"/>
        <w:numPr>
          <w:ilvl w:val="0"/>
          <w:numId w:val="0"/>
        </w:numPr>
        <w:spacing w:before="0" w:after="0"/>
        <w:jc w:val="left"/>
        <w:rPr>
          <w:rFonts w:ascii="Verdana" w:hAnsi="Verdana"/>
          <w:caps w:val="0"/>
          <w:sz w:val="22"/>
          <w:szCs w:val="22"/>
          <w:u w:val="none"/>
        </w:rPr>
      </w:pPr>
    </w:p>
    <w:p w14:paraId="564F2FE0" w14:textId="77777777" w:rsidR="00BC42D1" w:rsidRPr="00F7734B" w:rsidRDefault="00BC42D1" w:rsidP="00BC42D1">
      <w:pPr>
        <w:rPr>
          <w:rFonts w:ascii="Verdana" w:hAnsi="Verdana"/>
          <w:b/>
          <w:sz w:val="22"/>
          <w:szCs w:val="22"/>
        </w:rPr>
      </w:pPr>
      <w:r w:rsidRPr="00F7734B">
        <w:rPr>
          <w:rFonts w:ascii="Verdana" w:hAnsi="Verdana"/>
          <w:b/>
          <w:sz w:val="22"/>
          <w:szCs w:val="22"/>
        </w:rPr>
        <w:t>MENTAL CAPACITY</w:t>
      </w:r>
    </w:p>
    <w:p w14:paraId="36EC95BE" w14:textId="77777777" w:rsidR="00BC42D1" w:rsidRPr="00F7734B" w:rsidRDefault="00BC42D1" w:rsidP="00BC42D1">
      <w:pPr>
        <w:rPr>
          <w:rFonts w:ascii="Verdana" w:hAnsi="Verdana"/>
          <w:b/>
          <w:sz w:val="22"/>
          <w:szCs w:val="22"/>
        </w:rPr>
      </w:pPr>
      <w:r w:rsidRPr="00F7734B">
        <w:rPr>
          <w:rFonts w:ascii="Verdana" w:hAnsi="Verdana"/>
          <w:b/>
          <w:sz w:val="22"/>
          <w:szCs w:val="22"/>
        </w:rPr>
        <w:t xml:space="preserve">“A person lacks capacity in relation to a matter if at the material time he is unable to make a decision for himself in relation to the </w:t>
      </w:r>
      <w:proofErr w:type="gramStart"/>
      <w:r w:rsidRPr="00F7734B">
        <w:rPr>
          <w:rFonts w:ascii="Verdana" w:hAnsi="Verdana"/>
          <w:b/>
          <w:sz w:val="22"/>
          <w:szCs w:val="22"/>
        </w:rPr>
        <w:t>matter  because</w:t>
      </w:r>
      <w:proofErr w:type="gramEnd"/>
      <w:r w:rsidRPr="00F7734B">
        <w:rPr>
          <w:rFonts w:ascii="Verdana" w:hAnsi="Verdana"/>
          <w:b/>
          <w:sz w:val="22"/>
          <w:szCs w:val="22"/>
        </w:rPr>
        <w:t xml:space="preserve"> of an impairment of, </w:t>
      </w:r>
      <w:proofErr w:type="gramStart"/>
      <w:r w:rsidRPr="00F7734B">
        <w:rPr>
          <w:rFonts w:ascii="Verdana" w:hAnsi="Verdana"/>
          <w:b/>
          <w:sz w:val="22"/>
          <w:szCs w:val="22"/>
        </w:rPr>
        <w:t>or  disturbance</w:t>
      </w:r>
      <w:proofErr w:type="gramEnd"/>
      <w:r w:rsidRPr="00F7734B">
        <w:rPr>
          <w:rFonts w:ascii="Verdana" w:hAnsi="Verdana"/>
          <w:b/>
          <w:sz w:val="22"/>
          <w:szCs w:val="22"/>
        </w:rPr>
        <w:t xml:space="preserve"> in the functioning of, the mind or brain” (Mental Capacity Act 2.1).</w:t>
      </w:r>
    </w:p>
    <w:p w14:paraId="2D396D0C" w14:textId="77777777" w:rsidR="00BC42D1" w:rsidRPr="00F7734B" w:rsidRDefault="00BC42D1" w:rsidP="00BC42D1">
      <w:pPr>
        <w:rPr>
          <w:rFonts w:ascii="Verdana" w:hAnsi="Verdana"/>
          <w:b/>
          <w:sz w:val="22"/>
          <w:szCs w:val="22"/>
        </w:rPr>
      </w:pPr>
    </w:p>
    <w:p w14:paraId="0F1922BB" w14:textId="77777777" w:rsidR="00BC42D1" w:rsidRPr="00F7734B" w:rsidRDefault="00BC42D1" w:rsidP="00BC42D1">
      <w:pPr>
        <w:rPr>
          <w:rFonts w:ascii="Verdana" w:hAnsi="Verdana"/>
          <w:b/>
          <w:sz w:val="22"/>
          <w:szCs w:val="22"/>
        </w:rPr>
      </w:pPr>
      <w:r w:rsidRPr="00F7734B">
        <w:rPr>
          <w:rFonts w:ascii="Verdana" w:hAnsi="Verdana"/>
          <w:b/>
          <w:sz w:val="22"/>
          <w:szCs w:val="22"/>
        </w:rPr>
        <w:t>NON-DIRECTED</w:t>
      </w:r>
    </w:p>
    <w:p w14:paraId="52560A58" w14:textId="77777777" w:rsidR="00BC42D1" w:rsidRPr="00F7734B" w:rsidRDefault="00BC42D1" w:rsidP="00BC42D1">
      <w:pPr>
        <w:rPr>
          <w:rFonts w:ascii="Verdana" w:hAnsi="Verdana"/>
          <w:b/>
          <w:sz w:val="22"/>
          <w:szCs w:val="22"/>
        </w:rPr>
      </w:pPr>
      <w:r w:rsidRPr="00F7734B">
        <w:rPr>
          <w:rFonts w:ascii="Verdana" w:hAnsi="Verdana"/>
          <w:b/>
          <w:sz w:val="22"/>
          <w:szCs w:val="22"/>
        </w:rPr>
        <w:t xml:space="preserve">The term non-directed means that referrals to IMCAs are made by “decision-makers” not by users – i.e. the client has not asked for an advocate. </w:t>
      </w:r>
    </w:p>
    <w:p w14:paraId="49D7A477" w14:textId="77777777" w:rsidR="00BC42D1" w:rsidRPr="00F7734B" w:rsidRDefault="00BC42D1" w:rsidP="00BC42D1">
      <w:pPr>
        <w:rPr>
          <w:rFonts w:ascii="Verdana" w:hAnsi="Verdana"/>
          <w:b/>
          <w:sz w:val="22"/>
          <w:szCs w:val="22"/>
        </w:rPr>
      </w:pPr>
    </w:p>
    <w:p w14:paraId="70CD428B" w14:textId="77777777" w:rsidR="00BC42D1" w:rsidRPr="00F7734B" w:rsidRDefault="00BC42D1" w:rsidP="00BC42D1">
      <w:pPr>
        <w:rPr>
          <w:rFonts w:ascii="Verdana" w:hAnsi="Verdana"/>
          <w:sz w:val="22"/>
          <w:szCs w:val="22"/>
        </w:rPr>
      </w:pPr>
      <w:r w:rsidRPr="00F7734B">
        <w:rPr>
          <w:rFonts w:ascii="Verdana" w:hAnsi="Verdana"/>
          <w:b/>
          <w:sz w:val="22"/>
          <w:szCs w:val="22"/>
        </w:rPr>
        <w:t>RELEVANT PERSON’S REPRESENTATIVE (RPR)</w:t>
      </w:r>
    </w:p>
    <w:p w14:paraId="0D7EBC1F" w14:textId="77777777" w:rsidR="00BC42D1" w:rsidRPr="00F7734B" w:rsidRDefault="00BC42D1" w:rsidP="00BC42D1">
      <w:pPr>
        <w:rPr>
          <w:rFonts w:ascii="Verdana" w:hAnsi="Verdana"/>
          <w:b/>
          <w:sz w:val="22"/>
          <w:szCs w:val="22"/>
        </w:rPr>
      </w:pPr>
      <w:r w:rsidRPr="00F7734B">
        <w:rPr>
          <w:rFonts w:ascii="Verdana" w:hAnsi="Verdana"/>
          <w:b/>
          <w:sz w:val="22"/>
          <w:szCs w:val="22"/>
        </w:rPr>
        <w:t xml:space="preserve">A person who is appointed by the Supervisory Body to uphold the rights of a person who is subject to a </w:t>
      </w:r>
      <w:proofErr w:type="spellStart"/>
      <w:r w:rsidRPr="00F7734B">
        <w:rPr>
          <w:rFonts w:ascii="Verdana" w:hAnsi="Verdana"/>
          <w:b/>
          <w:sz w:val="22"/>
          <w:szCs w:val="22"/>
        </w:rPr>
        <w:t>DoLS</w:t>
      </w:r>
      <w:proofErr w:type="spellEnd"/>
      <w:r w:rsidRPr="00F7734B">
        <w:rPr>
          <w:rFonts w:ascii="Verdana" w:hAnsi="Verdana"/>
          <w:b/>
          <w:sz w:val="22"/>
          <w:szCs w:val="22"/>
        </w:rPr>
        <w:t xml:space="preserve"> standard authorisation.</w:t>
      </w:r>
    </w:p>
    <w:p w14:paraId="52039AD9" w14:textId="77777777" w:rsidR="00BC42D1" w:rsidRPr="00F7734B" w:rsidRDefault="00BC42D1" w:rsidP="00BC42D1">
      <w:pPr>
        <w:rPr>
          <w:rFonts w:ascii="Verdana" w:hAnsi="Verdana"/>
          <w:b/>
          <w:sz w:val="22"/>
          <w:szCs w:val="22"/>
        </w:rPr>
      </w:pPr>
    </w:p>
    <w:p w14:paraId="6F584967" w14:textId="77777777" w:rsidR="00BC42D1" w:rsidRPr="00F7734B" w:rsidRDefault="00BC42D1" w:rsidP="00BC42D1">
      <w:pPr>
        <w:rPr>
          <w:rFonts w:ascii="Verdana" w:hAnsi="Verdana"/>
          <w:b/>
          <w:sz w:val="22"/>
          <w:szCs w:val="22"/>
        </w:rPr>
      </w:pPr>
      <w:r w:rsidRPr="00F7734B">
        <w:rPr>
          <w:rFonts w:ascii="Verdana" w:hAnsi="Verdana"/>
          <w:b/>
          <w:sz w:val="22"/>
          <w:szCs w:val="22"/>
        </w:rPr>
        <w:t>SELF-FUNDERS</w:t>
      </w:r>
    </w:p>
    <w:p w14:paraId="2904D4B4" w14:textId="77777777" w:rsidR="00BC42D1" w:rsidRPr="00F7734B" w:rsidRDefault="00BC42D1" w:rsidP="00BC42D1">
      <w:pPr>
        <w:rPr>
          <w:rFonts w:ascii="Verdana" w:hAnsi="Verdana"/>
          <w:b/>
          <w:sz w:val="22"/>
          <w:szCs w:val="22"/>
        </w:rPr>
      </w:pPr>
      <w:r w:rsidRPr="00F7734B">
        <w:rPr>
          <w:rFonts w:ascii="Verdana" w:hAnsi="Verdana"/>
          <w:b/>
          <w:sz w:val="22"/>
          <w:szCs w:val="22"/>
        </w:rPr>
        <w:t xml:space="preserve">Those people who entirely contribute to the financing of their own care in residential and nursing homes. </w:t>
      </w:r>
    </w:p>
    <w:p w14:paraId="3960C09A" w14:textId="77777777" w:rsidR="00BC42D1" w:rsidRPr="00F7734B" w:rsidRDefault="00BC42D1" w:rsidP="00BC42D1">
      <w:pPr>
        <w:rPr>
          <w:rFonts w:ascii="Verdana" w:hAnsi="Verdana"/>
          <w:b/>
          <w:sz w:val="22"/>
          <w:szCs w:val="22"/>
        </w:rPr>
      </w:pPr>
    </w:p>
    <w:p w14:paraId="4FC9AB29" w14:textId="77777777" w:rsidR="00BC42D1" w:rsidRPr="00F7734B" w:rsidRDefault="00BC42D1" w:rsidP="00BC42D1">
      <w:pPr>
        <w:rPr>
          <w:rFonts w:ascii="Verdana" w:hAnsi="Verdana"/>
          <w:b/>
          <w:sz w:val="22"/>
          <w:szCs w:val="22"/>
        </w:rPr>
      </w:pPr>
      <w:r w:rsidRPr="00F7734B">
        <w:rPr>
          <w:rFonts w:ascii="Verdana" w:hAnsi="Verdana"/>
          <w:b/>
          <w:sz w:val="22"/>
          <w:szCs w:val="22"/>
        </w:rPr>
        <w:t>SUPERVISORY BODY</w:t>
      </w:r>
    </w:p>
    <w:p w14:paraId="06B82E39" w14:textId="77777777" w:rsidR="00BC42D1" w:rsidRPr="00F7734B" w:rsidRDefault="00BC42D1" w:rsidP="00BC42D1">
      <w:pPr>
        <w:rPr>
          <w:rFonts w:ascii="Verdana" w:hAnsi="Verdana"/>
          <w:b/>
          <w:sz w:val="22"/>
          <w:szCs w:val="22"/>
        </w:rPr>
      </w:pPr>
      <w:r w:rsidRPr="00F7734B">
        <w:rPr>
          <w:rFonts w:ascii="Verdana" w:hAnsi="Verdana"/>
          <w:b/>
          <w:sz w:val="22"/>
          <w:szCs w:val="22"/>
        </w:rPr>
        <w:t>The department of the NHS body or Local Authority that issues standard authorisations to deprive a person of his liberty.</w:t>
      </w:r>
    </w:p>
    <w:p w14:paraId="62D1EA84" w14:textId="77777777" w:rsidR="00BC42D1" w:rsidRPr="00F7734B" w:rsidRDefault="00BC42D1" w:rsidP="00BC42D1">
      <w:pPr>
        <w:rPr>
          <w:rFonts w:ascii="Verdana" w:hAnsi="Verdana"/>
          <w:b/>
          <w:sz w:val="22"/>
          <w:szCs w:val="22"/>
        </w:rPr>
      </w:pPr>
    </w:p>
    <w:p w14:paraId="2A1EB16E" w14:textId="77777777" w:rsidR="00BC42D1" w:rsidRPr="00F7734B" w:rsidRDefault="00BC42D1" w:rsidP="00BC42D1">
      <w:pPr>
        <w:rPr>
          <w:rFonts w:ascii="Verdana" w:hAnsi="Verdana"/>
          <w:b/>
          <w:sz w:val="22"/>
          <w:szCs w:val="22"/>
        </w:rPr>
      </w:pPr>
      <w:r w:rsidRPr="00F7734B">
        <w:rPr>
          <w:rFonts w:ascii="Verdana" w:hAnsi="Verdana"/>
          <w:b/>
          <w:sz w:val="22"/>
          <w:szCs w:val="22"/>
        </w:rPr>
        <w:t>UNINSTRUCTED</w:t>
      </w:r>
    </w:p>
    <w:p w14:paraId="76899CE1" w14:textId="77777777" w:rsidR="00BC42D1" w:rsidRDefault="00BC42D1" w:rsidP="00BC42D1">
      <w:pPr>
        <w:rPr>
          <w:rFonts w:ascii="Verdana" w:hAnsi="Verdana"/>
          <w:b/>
          <w:sz w:val="22"/>
          <w:szCs w:val="22"/>
        </w:rPr>
      </w:pPr>
      <w:r w:rsidRPr="00F7734B">
        <w:rPr>
          <w:rFonts w:ascii="Verdana" w:hAnsi="Verdana"/>
          <w:b/>
          <w:sz w:val="22"/>
          <w:szCs w:val="22"/>
        </w:rPr>
        <w:t>This means the same as “Non-Directed” above. IMCAs are not instructed by users but by ‘decision-maker’ referrers - therefore the advocacy is “uninstructed”.</w:t>
      </w:r>
    </w:p>
    <w:p w14:paraId="03DB1155" w14:textId="77777777" w:rsidR="006058EE" w:rsidRDefault="006058EE" w:rsidP="00BC42D1">
      <w:pPr>
        <w:rPr>
          <w:rFonts w:ascii="Verdana" w:hAnsi="Verdana"/>
          <w:b/>
          <w:sz w:val="22"/>
          <w:szCs w:val="22"/>
        </w:rPr>
      </w:pPr>
    </w:p>
    <w:p w14:paraId="28D67CA4" w14:textId="64770864" w:rsidR="006058EE" w:rsidRDefault="006058EE" w:rsidP="00BC42D1">
      <w:pPr>
        <w:rPr>
          <w:rFonts w:ascii="Verdana" w:hAnsi="Verdana"/>
          <w:b/>
          <w:sz w:val="22"/>
          <w:szCs w:val="22"/>
        </w:rPr>
      </w:pPr>
      <w:r>
        <w:rPr>
          <w:rFonts w:ascii="Verdana" w:hAnsi="Verdana"/>
          <w:b/>
          <w:sz w:val="22"/>
          <w:szCs w:val="22"/>
        </w:rPr>
        <w:t>WELSH GOVERNMENT</w:t>
      </w:r>
    </w:p>
    <w:p w14:paraId="492AC958" w14:textId="77777777" w:rsidR="006058EE" w:rsidRPr="006058EE" w:rsidRDefault="006058EE" w:rsidP="006058EE">
      <w:pPr>
        <w:pStyle w:val="10pttable"/>
        <w:spacing w:before="0" w:after="0"/>
        <w:rPr>
          <w:rFonts w:ascii="Verdana" w:hAnsi="Verdana" w:cstheme="minorHAnsi"/>
          <w:b/>
          <w:bCs/>
          <w:color w:val="000000"/>
          <w:sz w:val="22"/>
          <w:szCs w:val="22"/>
          <w:shd w:val="clear" w:color="auto" w:fill="FFFFFF"/>
        </w:rPr>
      </w:pPr>
      <w:r w:rsidRPr="006058EE">
        <w:rPr>
          <w:rFonts w:ascii="Verdana" w:hAnsi="Verdana" w:cstheme="minorHAnsi"/>
          <w:b/>
          <w:bCs/>
          <w:color w:val="000000"/>
          <w:sz w:val="22"/>
          <w:szCs w:val="22"/>
          <w:shd w:val="clear" w:color="auto" w:fill="FFFFFF"/>
        </w:rPr>
        <w:t>Means the devolved Government for Wales.</w:t>
      </w:r>
    </w:p>
    <w:p w14:paraId="383A7162" w14:textId="77777777" w:rsidR="006058EE" w:rsidRPr="00F7734B" w:rsidRDefault="006058EE" w:rsidP="00BC42D1">
      <w:pPr>
        <w:rPr>
          <w:rFonts w:ascii="Verdana" w:hAnsi="Verdana"/>
          <w:b/>
          <w:sz w:val="22"/>
          <w:szCs w:val="22"/>
        </w:rPr>
      </w:pPr>
    </w:p>
    <w:p w14:paraId="3FDD090F" w14:textId="1DB1651C" w:rsidR="002C7982" w:rsidRPr="00F7734B" w:rsidRDefault="002C7982" w:rsidP="001E780C">
      <w:pPr>
        <w:spacing w:after="120"/>
        <w:rPr>
          <w:rFonts w:ascii="Verdana" w:hAnsi="Verdana"/>
          <w:sz w:val="22"/>
          <w:szCs w:val="22"/>
        </w:rPr>
      </w:pPr>
    </w:p>
    <w:p w14:paraId="3980A2C9" w14:textId="16F1DB07" w:rsidR="002C7982" w:rsidRPr="00F7734B" w:rsidRDefault="002C7982" w:rsidP="001E780C">
      <w:pPr>
        <w:spacing w:after="120"/>
        <w:rPr>
          <w:rFonts w:ascii="Verdana" w:hAnsi="Verdana"/>
          <w:sz w:val="22"/>
          <w:szCs w:val="22"/>
        </w:rPr>
      </w:pPr>
    </w:p>
    <w:p w14:paraId="576C657F" w14:textId="747E9DB0" w:rsidR="002C7982" w:rsidRPr="00F7734B" w:rsidRDefault="002C7982" w:rsidP="001E780C">
      <w:pPr>
        <w:spacing w:after="120"/>
        <w:rPr>
          <w:rFonts w:ascii="Verdana" w:hAnsi="Verdana"/>
          <w:sz w:val="22"/>
          <w:szCs w:val="22"/>
        </w:rPr>
      </w:pPr>
    </w:p>
    <w:p w14:paraId="38746000" w14:textId="6393AB9A" w:rsidR="002C7982" w:rsidRPr="00F7734B" w:rsidRDefault="002C7982" w:rsidP="001E780C">
      <w:pPr>
        <w:spacing w:after="120"/>
        <w:rPr>
          <w:rFonts w:ascii="Verdana" w:hAnsi="Verdana"/>
          <w:sz w:val="22"/>
          <w:szCs w:val="22"/>
        </w:rPr>
      </w:pPr>
    </w:p>
    <w:p w14:paraId="332B175A" w14:textId="172B9A76" w:rsidR="002C7982" w:rsidRPr="00F7734B" w:rsidRDefault="002C7982" w:rsidP="001E780C">
      <w:pPr>
        <w:spacing w:after="120"/>
        <w:rPr>
          <w:rFonts w:ascii="Verdana" w:hAnsi="Verdana"/>
          <w:sz w:val="22"/>
          <w:szCs w:val="22"/>
        </w:rPr>
      </w:pPr>
    </w:p>
    <w:p w14:paraId="7ED14E45" w14:textId="3EB4B01E" w:rsidR="002C7982" w:rsidRPr="00F7734B" w:rsidRDefault="002C7982" w:rsidP="001E780C">
      <w:pPr>
        <w:spacing w:after="120"/>
        <w:rPr>
          <w:rFonts w:ascii="Verdana" w:hAnsi="Verdana"/>
          <w:sz w:val="22"/>
          <w:szCs w:val="22"/>
        </w:rPr>
      </w:pPr>
    </w:p>
    <w:p w14:paraId="34D53CE6" w14:textId="738E20C3" w:rsidR="002C7982" w:rsidRPr="00F7734B" w:rsidRDefault="002C7982" w:rsidP="001E780C">
      <w:pPr>
        <w:spacing w:after="120"/>
        <w:rPr>
          <w:rFonts w:ascii="Verdana" w:hAnsi="Verdana"/>
          <w:sz w:val="22"/>
          <w:szCs w:val="22"/>
        </w:rPr>
      </w:pPr>
    </w:p>
    <w:p w14:paraId="2E8BD78C" w14:textId="54CEB836" w:rsidR="002C7982" w:rsidRPr="00F7734B" w:rsidRDefault="002C7982" w:rsidP="001E780C">
      <w:pPr>
        <w:spacing w:after="120"/>
        <w:rPr>
          <w:rFonts w:ascii="Verdana" w:hAnsi="Verdana"/>
          <w:sz w:val="22"/>
          <w:szCs w:val="22"/>
        </w:rPr>
      </w:pPr>
    </w:p>
    <w:p w14:paraId="197DC051" w14:textId="0847AEF5" w:rsidR="00BC42D1" w:rsidRPr="00F7734B" w:rsidRDefault="00BC42D1" w:rsidP="001E780C">
      <w:pPr>
        <w:spacing w:after="120"/>
        <w:rPr>
          <w:rFonts w:ascii="Verdana" w:hAnsi="Verdana"/>
          <w:sz w:val="22"/>
          <w:szCs w:val="22"/>
        </w:rPr>
      </w:pPr>
    </w:p>
    <w:p w14:paraId="410FA414" w14:textId="10165A27" w:rsidR="00BC42D1" w:rsidRPr="00F7734B" w:rsidRDefault="00BC42D1" w:rsidP="001E780C">
      <w:pPr>
        <w:spacing w:after="120"/>
        <w:rPr>
          <w:rFonts w:ascii="Verdana" w:hAnsi="Verdana"/>
          <w:sz w:val="22"/>
          <w:szCs w:val="22"/>
        </w:rPr>
      </w:pPr>
    </w:p>
    <w:p w14:paraId="448D3733" w14:textId="788B7FBB" w:rsidR="00BC42D1" w:rsidRDefault="00BC42D1" w:rsidP="001E780C">
      <w:pPr>
        <w:spacing w:after="120"/>
        <w:rPr>
          <w:rFonts w:ascii="Verdana" w:hAnsi="Verdana"/>
          <w:sz w:val="22"/>
          <w:szCs w:val="22"/>
        </w:rPr>
      </w:pPr>
    </w:p>
    <w:p w14:paraId="1AB031D5" w14:textId="74746675" w:rsidR="00BC42D1" w:rsidRDefault="00BC42D1" w:rsidP="001E780C">
      <w:pPr>
        <w:spacing w:after="120"/>
        <w:rPr>
          <w:rFonts w:ascii="Verdana" w:hAnsi="Verdana"/>
          <w:sz w:val="22"/>
          <w:szCs w:val="22"/>
        </w:rPr>
      </w:pPr>
    </w:p>
    <w:p w14:paraId="308B8B8B" w14:textId="747522D8" w:rsidR="00BC42D1" w:rsidRDefault="00BC42D1" w:rsidP="001E780C">
      <w:pPr>
        <w:spacing w:after="120"/>
        <w:rPr>
          <w:rFonts w:ascii="Verdana" w:hAnsi="Verdana"/>
          <w:sz w:val="22"/>
          <w:szCs w:val="22"/>
        </w:rPr>
      </w:pPr>
    </w:p>
    <w:p w14:paraId="4CC6A005" w14:textId="7AF5BADA" w:rsidR="00BC42D1" w:rsidRDefault="00BC42D1" w:rsidP="001E780C">
      <w:pPr>
        <w:spacing w:after="120"/>
        <w:rPr>
          <w:rFonts w:ascii="Verdana" w:hAnsi="Verdana"/>
          <w:sz w:val="22"/>
          <w:szCs w:val="22"/>
        </w:rPr>
      </w:pPr>
    </w:p>
    <w:p w14:paraId="400E31A2" w14:textId="7B92F82D" w:rsidR="00BC42D1" w:rsidRDefault="00BC42D1" w:rsidP="001E780C">
      <w:pPr>
        <w:spacing w:after="120"/>
        <w:rPr>
          <w:rFonts w:ascii="Verdana" w:hAnsi="Verdana"/>
          <w:sz w:val="22"/>
          <w:szCs w:val="22"/>
        </w:rPr>
      </w:pPr>
    </w:p>
    <w:p w14:paraId="5047DEDE" w14:textId="703DC2B0" w:rsidR="00BC42D1" w:rsidRDefault="00BC42D1" w:rsidP="001E780C">
      <w:pPr>
        <w:spacing w:after="120"/>
        <w:rPr>
          <w:rFonts w:ascii="Verdana" w:hAnsi="Verdana"/>
          <w:sz w:val="22"/>
          <w:szCs w:val="22"/>
        </w:rPr>
      </w:pPr>
    </w:p>
    <w:p w14:paraId="0C62C430" w14:textId="440D2ECB" w:rsidR="00BC42D1" w:rsidRDefault="00BC42D1" w:rsidP="001E780C">
      <w:pPr>
        <w:spacing w:after="120"/>
        <w:rPr>
          <w:rFonts w:ascii="Verdana" w:hAnsi="Verdana"/>
          <w:sz w:val="22"/>
          <w:szCs w:val="22"/>
        </w:rPr>
      </w:pPr>
    </w:p>
    <w:p w14:paraId="48C8F4EB" w14:textId="6068A6AC" w:rsidR="00BC42D1" w:rsidRDefault="00BC42D1" w:rsidP="001E780C">
      <w:pPr>
        <w:spacing w:after="120"/>
        <w:rPr>
          <w:rFonts w:ascii="Verdana" w:hAnsi="Verdana"/>
          <w:sz w:val="22"/>
          <w:szCs w:val="22"/>
        </w:rPr>
      </w:pPr>
    </w:p>
    <w:p w14:paraId="29CF0361" w14:textId="05C1737D" w:rsidR="00BC42D1" w:rsidRDefault="00BC42D1" w:rsidP="001E780C">
      <w:pPr>
        <w:spacing w:after="120"/>
        <w:rPr>
          <w:rFonts w:ascii="Verdana" w:hAnsi="Verdana"/>
          <w:sz w:val="22"/>
          <w:szCs w:val="22"/>
        </w:rPr>
      </w:pPr>
    </w:p>
    <w:p w14:paraId="69782E51" w14:textId="4295C433" w:rsidR="00BC42D1" w:rsidRDefault="00BC42D1" w:rsidP="001E780C">
      <w:pPr>
        <w:spacing w:after="120"/>
        <w:rPr>
          <w:rFonts w:ascii="Verdana" w:hAnsi="Verdana"/>
          <w:sz w:val="22"/>
          <w:szCs w:val="22"/>
        </w:rPr>
      </w:pPr>
    </w:p>
    <w:p w14:paraId="2F520625" w14:textId="580EF197" w:rsidR="000C1DB8" w:rsidRDefault="000C1DB8" w:rsidP="006A636B">
      <w:pPr>
        <w:spacing w:after="240" w:line="276" w:lineRule="auto"/>
        <w:jc w:val="both"/>
        <w:rPr>
          <w:rFonts w:ascii="Verdana" w:hAnsi="Verdana"/>
          <w:sz w:val="22"/>
          <w:szCs w:val="22"/>
        </w:rPr>
      </w:pPr>
    </w:p>
    <w:p w14:paraId="0B2BE6ED" w14:textId="77777777" w:rsidR="001346E5" w:rsidRDefault="001346E5" w:rsidP="006A636B">
      <w:pPr>
        <w:spacing w:after="240" w:line="276" w:lineRule="auto"/>
        <w:jc w:val="both"/>
        <w:rPr>
          <w:rFonts w:ascii="Verdana" w:hAnsi="Verdana"/>
          <w:sz w:val="22"/>
          <w:szCs w:val="22"/>
        </w:rPr>
      </w:pPr>
    </w:p>
    <w:p w14:paraId="61D0D5D9" w14:textId="77777777" w:rsidR="00DE0C88" w:rsidRPr="00DE0C88" w:rsidRDefault="00DE0C88" w:rsidP="00DE0C88">
      <w:pPr>
        <w:widowControl w:val="0"/>
        <w:autoSpaceDE w:val="0"/>
        <w:autoSpaceDN w:val="0"/>
        <w:adjustRightInd w:val="0"/>
        <w:spacing w:before="120" w:after="120"/>
        <w:jc w:val="center"/>
        <w:outlineLvl w:val="0"/>
        <w:rPr>
          <w:rFonts w:ascii="Arial" w:hAnsi="Arial" w:cs="Arial"/>
          <w:b/>
          <w:bCs/>
          <w:caps/>
          <w:color w:val="000000"/>
          <w:lang w:eastAsia="en-US"/>
        </w:rPr>
      </w:pPr>
    </w:p>
    <w:p w14:paraId="23A8D4F4" w14:textId="660B9F25" w:rsidR="00DE0C88" w:rsidRPr="00DE0C88" w:rsidRDefault="00AC1D9B" w:rsidP="00DE0C88">
      <w:pPr>
        <w:widowControl w:val="0"/>
        <w:autoSpaceDE w:val="0"/>
        <w:autoSpaceDN w:val="0"/>
        <w:adjustRightInd w:val="0"/>
        <w:spacing w:before="120" w:after="120"/>
        <w:jc w:val="center"/>
        <w:outlineLvl w:val="0"/>
        <w:rPr>
          <w:rFonts w:ascii="Arial" w:hAnsi="Arial" w:cs="Arial"/>
          <w:b/>
          <w:bCs/>
          <w:caps/>
          <w:color w:val="000000"/>
          <w:lang w:eastAsia="en-US"/>
        </w:rPr>
      </w:pPr>
      <w:r>
        <w:rPr>
          <w:rFonts w:ascii="Arial" w:hAnsi="Arial" w:cs="Arial"/>
          <w:b/>
          <w:bCs/>
          <w:caps/>
          <w:color w:val="000000"/>
          <w:lang w:eastAsia="en-US"/>
        </w:rPr>
        <w:t xml:space="preserve">APPENDIX 1 - </w:t>
      </w:r>
      <w:r w:rsidR="00DE0C88" w:rsidRPr="00DE0C88">
        <w:rPr>
          <w:rFonts w:ascii="Arial" w:hAnsi="Arial" w:cs="Arial"/>
          <w:b/>
          <w:bCs/>
          <w:caps/>
          <w:color w:val="000000"/>
          <w:lang w:eastAsia="en-US"/>
        </w:rPr>
        <w:t xml:space="preserve">All WALES IMCA SERVICE - Performance Management Framework </w:t>
      </w:r>
    </w:p>
    <w:p w14:paraId="1EFE566E" w14:textId="77777777" w:rsidR="00DE0C88" w:rsidRPr="00DE0C88" w:rsidRDefault="00DE0C88" w:rsidP="00DE0C88">
      <w:pPr>
        <w:jc w:val="center"/>
        <w:rPr>
          <w:rFonts w:asciiTheme="minorHAnsi" w:eastAsiaTheme="minorHAnsi" w:hAnsiTheme="minorHAnsi" w:cstheme="minorBidi"/>
          <w:sz w:val="22"/>
          <w:szCs w:val="22"/>
          <w:lang w:eastAsia="en-US"/>
        </w:rPr>
      </w:pPr>
    </w:p>
    <w:p w14:paraId="1E467FDF" w14:textId="77777777" w:rsidR="00DE0C88" w:rsidRPr="00DE0C88" w:rsidRDefault="00DE0C88" w:rsidP="00DE0C88">
      <w:pPr>
        <w:jc w:val="center"/>
        <w:rPr>
          <w:rFonts w:asciiTheme="minorHAnsi" w:eastAsiaTheme="minorHAnsi" w:hAnsiTheme="minorHAnsi" w:cstheme="minorBidi"/>
          <w:sz w:val="22"/>
          <w:szCs w:val="22"/>
          <w:lang w:eastAsia="en-US"/>
        </w:rPr>
      </w:pPr>
    </w:p>
    <w:tbl>
      <w:tblPr>
        <w:tblStyle w:val="TableGrid1"/>
        <w:tblW w:w="5000" w:type="pct"/>
        <w:tblLook w:val="04A0" w:firstRow="1" w:lastRow="0" w:firstColumn="1" w:lastColumn="0" w:noHBand="0" w:noVBand="1"/>
      </w:tblPr>
      <w:tblGrid>
        <w:gridCol w:w="531"/>
        <w:gridCol w:w="2230"/>
        <w:gridCol w:w="2682"/>
        <w:gridCol w:w="1450"/>
        <w:gridCol w:w="3563"/>
      </w:tblGrid>
      <w:tr w:rsidR="00DE0C88" w:rsidRPr="00DE0C88" w14:paraId="3ABF5E2E" w14:textId="77777777" w:rsidTr="008E6C8F">
        <w:tc>
          <w:tcPr>
            <w:tcW w:w="254" w:type="pct"/>
          </w:tcPr>
          <w:p w14:paraId="11A4538C" w14:textId="77777777" w:rsidR="00DE0C88" w:rsidRPr="00DE0C88" w:rsidRDefault="00DE0C88" w:rsidP="00DE0C88">
            <w:pPr>
              <w:jc w:val="center"/>
              <w:rPr>
                <w:rFonts w:ascii="Arial" w:hAnsi="Arial" w:cs="Arial"/>
                <w:b/>
              </w:rPr>
            </w:pPr>
          </w:p>
        </w:tc>
        <w:tc>
          <w:tcPr>
            <w:tcW w:w="1066" w:type="pct"/>
          </w:tcPr>
          <w:p w14:paraId="6825EAEA" w14:textId="77777777" w:rsidR="00DE0C88" w:rsidRPr="00DE0C88" w:rsidRDefault="00DE0C88" w:rsidP="00DE0C88">
            <w:pPr>
              <w:jc w:val="center"/>
              <w:rPr>
                <w:rFonts w:ascii="Arial" w:hAnsi="Arial" w:cs="Arial"/>
                <w:b/>
              </w:rPr>
            </w:pPr>
            <w:r w:rsidRPr="00DE0C88">
              <w:rPr>
                <w:rFonts w:ascii="Arial" w:hAnsi="Arial" w:cs="Arial"/>
                <w:b/>
              </w:rPr>
              <w:t>Issue</w:t>
            </w:r>
          </w:p>
        </w:tc>
        <w:tc>
          <w:tcPr>
            <w:tcW w:w="1283" w:type="pct"/>
          </w:tcPr>
          <w:p w14:paraId="11B1F0AC" w14:textId="77777777" w:rsidR="00DE0C88" w:rsidRPr="00DE0C88" w:rsidRDefault="00DE0C88" w:rsidP="00DE0C88">
            <w:pPr>
              <w:jc w:val="center"/>
              <w:rPr>
                <w:rFonts w:ascii="Arial" w:hAnsi="Arial" w:cs="Arial"/>
                <w:b/>
              </w:rPr>
            </w:pPr>
            <w:r w:rsidRPr="00DE0C88">
              <w:rPr>
                <w:rFonts w:ascii="Arial" w:hAnsi="Arial" w:cs="Arial"/>
                <w:b/>
              </w:rPr>
              <w:t>Outcome</w:t>
            </w:r>
          </w:p>
        </w:tc>
        <w:tc>
          <w:tcPr>
            <w:tcW w:w="693" w:type="pct"/>
          </w:tcPr>
          <w:p w14:paraId="726AABE8" w14:textId="77777777" w:rsidR="00DE0C88" w:rsidRPr="00DE0C88" w:rsidRDefault="00DE0C88" w:rsidP="00DE0C88">
            <w:pPr>
              <w:jc w:val="center"/>
              <w:rPr>
                <w:rFonts w:ascii="Arial" w:hAnsi="Arial" w:cs="Arial"/>
                <w:b/>
              </w:rPr>
            </w:pPr>
            <w:r w:rsidRPr="00DE0C88">
              <w:rPr>
                <w:rFonts w:ascii="Arial" w:hAnsi="Arial" w:cs="Arial"/>
                <w:b/>
              </w:rPr>
              <w:t>Indicator</w:t>
            </w:r>
          </w:p>
        </w:tc>
        <w:tc>
          <w:tcPr>
            <w:tcW w:w="1704" w:type="pct"/>
          </w:tcPr>
          <w:p w14:paraId="0151D0AE" w14:textId="77777777" w:rsidR="00DE0C88" w:rsidRPr="00DE0C88" w:rsidRDefault="00DE0C88" w:rsidP="00DE0C88">
            <w:pPr>
              <w:jc w:val="center"/>
              <w:rPr>
                <w:rFonts w:ascii="Arial" w:hAnsi="Arial" w:cs="Arial"/>
                <w:b/>
              </w:rPr>
            </w:pPr>
            <w:r w:rsidRPr="00DE0C88">
              <w:rPr>
                <w:rFonts w:ascii="Arial" w:hAnsi="Arial" w:cs="Arial"/>
                <w:b/>
              </w:rPr>
              <w:t>Performance Measure</w:t>
            </w:r>
          </w:p>
        </w:tc>
      </w:tr>
      <w:tr w:rsidR="00DE0C88" w:rsidRPr="00DE0C88" w14:paraId="56A022D7" w14:textId="77777777" w:rsidTr="008E6C8F">
        <w:tc>
          <w:tcPr>
            <w:tcW w:w="254" w:type="pct"/>
          </w:tcPr>
          <w:p w14:paraId="5A8CE2AD" w14:textId="77777777" w:rsidR="00DE0C88" w:rsidRPr="00DE0C88" w:rsidRDefault="00DE0C88" w:rsidP="00DE0C88">
            <w:pPr>
              <w:jc w:val="center"/>
              <w:rPr>
                <w:rFonts w:ascii="Arial" w:hAnsi="Arial" w:cs="Arial"/>
                <w:b/>
              </w:rPr>
            </w:pPr>
            <w:r w:rsidRPr="00DE0C88">
              <w:rPr>
                <w:rFonts w:ascii="Arial" w:hAnsi="Arial" w:cs="Arial"/>
                <w:b/>
              </w:rPr>
              <w:t>1.</w:t>
            </w:r>
          </w:p>
        </w:tc>
        <w:tc>
          <w:tcPr>
            <w:tcW w:w="1066" w:type="pct"/>
          </w:tcPr>
          <w:p w14:paraId="69E0F597" w14:textId="77777777" w:rsidR="00DE0C88" w:rsidRPr="00DE0C88" w:rsidRDefault="00DE0C88" w:rsidP="00DE0C88">
            <w:pPr>
              <w:rPr>
                <w:rFonts w:ascii="Arial" w:hAnsi="Arial" w:cs="Arial"/>
                <w:b/>
              </w:rPr>
            </w:pPr>
            <w:r w:rsidRPr="00DE0C88">
              <w:rPr>
                <w:rFonts w:ascii="Arial" w:hAnsi="Arial" w:cs="Arial"/>
                <w:b/>
              </w:rPr>
              <w:t xml:space="preserve">EXCEPTION REPORTING </w:t>
            </w:r>
          </w:p>
          <w:p w14:paraId="763A8D86" w14:textId="77777777" w:rsidR="00DE0C88" w:rsidRPr="00DE0C88" w:rsidRDefault="00DE0C88" w:rsidP="00DE0C88">
            <w:pPr>
              <w:rPr>
                <w:rFonts w:ascii="Arial" w:hAnsi="Arial" w:cs="Arial"/>
                <w:b/>
              </w:rPr>
            </w:pPr>
          </w:p>
        </w:tc>
        <w:tc>
          <w:tcPr>
            <w:tcW w:w="1283" w:type="pct"/>
          </w:tcPr>
          <w:p w14:paraId="3F544E8F" w14:textId="77777777" w:rsidR="00DE0C88" w:rsidRPr="00DE0C88" w:rsidRDefault="00DE0C88" w:rsidP="00DE0C88">
            <w:pPr>
              <w:jc w:val="center"/>
              <w:rPr>
                <w:rFonts w:ascii="Arial" w:hAnsi="Arial" w:cs="Arial"/>
                <w:b/>
              </w:rPr>
            </w:pPr>
          </w:p>
        </w:tc>
        <w:tc>
          <w:tcPr>
            <w:tcW w:w="693" w:type="pct"/>
          </w:tcPr>
          <w:p w14:paraId="2056879D" w14:textId="77777777" w:rsidR="00DE0C88" w:rsidRPr="00DE0C88" w:rsidRDefault="00DE0C88" w:rsidP="00DE0C88">
            <w:pPr>
              <w:jc w:val="center"/>
              <w:rPr>
                <w:rFonts w:ascii="Arial" w:hAnsi="Arial" w:cs="Arial"/>
                <w:b/>
              </w:rPr>
            </w:pPr>
          </w:p>
        </w:tc>
        <w:tc>
          <w:tcPr>
            <w:tcW w:w="1704" w:type="pct"/>
          </w:tcPr>
          <w:p w14:paraId="329D4656" w14:textId="77777777" w:rsidR="00DE0C88" w:rsidRPr="00DE0C88" w:rsidRDefault="00DE0C88" w:rsidP="00DE0C88">
            <w:pPr>
              <w:jc w:val="center"/>
              <w:rPr>
                <w:rFonts w:ascii="Arial" w:hAnsi="Arial" w:cs="Arial"/>
                <w:b/>
              </w:rPr>
            </w:pPr>
          </w:p>
        </w:tc>
      </w:tr>
      <w:tr w:rsidR="00DE0C88" w:rsidRPr="00DE0C88" w14:paraId="0222B961" w14:textId="77777777" w:rsidTr="008E6C8F">
        <w:tc>
          <w:tcPr>
            <w:tcW w:w="254" w:type="pct"/>
          </w:tcPr>
          <w:p w14:paraId="58656487" w14:textId="77777777" w:rsidR="00DE0C88" w:rsidRPr="00DE0C88" w:rsidRDefault="00DE0C88" w:rsidP="00DE0C88">
            <w:pPr>
              <w:rPr>
                <w:rFonts w:ascii="Arial" w:hAnsi="Arial" w:cs="Arial"/>
                <w:b/>
              </w:rPr>
            </w:pPr>
            <w:r w:rsidRPr="00DE0C88">
              <w:rPr>
                <w:rFonts w:ascii="Arial" w:hAnsi="Arial" w:cs="Arial"/>
                <w:b/>
              </w:rPr>
              <w:t>1.1</w:t>
            </w:r>
          </w:p>
        </w:tc>
        <w:tc>
          <w:tcPr>
            <w:tcW w:w="1066" w:type="pct"/>
          </w:tcPr>
          <w:p w14:paraId="44CE6164" w14:textId="77777777" w:rsidR="00DE0C88" w:rsidRPr="00DE0C88" w:rsidRDefault="00DE0C88" w:rsidP="00DE0C88">
            <w:pPr>
              <w:widowControl w:val="0"/>
              <w:autoSpaceDE w:val="0"/>
              <w:autoSpaceDN w:val="0"/>
              <w:adjustRightInd w:val="0"/>
              <w:spacing w:before="120" w:after="120"/>
              <w:rPr>
                <w:rFonts w:ascii="Arial" w:hAnsi="Arial" w:cs="Arial"/>
                <w:b/>
                <w:bCs/>
                <w:caps/>
                <w:color w:val="000000"/>
              </w:rPr>
            </w:pPr>
            <w:r w:rsidRPr="00DE0C88">
              <w:rPr>
                <w:rFonts w:ascii="Arial" w:hAnsi="Arial" w:cs="Arial"/>
                <w:bCs/>
              </w:rPr>
              <w:t>Any issues that may adversely affect continuity of service delivery such as staff shortages, adverse weather conditions, where time scales cannot be met, etc.</w:t>
            </w:r>
          </w:p>
        </w:tc>
        <w:tc>
          <w:tcPr>
            <w:tcW w:w="1283" w:type="pct"/>
          </w:tcPr>
          <w:p w14:paraId="3C7B04B5" w14:textId="77777777" w:rsidR="00DE0C88" w:rsidRPr="00DE0C88" w:rsidRDefault="00DE0C88" w:rsidP="00DE0C88">
            <w:pPr>
              <w:rPr>
                <w:rFonts w:ascii="Arial" w:hAnsi="Arial" w:cs="Arial"/>
              </w:rPr>
            </w:pPr>
          </w:p>
          <w:p w14:paraId="56706340" w14:textId="77777777" w:rsidR="00DE0C88" w:rsidRPr="00DE0C88" w:rsidRDefault="00DE0C88" w:rsidP="00DE0C88">
            <w:pPr>
              <w:rPr>
                <w:rFonts w:ascii="Arial" w:hAnsi="Arial" w:cs="Arial"/>
              </w:rPr>
            </w:pPr>
            <w:r w:rsidRPr="00DE0C88">
              <w:rPr>
                <w:rFonts w:ascii="Arial" w:hAnsi="Arial" w:cs="Arial"/>
              </w:rPr>
              <w:t>Exceptions are reported</w:t>
            </w:r>
          </w:p>
        </w:tc>
        <w:tc>
          <w:tcPr>
            <w:tcW w:w="693" w:type="pct"/>
          </w:tcPr>
          <w:p w14:paraId="309C83BD" w14:textId="77777777" w:rsidR="00DE0C88" w:rsidRPr="00DE0C88" w:rsidRDefault="00DE0C88" w:rsidP="00DE0C88">
            <w:pPr>
              <w:rPr>
                <w:rFonts w:ascii="Arial" w:hAnsi="Arial" w:cs="Arial"/>
              </w:rPr>
            </w:pPr>
          </w:p>
          <w:p w14:paraId="7F76BC4D" w14:textId="77777777" w:rsidR="00DE0C88" w:rsidRPr="00DE0C88" w:rsidRDefault="00DE0C88" w:rsidP="00DE0C88">
            <w:pPr>
              <w:rPr>
                <w:rFonts w:ascii="Arial" w:hAnsi="Arial" w:cs="Arial"/>
              </w:rPr>
            </w:pPr>
            <w:r w:rsidRPr="00DE0C88">
              <w:rPr>
                <w:rFonts w:ascii="Arial" w:hAnsi="Arial" w:cs="Arial"/>
              </w:rPr>
              <w:t>100%</w:t>
            </w:r>
          </w:p>
        </w:tc>
        <w:tc>
          <w:tcPr>
            <w:tcW w:w="1704" w:type="pct"/>
          </w:tcPr>
          <w:p w14:paraId="0922E397" w14:textId="77777777" w:rsidR="00DE0C88" w:rsidRPr="00DE0C88" w:rsidRDefault="00DE0C88" w:rsidP="00DE0C88">
            <w:pPr>
              <w:rPr>
                <w:rFonts w:ascii="Arial" w:hAnsi="Arial" w:cs="Arial"/>
              </w:rPr>
            </w:pPr>
          </w:p>
          <w:p w14:paraId="1A81D706" w14:textId="77777777" w:rsidR="00DE0C88" w:rsidRPr="00DE0C88" w:rsidRDefault="00DE0C88" w:rsidP="00DE0C88">
            <w:pPr>
              <w:rPr>
                <w:rFonts w:ascii="Arial" w:hAnsi="Arial" w:cs="Arial"/>
              </w:rPr>
            </w:pPr>
            <w:r w:rsidRPr="00DE0C88">
              <w:rPr>
                <w:rFonts w:ascii="Arial" w:hAnsi="Arial" w:cs="Arial"/>
              </w:rPr>
              <w:t>Exceptions are reported to the appropriate commissioner within one working day</w:t>
            </w:r>
          </w:p>
        </w:tc>
      </w:tr>
      <w:tr w:rsidR="00DE0C88" w:rsidRPr="00DE0C88" w14:paraId="1235F2A1" w14:textId="77777777" w:rsidTr="008E6C8F">
        <w:tc>
          <w:tcPr>
            <w:tcW w:w="254" w:type="pct"/>
          </w:tcPr>
          <w:p w14:paraId="092E7A8F" w14:textId="77777777" w:rsidR="00DE0C88" w:rsidRPr="00DE0C88" w:rsidRDefault="00DE0C88" w:rsidP="00DE0C88">
            <w:pPr>
              <w:rPr>
                <w:rFonts w:ascii="Arial" w:hAnsi="Arial" w:cs="Arial"/>
                <w:b/>
              </w:rPr>
            </w:pPr>
            <w:r w:rsidRPr="00DE0C88">
              <w:rPr>
                <w:rFonts w:ascii="Arial" w:hAnsi="Arial" w:cs="Arial"/>
                <w:b/>
              </w:rPr>
              <w:t xml:space="preserve">2. </w:t>
            </w:r>
          </w:p>
        </w:tc>
        <w:tc>
          <w:tcPr>
            <w:tcW w:w="1066" w:type="pct"/>
          </w:tcPr>
          <w:p w14:paraId="57207BE5" w14:textId="77777777" w:rsidR="00DE0C88" w:rsidRPr="00DE0C88" w:rsidRDefault="00DE0C88" w:rsidP="00DE0C88">
            <w:pPr>
              <w:rPr>
                <w:rFonts w:ascii="Arial" w:hAnsi="Arial" w:cs="Arial"/>
                <w:b/>
              </w:rPr>
            </w:pPr>
            <w:r w:rsidRPr="00DE0C88">
              <w:rPr>
                <w:rFonts w:ascii="Arial" w:hAnsi="Arial" w:cs="Arial"/>
                <w:b/>
              </w:rPr>
              <w:t>SERVICE DELIVERY</w:t>
            </w:r>
          </w:p>
          <w:p w14:paraId="143DD6A7" w14:textId="77777777" w:rsidR="00DE0C88" w:rsidRPr="00DE0C88" w:rsidRDefault="00DE0C88" w:rsidP="00DE0C88">
            <w:pPr>
              <w:rPr>
                <w:b/>
                <w:caps/>
                <w:sz w:val="22"/>
                <w:szCs w:val="22"/>
              </w:rPr>
            </w:pPr>
          </w:p>
        </w:tc>
        <w:tc>
          <w:tcPr>
            <w:tcW w:w="1283" w:type="pct"/>
          </w:tcPr>
          <w:p w14:paraId="23608063" w14:textId="77777777" w:rsidR="00DE0C88" w:rsidRPr="00DE0C88" w:rsidRDefault="00DE0C88" w:rsidP="00DE0C88">
            <w:pPr>
              <w:rPr>
                <w:rFonts w:ascii="Arial" w:hAnsi="Arial" w:cs="Arial"/>
              </w:rPr>
            </w:pPr>
          </w:p>
        </w:tc>
        <w:tc>
          <w:tcPr>
            <w:tcW w:w="693" w:type="pct"/>
          </w:tcPr>
          <w:p w14:paraId="482A26E3" w14:textId="77777777" w:rsidR="00DE0C88" w:rsidRPr="00DE0C88" w:rsidRDefault="00DE0C88" w:rsidP="00DE0C88">
            <w:pPr>
              <w:rPr>
                <w:rFonts w:ascii="Arial" w:hAnsi="Arial" w:cs="Arial"/>
              </w:rPr>
            </w:pPr>
          </w:p>
        </w:tc>
        <w:tc>
          <w:tcPr>
            <w:tcW w:w="1704" w:type="pct"/>
          </w:tcPr>
          <w:p w14:paraId="1422B2E7" w14:textId="77777777" w:rsidR="00DE0C88" w:rsidRPr="00DE0C88" w:rsidRDefault="00DE0C88" w:rsidP="00DE0C88">
            <w:pPr>
              <w:rPr>
                <w:rFonts w:ascii="Arial" w:hAnsi="Arial" w:cs="Arial"/>
              </w:rPr>
            </w:pPr>
          </w:p>
        </w:tc>
      </w:tr>
      <w:tr w:rsidR="00DE0C88" w:rsidRPr="00DE0C88" w14:paraId="1EE8989F" w14:textId="77777777" w:rsidTr="008E6C8F">
        <w:tc>
          <w:tcPr>
            <w:tcW w:w="254" w:type="pct"/>
          </w:tcPr>
          <w:p w14:paraId="3AA9D27F" w14:textId="77777777" w:rsidR="00DE0C88" w:rsidRPr="00DE0C88" w:rsidRDefault="00DE0C88" w:rsidP="00DE0C88">
            <w:pPr>
              <w:rPr>
                <w:rFonts w:ascii="Arial" w:hAnsi="Arial" w:cs="Arial"/>
                <w:b/>
              </w:rPr>
            </w:pPr>
            <w:r w:rsidRPr="00DE0C88">
              <w:rPr>
                <w:rFonts w:ascii="Arial" w:hAnsi="Arial" w:cs="Arial"/>
                <w:b/>
              </w:rPr>
              <w:t>2.1</w:t>
            </w:r>
          </w:p>
          <w:p w14:paraId="1FFD1AF8" w14:textId="77777777" w:rsidR="00DE0C88" w:rsidRPr="00DE0C88" w:rsidRDefault="00DE0C88" w:rsidP="00DE0C88">
            <w:pPr>
              <w:rPr>
                <w:rFonts w:ascii="Arial" w:hAnsi="Arial" w:cs="Arial"/>
                <w:b/>
              </w:rPr>
            </w:pPr>
          </w:p>
        </w:tc>
        <w:tc>
          <w:tcPr>
            <w:tcW w:w="1066" w:type="pct"/>
          </w:tcPr>
          <w:p w14:paraId="4C0064D9" w14:textId="21930ABF"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 xml:space="preserve">Number of IMCA </w:t>
            </w:r>
            <w:r w:rsidR="00A563B4">
              <w:rPr>
                <w:rFonts w:ascii="Arial" w:hAnsi="Arial" w:cs="Arial"/>
                <w:b/>
                <w:bCs/>
                <w:i/>
              </w:rPr>
              <w:t xml:space="preserve">Service </w:t>
            </w:r>
            <w:r w:rsidRPr="00DE0C88">
              <w:rPr>
                <w:rFonts w:ascii="Arial" w:hAnsi="Arial" w:cs="Arial"/>
                <w:b/>
                <w:bCs/>
                <w:i/>
              </w:rPr>
              <w:t xml:space="preserve">hours </w:t>
            </w:r>
          </w:p>
          <w:p w14:paraId="4629C0FB" w14:textId="77777777" w:rsidR="00DE0C88" w:rsidRPr="00DE0C88" w:rsidRDefault="00DE0C88" w:rsidP="00DE0C88">
            <w:pPr>
              <w:widowControl w:val="0"/>
              <w:autoSpaceDE w:val="0"/>
              <w:autoSpaceDN w:val="0"/>
              <w:adjustRightInd w:val="0"/>
              <w:spacing w:before="120" w:after="120"/>
              <w:rPr>
                <w:rFonts w:ascii="Arial" w:hAnsi="Arial" w:cs="Arial"/>
                <w:bCs/>
                <w:caps/>
                <w:color w:val="000000"/>
              </w:rPr>
            </w:pPr>
            <w:r w:rsidRPr="00DE0C88">
              <w:rPr>
                <w:rFonts w:ascii="Arial" w:hAnsi="Arial" w:cs="Arial"/>
                <w:bCs/>
              </w:rPr>
              <w:t>Provided per week (</w:t>
            </w:r>
            <w:proofErr w:type="gramStart"/>
            <w:r w:rsidRPr="00DE0C88">
              <w:rPr>
                <w:rFonts w:ascii="Arial" w:hAnsi="Arial" w:cs="Arial"/>
                <w:bCs/>
              </w:rPr>
              <w:t>taking into account</w:t>
            </w:r>
            <w:proofErr w:type="gramEnd"/>
            <w:r w:rsidRPr="00DE0C88">
              <w:rPr>
                <w:rFonts w:ascii="Arial" w:hAnsi="Arial" w:cs="Arial"/>
                <w:bCs/>
              </w:rPr>
              <w:t xml:space="preserve"> bank holidays, staff leave and sickness, etc)</w:t>
            </w:r>
          </w:p>
        </w:tc>
        <w:tc>
          <w:tcPr>
            <w:tcW w:w="1283" w:type="pct"/>
          </w:tcPr>
          <w:p w14:paraId="4ADD4974"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As set out in tender bid</w:t>
            </w:r>
          </w:p>
          <w:p w14:paraId="2657D30A" w14:textId="77777777" w:rsidR="00DE0C88" w:rsidRPr="00DE0C88" w:rsidRDefault="00DE0C88" w:rsidP="00DE0C88">
            <w:pPr>
              <w:rPr>
                <w:rFonts w:ascii="Arial" w:hAnsi="Arial" w:cs="Arial"/>
              </w:rPr>
            </w:pPr>
          </w:p>
        </w:tc>
        <w:tc>
          <w:tcPr>
            <w:tcW w:w="693" w:type="pct"/>
          </w:tcPr>
          <w:p w14:paraId="1247EFB1" w14:textId="77777777" w:rsidR="00DE0C88" w:rsidRPr="00DE0C88" w:rsidRDefault="00DE0C88" w:rsidP="00DE0C88">
            <w:pPr>
              <w:rPr>
                <w:rFonts w:ascii="Arial" w:hAnsi="Arial" w:cs="Arial"/>
              </w:rPr>
            </w:pPr>
            <w:r w:rsidRPr="00DE0C88">
              <w:rPr>
                <w:rFonts w:ascii="Arial" w:hAnsi="Arial" w:cs="Arial"/>
              </w:rPr>
              <w:t>100%</w:t>
            </w:r>
          </w:p>
        </w:tc>
        <w:tc>
          <w:tcPr>
            <w:tcW w:w="1704" w:type="pct"/>
          </w:tcPr>
          <w:p w14:paraId="6CC31098" w14:textId="77777777" w:rsidR="00DE0C88" w:rsidRPr="00DE0C88" w:rsidRDefault="00DE0C88" w:rsidP="00DE0C88">
            <w:pPr>
              <w:rPr>
                <w:rFonts w:ascii="Arial" w:hAnsi="Arial" w:cs="Arial"/>
              </w:rPr>
            </w:pPr>
            <w:r w:rsidRPr="00DE0C88">
              <w:rPr>
                <w:rFonts w:ascii="Arial" w:hAnsi="Arial" w:cs="Arial"/>
              </w:rPr>
              <w:t xml:space="preserve">Information to be provided on a quarterly basis and reported to the </w:t>
            </w:r>
          </w:p>
          <w:p w14:paraId="1260995F" w14:textId="77777777" w:rsidR="00DE0C88" w:rsidRPr="00DE0C88" w:rsidRDefault="00DE0C88" w:rsidP="00DE0C88">
            <w:pPr>
              <w:rPr>
                <w:rFonts w:ascii="Arial" w:hAnsi="Arial" w:cs="Arial"/>
              </w:rPr>
            </w:pPr>
            <w:r w:rsidRPr="00DE0C88">
              <w:rPr>
                <w:rFonts w:ascii="Arial" w:hAnsi="Arial" w:cs="Arial"/>
              </w:rPr>
              <w:t>IMCA Contract Monitoring Group meetings</w:t>
            </w:r>
          </w:p>
        </w:tc>
      </w:tr>
      <w:tr w:rsidR="00DE0C88" w:rsidRPr="00DE0C88" w14:paraId="08036FF6" w14:textId="77777777" w:rsidTr="008E6C8F">
        <w:tc>
          <w:tcPr>
            <w:tcW w:w="254" w:type="pct"/>
          </w:tcPr>
          <w:p w14:paraId="5C33CDB2" w14:textId="77777777" w:rsidR="00DE0C88" w:rsidRPr="00DE0C88" w:rsidRDefault="00DE0C88" w:rsidP="00DE0C88">
            <w:pPr>
              <w:rPr>
                <w:rFonts w:ascii="Arial" w:hAnsi="Arial" w:cs="Arial"/>
                <w:b/>
              </w:rPr>
            </w:pPr>
            <w:r w:rsidRPr="00DE0C88">
              <w:rPr>
                <w:rFonts w:ascii="Arial" w:hAnsi="Arial" w:cs="Arial"/>
                <w:b/>
              </w:rPr>
              <w:lastRenderedPageBreak/>
              <w:t>2.2</w:t>
            </w:r>
          </w:p>
          <w:p w14:paraId="4A671FDF" w14:textId="77777777" w:rsidR="00DE0C88" w:rsidRPr="00DE0C88" w:rsidRDefault="00DE0C88" w:rsidP="00DE0C88">
            <w:pPr>
              <w:rPr>
                <w:rFonts w:ascii="Arial" w:hAnsi="Arial" w:cs="Arial"/>
                <w:b/>
              </w:rPr>
            </w:pPr>
          </w:p>
          <w:p w14:paraId="713E91AA" w14:textId="77777777" w:rsidR="00DE0C88" w:rsidRPr="00DE0C88" w:rsidRDefault="00DE0C88" w:rsidP="00DE0C88">
            <w:pPr>
              <w:rPr>
                <w:rFonts w:ascii="Arial" w:hAnsi="Arial" w:cs="Arial"/>
                <w:b/>
              </w:rPr>
            </w:pPr>
          </w:p>
          <w:p w14:paraId="086716EE" w14:textId="77777777" w:rsidR="00DE0C88" w:rsidRPr="00DE0C88" w:rsidRDefault="00DE0C88" w:rsidP="00DE0C88">
            <w:pPr>
              <w:rPr>
                <w:rFonts w:ascii="Arial" w:hAnsi="Arial" w:cs="Arial"/>
                <w:b/>
              </w:rPr>
            </w:pPr>
          </w:p>
          <w:p w14:paraId="75E758C9" w14:textId="77777777" w:rsidR="00DE0C88" w:rsidRPr="00DE0C88" w:rsidRDefault="00DE0C88" w:rsidP="00DE0C88">
            <w:pPr>
              <w:rPr>
                <w:rFonts w:ascii="Arial" w:hAnsi="Arial" w:cs="Arial"/>
                <w:b/>
              </w:rPr>
            </w:pPr>
          </w:p>
          <w:p w14:paraId="47461D4A" w14:textId="77777777" w:rsidR="00DE0C88" w:rsidRPr="00DE0C88" w:rsidRDefault="00DE0C88" w:rsidP="00DE0C88">
            <w:pPr>
              <w:rPr>
                <w:rFonts w:ascii="Arial" w:hAnsi="Arial" w:cs="Arial"/>
                <w:b/>
              </w:rPr>
            </w:pPr>
          </w:p>
          <w:p w14:paraId="67DE8CE7" w14:textId="77777777" w:rsidR="00DE0C88" w:rsidRPr="00DE0C88" w:rsidRDefault="00DE0C88" w:rsidP="00DE0C88">
            <w:pPr>
              <w:rPr>
                <w:rFonts w:ascii="Arial" w:hAnsi="Arial" w:cs="Arial"/>
                <w:b/>
              </w:rPr>
            </w:pPr>
          </w:p>
          <w:p w14:paraId="5FD05EC5" w14:textId="77777777" w:rsidR="00DE0C88" w:rsidRPr="00DE0C88" w:rsidRDefault="00DE0C88" w:rsidP="00DE0C88">
            <w:pPr>
              <w:rPr>
                <w:rFonts w:ascii="Arial" w:hAnsi="Arial" w:cs="Arial"/>
                <w:b/>
              </w:rPr>
            </w:pPr>
          </w:p>
          <w:p w14:paraId="57D09823" w14:textId="77777777" w:rsidR="00DE0C88" w:rsidRPr="00DE0C88" w:rsidRDefault="00DE0C88" w:rsidP="00DE0C88">
            <w:pPr>
              <w:rPr>
                <w:rFonts w:ascii="Arial" w:hAnsi="Arial" w:cs="Arial"/>
                <w:b/>
              </w:rPr>
            </w:pPr>
          </w:p>
          <w:p w14:paraId="7869581E" w14:textId="77777777" w:rsidR="00DE0C88" w:rsidRPr="00DE0C88" w:rsidRDefault="00DE0C88" w:rsidP="00DE0C88">
            <w:pPr>
              <w:rPr>
                <w:rFonts w:ascii="Arial" w:hAnsi="Arial" w:cs="Arial"/>
                <w:b/>
              </w:rPr>
            </w:pPr>
          </w:p>
          <w:p w14:paraId="7C667C31" w14:textId="77777777" w:rsidR="00DE0C88" w:rsidRPr="00DE0C88" w:rsidRDefault="00DE0C88" w:rsidP="00DE0C88">
            <w:pPr>
              <w:rPr>
                <w:rFonts w:ascii="Arial" w:hAnsi="Arial" w:cs="Arial"/>
                <w:b/>
              </w:rPr>
            </w:pPr>
          </w:p>
          <w:p w14:paraId="02B76967" w14:textId="77777777" w:rsidR="00DE0C88" w:rsidRPr="00DE0C88" w:rsidRDefault="00DE0C88" w:rsidP="00DE0C88">
            <w:pPr>
              <w:rPr>
                <w:rFonts w:ascii="Arial" w:hAnsi="Arial" w:cs="Arial"/>
                <w:b/>
              </w:rPr>
            </w:pPr>
          </w:p>
          <w:p w14:paraId="515342CC" w14:textId="77777777" w:rsidR="00DE0C88" w:rsidRPr="00DE0C88" w:rsidRDefault="00DE0C88" w:rsidP="00DE0C88">
            <w:pPr>
              <w:rPr>
                <w:rFonts w:ascii="Arial" w:hAnsi="Arial" w:cs="Arial"/>
                <w:b/>
              </w:rPr>
            </w:pPr>
          </w:p>
          <w:p w14:paraId="023676AA" w14:textId="77777777" w:rsidR="00DE0C88" w:rsidRPr="00DE0C88" w:rsidRDefault="00DE0C88" w:rsidP="00DE0C88">
            <w:pPr>
              <w:rPr>
                <w:rFonts w:ascii="Arial" w:hAnsi="Arial" w:cs="Arial"/>
                <w:b/>
              </w:rPr>
            </w:pPr>
          </w:p>
          <w:p w14:paraId="7E73071C" w14:textId="77777777" w:rsidR="00DE0C88" w:rsidRPr="00DE0C88" w:rsidRDefault="00DE0C88" w:rsidP="00DE0C88">
            <w:pPr>
              <w:rPr>
                <w:rFonts w:ascii="Arial" w:hAnsi="Arial" w:cs="Arial"/>
                <w:b/>
              </w:rPr>
            </w:pPr>
          </w:p>
          <w:p w14:paraId="1DE4B596" w14:textId="77777777" w:rsidR="00DE0C88" w:rsidRPr="00DE0C88" w:rsidRDefault="00DE0C88" w:rsidP="00DE0C88">
            <w:pPr>
              <w:rPr>
                <w:rFonts w:ascii="Arial" w:hAnsi="Arial" w:cs="Arial"/>
                <w:b/>
              </w:rPr>
            </w:pPr>
          </w:p>
          <w:p w14:paraId="6A1701FF" w14:textId="77777777" w:rsidR="00DE0C88" w:rsidRPr="00DE0C88" w:rsidRDefault="00DE0C88" w:rsidP="00DE0C88">
            <w:pPr>
              <w:rPr>
                <w:rFonts w:ascii="Arial" w:hAnsi="Arial" w:cs="Arial"/>
                <w:b/>
              </w:rPr>
            </w:pPr>
          </w:p>
          <w:p w14:paraId="0FB490EC" w14:textId="77777777" w:rsidR="00DE0C88" w:rsidRPr="00DE0C88" w:rsidRDefault="00DE0C88" w:rsidP="00DE0C88">
            <w:pPr>
              <w:rPr>
                <w:rFonts w:ascii="Arial" w:hAnsi="Arial" w:cs="Arial"/>
                <w:b/>
              </w:rPr>
            </w:pPr>
          </w:p>
          <w:p w14:paraId="1D2855D3" w14:textId="77777777" w:rsidR="00DE0C88" w:rsidRPr="00DE0C88" w:rsidRDefault="00DE0C88" w:rsidP="00DE0C88">
            <w:pPr>
              <w:rPr>
                <w:rFonts w:ascii="Arial" w:hAnsi="Arial" w:cs="Arial"/>
                <w:b/>
              </w:rPr>
            </w:pPr>
          </w:p>
          <w:p w14:paraId="2F7139F3" w14:textId="77777777" w:rsidR="00DE0C88" w:rsidRPr="00DE0C88" w:rsidRDefault="00DE0C88" w:rsidP="00DE0C88">
            <w:pPr>
              <w:rPr>
                <w:rFonts w:ascii="Arial" w:hAnsi="Arial" w:cs="Arial"/>
                <w:b/>
              </w:rPr>
            </w:pPr>
          </w:p>
          <w:p w14:paraId="25C8DEE5" w14:textId="77777777" w:rsidR="00DE0C88" w:rsidRPr="00DE0C88" w:rsidRDefault="00DE0C88" w:rsidP="00DE0C88">
            <w:pPr>
              <w:rPr>
                <w:rFonts w:ascii="Arial" w:hAnsi="Arial" w:cs="Arial"/>
                <w:b/>
              </w:rPr>
            </w:pPr>
          </w:p>
          <w:p w14:paraId="261BB2D6" w14:textId="77777777" w:rsidR="00DE0C88" w:rsidRPr="00DE0C88" w:rsidRDefault="00DE0C88" w:rsidP="00DE0C88">
            <w:pPr>
              <w:rPr>
                <w:rFonts w:ascii="Arial" w:hAnsi="Arial" w:cs="Arial"/>
                <w:b/>
              </w:rPr>
            </w:pPr>
          </w:p>
          <w:p w14:paraId="0FA885B3" w14:textId="77777777" w:rsidR="00DE0C88" w:rsidRPr="00DE0C88" w:rsidRDefault="00DE0C88" w:rsidP="00DE0C88">
            <w:pPr>
              <w:rPr>
                <w:rFonts w:ascii="Arial" w:hAnsi="Arial" w:cs="Arial"/>
                <w:b/>
              </w:rPr>
            </w:pPr>
          </w:p>
          <w:p w14:paraId="4F1DE238" w14:textId="77777777" w:rsidR="00DE0C88" w:rsidRPr="00DE0C88" w:rsidRDefault="00DE0C88" w:rsidP="00DE0C88">
            <w:pPr>
              <w:rPr>
                <w:rFonts w:ascii="Arial" w:hAnsi="Arial" w:cs="Arial"/>
                <w:b/>
              </w:rPr>
            </w:pPr>
          </w:p>
          <w:p w14:paraId="487C4F0B" w14:textId="77777777" w:rsidR="00DE0C88" w:rsidRPr="00DE0C88" w:rsidRDefault="00DE0C88" w:rsidP="00DE0C88">
            <w:pPr>
              <w:rPr>
                <w:rFonts w:ascii="Arial" w:hAnsi="Arial" w:cs="Arial"/>
                <w:b/>
              </w:rPr>
            </w:pPr>
          </w:p>
          <w:p w14:paraId="63F12486" w14:textId="77777777" w:rsidR="00DE0C88" w:rsidRPr="00DE0C88" w:rsidRDefault="00DE0C88" w:rsidP="00DE0C88">
            <w:pPr>
              <w:rPr>
                <w:rFonts w:ascii="Arial" w:hAnsi="Arial" w:cs="Arial"/>
                <w:b/>
              </w:rPr>
            </w:pPr>
          </w:p>
          <w:p w14:paraId="3513061E" w14:textId="77777777" w:rsidR="00DE0C88" w:rsidRPr="00DE0C88" w:rsidRDefault="00DE0C88" w:rsidP="00DE0C88">
            <w:pPr>
              <w:rPr>
                <w:rFonts w:ascii="Arial" w:hAnsi="Arial" w:cs="Arial"/>
                <w:b/>
              </w:rPr>
            </w:pPr>
          </w:p>
          <w:p w14:paraId="35DE73C8" w14:textId="77777777" w:rsidR="00DE0C88" w:rsidRPr="00DE0C88" w:rsidRDefault="00DE0C88" w:rsidP="00DE0C88">
            <w:pPr>
              <w:rPr>
                <w:rFonts w:ascii="Arial" w:hAnsi="Arial" w:cs="Arial"/>
                <w:b/>
              </w:rPr>
            </w:pPr>
          </w:p>
          <w:p w14:paraId="320C930D" w14:textId="77777777" w:rsidR="00DE0C88" w:rsidRPr="00DE0C88" w:rsidRDefault="00DE0C88" w:rsidP="00DE0C88">
            <w:pPr>
              <w:rPr>
                <w:rFonts w:ascii="Arial" w:hAnsi="Arial" w:cs="Arial"/>
                <w:b/>
              </w:rPr>
            </w:pPr>
          </w:p>
          <w:p w14:paraId="277239EF" w14:textId="77777777" w:rsidR="00DE0C88" w:rsidRPr="00DE0C88" w:rsidRDefault="00DE0C88" w:rsidP="00DE0C88">
            <w:pPr>
              <w:rPr>
                <w:rFonts w:ascii="Arial" w:hAnsi="Arial" w:cs="Arial"/>
                <w:b/>
              </w:rPr>
            </w:pPr>
          </w:p>
          <w:p w14:paraId="642541FD" w14:textId="77777777" w:rsidR="00DE0C88" w:rsidRPr="00DE0C88" w:rsidRDefault="00DE0C88" w:rsidP="00DE0C88">
            <w:pPr>
              <w:rPr>
                <w:rFonts w:ascii="Arial" w:hAnsi="Arial" w:cs="Arial"/>
                <w:b/>
              </w:rPr>
            </w:pPr>
          </w:p>
          <w:p w14:paraId="046181A6" w14:textId="77777777" w:rsidR="00DE0C88" w:rsidRPr="00DE0C88" w:rsidRDefault="00DE0C88" w:rsidP="00DE0C88">
            <w:pPr>
              <w:rPr>
                <w:rFonts w:ascii="Arial" w:hAnsi="Arial" w:cs="Arial"/>
                <w:b/>
              </w:rPr>
            </w:pPr>
          </w:p>
          <w:p w14:paraId="2BB75EA6" w14:textId="77777777" w:rsidR="00DE0C88" w:rsidRPr="00DE0C88" w:rsidRDefault="00DE0C88" w:rsidP="00DE0C88">
            <w:pPr>
              <w:rPr>
                <w:rFonts w:ascii="Arial" w:hAnsi="Arial" w:cs="Arial"/>
                <w:b/>
              </w:rPr>
            </w:pPr>
          </w:p>
          <w:p w14:paraId="34B6D9A0" w14:textId="77777777" w:rsidR="00DE0C88" w:rsidRPr="00DE0C88" w:rsidRDefault="00DE0C88" w:rsidP="00DE0C88">
            <w:pPr>
              <w:rPr>
                <w:rFonts w:ascii="Arial" w:hAnsi="Arial" w:cs="Arial"/>
                <w:b/>
              </w:rPr>
            </w:pPr>
          </w:p>
          <w:p w14:paraId="65C7A85D" w14:textId="77777777" w:rsidR="00DE0C88" w:rsidRPr="00DE0C88" w:rsidRDefault="00DE0C88" w:rsidP="00DE0C88">
            <w:pPr>
              <w:rPr>
                <w:rFonts w:ascii="Arial" w:hAnsi="Arial" w:cs="Arial"/>
                <w:b/>
              </w:rPr>
            </w:pPr>
          </w:p>
          <w:p w14:paraId="3792DE70" w14:textId="77777777" w:rsidR="00DE0C88" w:rsidRPr="00DE0C88" w:rsidRDefault="00DE0C88" w:rsidP="00DE0C88">
            <w:pPr>
              <w:rPr>
                <w:rFonts w:ascii="Arial" w:hAnsi="Arial" w:cs="Arial"/>
                <w:b/>
              </w:rPr>
            </w:pPr>
          </w:p>
          <w:p w14:paraId="186C42AF" w14:textId="77777777" w:rsidR="00DE0C88" w:rsidRPr="00DE0C88" w:rsidRDefault="00DE0C88" w:rsidP="00DE0C88">
            <w:pPr>
              <w:rPr>
                <w:rFonts w:ascii="Arial" w:hAnsi="Arial" w:cs="Arial"/>
                <w:b/>
              </w:rPr>
            </w:pPr>
          </w:p>
          <w:p w14:paraId="0C46FECE" w14:textId="77777777" w:rsidR="00DE0C88" w:rsidRPr="00DE0C88" w:rsidRDefault="00DE0C88" w:rsidP="00DE0C88">
            <w:pPr>
              <w:rPr>
                <w:rFonts w:ascii="Arial" w:hAnsi="Arial" w:cs="Arial"/>
                <w:b/>
              </w:rPr>
            </w:pPr>
          </w:p>
          <w:p w14:paraId="1AA9E667" w14:textId="77777777" w:rsidR="00DE0C88" w:rsidRPr="00DE0C88" w:rsidRDefault="00DE0C88" w:rsidP="00DE0C88">
            <w:pPr>
              <w:rPr>
                <w:rFonts w:ascii="Arial" w:hAnsi="Arial" w:cs="Arial"/>
                <w:b/>
              </w:rPr>
            </w:pPr>
          </w:p>
          <w:p w14:paraId="02F8AE6D" w14:textId="77777777" w:rsidR="00DE0C88" w:rsidRPr="00DE0C88" w:rsidRDefault="00DE0C88" w:rsidP="00DE0C88">
            <w:pPr>
              <w:rPr>
                <w:rFonts w:ascii="Arial" w:hAnsi="Arial" w:cs="Arial"/>
                <w:b/>
              </w:rPr>
            </w:pPr>
          </w:p>
          <w:p w14:paraId="19483722" w14:textId="77777777" w:rsidR="00DE0C88" w:rsidRPr="00DE0C88" w:rsidRDefault="00DE0C88" w:rsidP="00DE0C88">
            <w:pPr>
              <w:rPr>
                <w:rFonts w:ascii="Arial" w:hAnsi="Arial" w:cs="Arial"/>
                <w:b/>
              </w:rPr>
            </w:pPr>
          </w:p>
          <w:p w14:paraId="0277DB4A" w14:textId="77777777" w:rsidR="00DE0C88" w:rsidRPr="00DE0C88" w:rsidRDefault="00DE0C88" w:rsidP="00DE0C88">
            <w:pPr>
              <w:rPr>
                <w:rFonts w:ascii="Arial" w:hAnsi="Arial" w:cs="Arial"/>
                <w:b/>
              </w:rPr>
            </w:pPr>
          </w:p>
          <w:p w14:paraId="4B245862" w14:textId="77777777" w:rsidR="00DE0C88" w:rsidRPr="00DE0C88" w:rsidRDefault="00DE0C88" w:rsidP="00DE0C88">
            <w:pPr>
              <w:rPr>
                <w:rFonts w:ascii="Arial" w:hAnsi="Arial" w:cs="Arial"/>
                <w:b/>
              </w:rPr>
            </w:pPr>
          </w:p>
          <w:p w14:paraId="4C5F91C7" w14:textId="77777777" w:rsidR="00DE0C88" w:rsidRPr="00DE0C88" w:rsidRDefault="00DE0C88" w:rsidP="00DE0C88">
            <w:pPr>
              <w:rPr>
                <w:rFonts w:ascii="Arial" w:hAnsi="Arial" w:cs="Arial"/>
                <w:b/>
              </w:rPr>
            </w:pPr>
          </w:p>
          <w:p w14:paraId="09685889" w14:textId="77777777" w:rsidR="00DE0C88" w:rsidRPr="00DE0C88" w:rsidRDefault="00DE0C88" w:rsidP="00DE0C88">
            <w:pPr>
              <w:rPr>
                <w:rFonts w:ascii="Arial" w:hAnsi="Arial" w:cs="Arial"/>
                <w:b/>
              </w:rPr>
            </w:pPr>
          </w:p>
        </w:tc>
        <w:tc>
          <w:tcPr>
            <w:tcW w:w="1066" w:type="pct"/>
          </w:tcPr>
          <w:p w14:paraId="03194010" w14:textId="7A21D616"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IMCA</w:t>
            </w:r>
            <w:r w:rsidR="00A563B4">
              <w:rPr>
                <w:rFonts w:ascii="Arial" w:hAnsi="Arial" w:cs="Arial"/>
                <w:b/>
                <w:bCs/>
                <w:i/>
              </w:rPr>
              <w:t xml:space="preserve"> Service</w:t>
            </w:r>
            <w:r w:rsidRPr="00DE0C88">
              <w:rPr>
                <w:rFonts w:ascii="Arial" w:hAnsi="Arial" w:cs="Arial"/>
                <w:b/>
                <w:bCs/>
                <w:i/>
              </w:rPr>
              <w:t xml:space="preserve"> Referrals </w:t>
            </w:r>
            <w:proofErr w:type="gramStart"/>
            <w:r w:rsidRPr="00DE0C88">
              <w:rPr>
                <w:rFonts w:ascii="Arial" w:hAnsi="Arial" w:cs="Arial"/>
                <w:b/>
                <w:bCs/>
                <w:i/>
              </w:rPr>
              <w:t>and  Response</w:t>
            </w:r>
            <w:proofErr w:type="gramEnd"/>
            <w:r w:rsidRPr="00DE0C88">
              <w:rPr>
                <w:rFonts w:ascii="Arial" w:hAnsi="Arial" w:cs="Arial"/>
                <w:b/>
                <w:bCs/>
                <w:i/>
              </w:rPr>
              <w:t xml:space="preserve"> Times</w:t>
            </w:r>
          </w:p>
          <w:p w14:paraId="7ABB5371"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 xml:space="preserve">Provide </w:t>
            </w:r>
            <w:proofErr w:type="gramStart"/>
            <w:r w:rsidRPr="00DE0C88">
              <w:rPr>
                <w:rFonts w:ascii="Arial" w:hAnsi="Arial" w:cs="Arial"/>
                <w:bCs/>
              </w:rPr>
              <w:t>an  Independent</w:t>
            </w:r>
            <w:proofErr w:type="gramEnd"/>
            <w:r w:rsidRPr="00DE0C88">
              <w:rPr>
                <w:rFonts w:ascii="Arial" w:hAnsi="Arial" w:cs="Arial"/>
                <w:bCs/>
              </w:rPr>
              <w:t xml:space="preserve"> Mental Capacity Advocacy (IMCA) service to the area covered by the following - </w:t>
            </w:r>
          </w:p>
          <w:p w14:paraId="7F7D07A4"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Aneurin Bevan University Health Board</w:t>
            </w:r>
          </w:p>
          <w:p w14:paraId="7A9B1D94"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Betsi Cadwaladr University Health Board</w:t>
            </w:r>
          </w:p>
          <w:p w14:paraId="2BCAB279"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Cardiff and Vale University Health Board</w:t>
            </w:r>
          </w:p>
          <w:p w14:paraId="1A2DA19A"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Cwm Taf University Health Board</w:t>
            </w:r>
          </w:p>
          <w:p w14:paraId="639D5C06"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Hywel Dda University Health Board</w:t>
            </w:r>
          </w:p>
          <w:p w14:paraId="26E02C2C" w14:textId="77777777" w:rsidR="00DE0C88" w:rsidRPr="00DE0C88" w:rsidRDefault="00DE0C88" w:rsidP="00DE0C88">
            <w:pPr>
              <w:numPr>
                <w:ilvl w:val="0"/>
                <w:numId w:val="35"/>
              </w:numPr>
              <w:autoSpaceDE w:val="0"/>
              <w:autoSpaceDN w:val="0"/>
              <w:adjustRightInd w:val="0"/>
              <w:rPr>
                <w:rFonts w:ascii="Arial" w:hAnsi="Arial"/>
                <w:szCs w:val="20"/>
                <w:lang w:val="en-US"/>
              </w:rPr>
            </w:pPr>
            <w:r w:rsidRPr="00DE0C88">
              <w:rPr>
                <w:rFonts w:ascii="Arial" w:hAnsi="Arial"/>
                <w:szCs w:val="20"/>
                <w:lang w:val="en-US"/>
              </w:rPr>
              <w:t xml:space="preserve">Swansea Bay University Health Board </w:t>
            </w:r>
          </w:p>
          <w:p w14:paraId="010B4D3C" w14:textId="77777777" w:rsidR="00DE0C88" w:rsidRPr="00DE0C88" w:rsidRDefault="00DE0C88" w:rsidP="00DE0C88">
            <w:pPr>
              <w:rPr>
                <w:rFonts w:ascii="Arial" w:hAnsi="Arial" w:cs="Arial"/>
              </w:rPr>
            </w:pPr>
          </w:p>
          <w:p w14:paraId="299EA195" w14:textId="77777777" w:rsidR="00DE0C88" w:rsidRPr="00DE0C88" w:rsidRDefault="00DE0C88" w:rsidP="00DE0C88">
            <w:pPr>
              <w:rPr>
                <w:rFonts w:ascii="Arial" w:hAnsi="Arial" w:cs="Arial"/>
              </w:rPr>
            </w:pPr>
            <w:r w:rsidRPr="00DE0C88">
              <w:rPr>
                <w:rFonts w:ascii="Arial" w:hAnsi="Arial" w:cs="Arial"/>
              </w:rPr>
              <w:t>In accordance with -</w:t>
            </w:r>
          </w:p>
          <w:p w14:paraId="45A9A01B" w14:textId="77777777" w:rsidR="00DE0C88" w:rsidRPr="00DE0C88" w:rsidRDefault="00DE0C88" w:rsidP="00DE0C88">
            <w:pPr>
              <w:widowControl w:val="0"/>
              <w:numPr>
                <w:ilvl w:val="0"/>
                <w:numId w:val="29"/>
              </w:numPr>
              <w:autoSpaceDE w:val="0"/>
              <w:autoSpaceDN w:val="0"/>
              <w:adjustRightInd w:val="0"/>
              <w:spacing w:before="120" w:after="120"/>
              <w:rPr>
                <w:rFonts w:ascii="Arial" w:hAnsi="Arial" w:cs="Arial"/>
                <w:bCs/>
              </w:rPr>
            </w:pPr>
            <w:r w:rsidRPr="00DE0C88">
              <w:rPr>
                <w:rFonts w:ascii="Arial" w:hAnsi="Arial" w:cs="Arial"/>
                <w:bCs/>
              </w:rPr>
              <w:t>The Mental Capacity Act 2005</w:t>
            </w:r>
          </w:p>
          <w:p w14:paraId="176FFC06" w14:textId="77777777" w:rsidR="00DE0C88" w:rsidRPr="00DE0C88" w:rsidRDefault="00DE0C88" w:rsidP="00DE0C88">
            <w:pPr>
              <w:widowControl w:val="0"/>
              <w:numPr>
                <w:ilvl w:val="0"/>
                <w:numId w:val="29"/>
              </w:numPr>
              <w:autoSpaceDE w:val="0"/>
              <w:autoSpaceDN w:val="0"/>
              <w:adjustRightInd w:val="0"/>
              <w:spacing w:before="120" w:after="120"/>
              <w:rPr>
                <w:rFonts w:ascii="Arial" w:hAnsi="Arial" w:cs="Arial"/>
                <w:bCs/>
              </w:rPr>
            </w:pPr>
            <w:r w:rsidRPr="00DE0C88">
              <w:rPr>
                <w:rFonts w:ascii="Arial" w:hAnsi="Arial" w:cs="Arial"/>
                <w:bCs/>
              </w:rPr>
              <w:t>The Mental Capacity Act 2005 (Independe</w:t>
            </w:r>
            <w:r w:rsidRPr="00DE0C88">
              <w:rPr>
                <w:rFonts w:ascii="Arial" w:hAnsi="Arial" w:cs="Arial"/>
                <w:bCs/>
              </w:rPr>
              <w:lastRenderedPageBreak/>
              <w:t>nt Mental Capacity Advocates) (Wales) Regulations 2007, Regulation 8 &amp; 9</w:t>
            </w:r>
          </w:p>
          <w:p w14:paraId="3E2423A2"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B77D333"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EEDFABC" w14:textId="77777777" w:rsidR="00DE0C88" w:rsidRPr="00DE0C88" w:rsidRDefault="00DE0C88" w:rsidP="00DE0C88">
            <w:pPr>
              <w:widowControl w:val="0"/>
              <w:autoSpaceDE w:val="0"/>
              <w:autoSpaceDN w:val="0"/>
              <w:adjustRightInd w:val="0"/>
              <w:spacing w:before="120" w:after="120"/>
              <w:rPr>
                <w:rFonts w:ascii="Arial" w:hAnsi="Arial" w:cs="Arial"/>
                <w:bCs/>
              </w:rPr>
            </w:pPr>
          </w:p>
          <w:p w14:paraId="5AB8C268" w14:textId="77777777" w:rsidR="00DE0C88" w:rsidRPr="00DE0C88" w:rsidRDefault="00DE0C88" w:rsidP="00DE0C88">
            <w:pPr>
              <w:widowControl w:val="0"/>
              <w:autoSpaceDE w:val="0"/>
              <w:autoSpaceDN w:val="0"/>
              <w:adjustRightInd w:val="0"/>
              <w:spacing w:before="120" w:after="120"/>
              <w:rPr>
                <w:rFonts w:ascii="Arial" w:hAnsi="Arial" w:cs="Arial"/>
                <w:bCs/>
              </w:rPr>
            </w:pPr>
          </w:p>
          <w:p w14:paraId="7D06EDE3"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DE12311" w14:textId="77777777" w:rsidR="00DE0C88" w:rsidRPr="00DE0C88" w:rsidRDefault="00DE0C88" w:rsidP="00DE0C88">
            <w:pPr>
              <w:widowControl w:val="0"/>
              <w:autoSpaceDE w:val="0"/>
              <w:autoSpaceDN w:val="0"/>
              <w:adjustRightInd w:val="0"/>
              <w:spacing w:before="120" w:after="120"/>
              <w:rPr>
                <w:rFonts w:ascii="Arial" w:hAnsi="Arial" w:cs="Arial"/>
                <w:bCs/>
              </w:rPr>
            </w:pPr>
          </w:p>
          <w:p w14:paraId="110AF18F" w14:textId="77777777" w:rsidR="00DE0C88" w:rsidRPr="00DE0C88" w:rsidRDefault="00DE0C88" w:rsidP="00DE0C88">
            <w:pPr>
              <w:widowControl w:val="0"/>
              <w:autoSpaceDE w:val="0"/>
              <w:autoSpaceDN w:val="0"/>
              <w:adjustRightInd w:val="0"/>
              <w:spacing w:before="120" w:after="120"/>
              <w:rPr>
                <w:rFonts w:ascii="Arial" w:hAnsi="Arial" w:cs="Arial"/>
                <w:bCs/>
              </w:rPr>
            </w:pPr>
          </w:p>
          <w:p w14:paraId="6BE1BF22" w14:textId="77777777" w:rsidR="00DE0C88" w:rsidRPr="00DE0C88" w:rsidRDefault="00DE0C88" w:rsidP="00DE0C88">
            <w:pPr>
              <w:widowControl w:val="0"/>
              <w:autoSpaceDE w:val="0"/>
              <w:autoSpaceDN w:val="0"/>
              <w:adjustRightInd w:val="0"/>
              <w:spacing w:before="120" w:after="120"/>
              <w:rPr>
                <w:rFonts w:ascii="Arial" w:hAnsi="Arial" w:cs="Arial"/>
                <w:bCs/>
              </w:rPr>
            </w:pPr>
          </w:p>
          <w:p w14:paraId="4E6E606E" w14:textId="77777777" w:rsidR="00DE0C88" w:rsidRPr="00DE0C88" w:rsidRDefault="00DE0C88" w:rsidP="00DE0C88">
            <w:pPr>
              <w:widowControl w:val="0"/>
              <w:autoSpaceDE w:val="0"/>
              <w:autoSpaceDN w:val="0"/>
              <w:adjustRightInd w:val="0"/>
              <w:spacing w:before="120" w:after="120"/>
              <w:rPr>
                <w:rFonts w:ascii="Arial" w:hAnsi="Arial" w:cs="Arial"/>
                <w:bCs/>
              </w:rPr>
            </w:pPr>
          </w:p>
          <w:p w14:paraId="7B763725"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12E88D2" w14:textId="77777777" w:rsidR="00DE0C88" w:rsidRPr="00DE0C88" w:rsidRDefault="00DE0C88" w:rsidP="00DE0C88">
            <w:pPr>
              <w:widowControl w:val="0"/>
              <w:autoSpaceDE w:val="0"/>
              <w:autoSpaceDN w:val="0"/>
              <w:adjustRightInd w:val="0"/>
              <w:spacing w:before="120" w:after="120"/>
              <w:rPr>
                <w:rFonts w:ascii="Arial" w:hAnsi="Arial" w:cs="Arial"/>
                <w:bCs/>
              </w:rPr>
            </w:pPr>
          </w:p>
          <w:p w14:paraId="714395DC" w14:textId="77777777" w:rsidR="00DE0C88" w:rsidRPr="00DE0C88" w:rsidRDefault="00DE0C88" w:rsidP="00DE0C88">
            <w:pPr>
              <w:widowControl w:val="0"/>
              <w:autoSpaceDE w:val="0"/>
              <w:autoSpaceDN w:val="0"/>
              <w:adjustRightInd w:val="0"/>
              <w:spacing w:before="120" w:after="120"/>
              <w:rPr>
                <w:rFonts w:ascii="Arial" w:hAnsi="Arial" w:cs="Arial"/>
                <w:bCs/>
              </w:rPr>
            </w:pPr>
          </w:p>
          <w:p w14:paraId="48D91441" w14:textId="77777777" w:rsidR="00DE0C88" w:rsidRPr="00DE0C88" w:rsidRDefault="00DE0C88" w:rsidP="00DE0C88">
            <w:pPr>
              <w:widowControl w:val="0"/>
              <w:autoSpaceDE w:val="0"/>
              <w:autoSpaceDN w:val="0"/>
              <w:adjustRightInd w:val="0"/>
              <w:spacing w:before="120" w:after="120"/>
              <w:rPr>
                <w:rFonts w:ascii="Arial" w:hAnsi="Arial" w:cs="Arial"/>
                <w:bCs/>
              </w:rPr>
            </w:pPr>
          </w:p>
          <w:p w14:paraId="4AEAE63E" w14:textId="77777777" w:rsidR="00DE0C88" w:rsidRPr="00DE0C88" w:rsidRDefault="00DE0C88" w:rsidP="00DE0C88">
            <w:pPr>
              <w:widowControl w:val="0"/>
              <w:autoSpaceDE w:val="0"/>
              <w:autoSpaceDN w:val="0"/>
              <w:adjustRightInd w:val="0"/>
              <w:spacing w:before="120" w:after="120"/>
              <w:rPr>
                <w:rFonts w:ascii="Arial" w:hAnsi="Arial" w:cs="Arial"/>
                <w:bCs/>
              </w:rPr>
            </w:pPr>
          </w:p>
          <w:p w14:paraId="308FB031" w14:textId="77777777" w:rsidR="00DE0C88" w:rsidRPr="00DE0C88" w:rsidRDefault="00DE0C88" w:rsidP="00DE0C88">
            <w:pPr>
              <w:widowControl w:val="0"/>
              <w:autoSpaceDE w:val="0"/>
              <w:autoSpaceDN w:val="0"/>
              <w:adjustRightInd w:val="0"/>
              <w:spacing w:before="120" w:after="120"/>
              <w:rPr>
                <w:rFonts w:ascii="Arial" w:hAnsi="Arial" w:cs="Arial"/>
                <w:bCs/>
              </w:rPr>
            </w:pPr>
          </w:p>
          <w:p w14:paraId="13670F36" w14:textId="77777777" w:rsidR="00DE0C88" w:rsidRPr="00DE0C88" w:rsidRDefault="00DE0C88" w:rsidP="00DE0C88">
            <w:pPr>
              <w:widowControl w:val="0"/>
              <w:autoSpaceDE w:val="0"/>
              <w:autoSpaceDN w:val="0"/>
              <w:adjustRightInd w:val="0"/>
              <w:spacing w:before="120" w:after="120"/>
              <w:rPr>
                <w:rFonts w:ascii="Arial" w:hAnsi="Arial" w:cs="Arial"/>
                <w:bCs/>
              </w:rPr>
            </w:pPr>
          </w:p>
          <w:p w14:paraId="73BF4210"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B56498A" w14:textId="77777777" w:rsidR="00DE0C88" w:rsidRPr="00DE0C88" w:rsidRDefault="00DE0C88" w:rsidP="00DE0C88">
            <w:pPr>
              <w:widowControl w:val="0"/>
              <w:autoSpaceDE w:val="0"/>
              <w:autoSpaceDN w:val="0"/>
              <w:adjustRightInd w:val="0"/>
              <w:spacing w:before="120" w:after="120"/>
              <w:rPr>
                <w:rFonts w:ascii="Arial" w:hAnsi="Arial" w:cs="Arial"/>
                <w:bCs/>
              </w:rPr>
            </w:pPr>
          </w:p>
          <w:p w14:paraId="084FF200" w14:textId="77777777" w:rsidR="00DE0C88" w:rsidRPr="00DE0C88" w:rsidRDefault="00DE0C88" w:rsidP="00DE0C88">
            <w:pPr>
              <w:widowControl w:val="0"/>
              <w:autoSpaceDE w:val="0"/>
              <w:autoSpaceDN w:val="0"/>
              <w:adjustRightInd w:val="0"/>
              <w:spacing w:before="120" w:after="120"/>
              <w:rPr>
                <w:rFonts w:ascii="Arial" w:hAnsi="Arial" w:cs="Arial"/>
                <w:bCs/>
              </w:rPr>
            </w:pPr>
          </w:p>
          <w:p w14:paraId="7E03ACAF" w14:textId="77777777" w:rsidR="00DE0C88" w:rsidRPr="00DE0C88" w:rsidRDefault="00DE0C88" w:rsidP="00DE0C88">
            <w:pPr>
              <w:rPr>
                <w:rFonts w:ascii="Arial" w:hAnsi="Arial" w:cs="Arial"/>
              </w:rPr>
            </w:pPr>
          </w:p>
        </w:tc>
        <w:tc>
          <w:tcPr>
            <w:tcW w:w="1283" w:type="pct"/>
          </w:tcPr>
          <w:p w14:paraId="6E04A8BD"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lastRenderedPageBreak/>
              <w:t>The IMCA service will develop a service prioritisation tool that it will agree with Commissioners and will be discussed at each Contract Monitoring meeting. If necessary, with the agreement of Commissioners, the tool will be amended.</w:t>
            </w:r>
          </w:p>
          <w:p w14:paraId="43CA3B8B"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 xml:space="preserve">The prioritisation tool will determine what is an acceptable </w:t>
            </w:r>
            <w:proofErr w:type="gramStart"/>
            <w:r w:rsidRPr="00DE0C88">
              <w:rPr>
                <w:rFonts w:ascii="Arial" w:hAnsi="Arial" w:cs="Arial"/>
                <w:bCs/>
              </w:rPr>
              <w:t>referral  method</w:t>
            </w:r>
            <w:proofErr w:type="gramEnd"/>
            <w:r w:rsidRPr="00DE0C88">
              <w:rPr>
                <w:rFonts w:ascii="Arial" w:hAnsi="Arial" w:cs="Arial"/>
                <w:bCs/>
              </w:rPr>
              <w:t xml:space="preserve"> (i.e. by phone/email) and a brief plan for each case </w:t>
            </w:r>
            <w:proofErr w:type="gramStart"/>
            <w:r w:rsidRPr="00DE0C88">
              <w:rPr>
                <w:rFonts w:ascii="Arial" w:hAnsi="Arial" w:cs="Arial"/>
                <w:bCs/>
              </w:rPr>
              <w:t>including  the</w:t>
            </w:r>
            <w:proofErr w:type="gramEnd"/>
            <w:r w:rsidRPr="00DE0C88">
              <w:rPr>
                <w:rFonts w:ascii="Arial" w:hAnsi="Arial" w:cs="Arial"/>
                <w:bCs/>
              </w:rPr>
              <w:t xml:space="preserve"> timelines for each priority from initial meeting and expectation of frequency of meeting. </w:t>
            </w:r>
          </w:p>
          <w:p w14:paraId="405B1817"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The prioritisation tool will be applied to the following cases:</w:t>
            </w:r>
          </w:p>
          <w:p w14:paraId="01B806F9"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MCA S. 37 – serious medical treatment</w:t>
            </w:r>
          </w:p>
          <w:p w14:paraId="0BF01F0E"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MCA S. 38 and 39</w:t>
            </w:r>
            <w:r w:rsidRPr="00DE0C88">
              <w:rPr>
                <w:rFonts w:ascii="Arial" w:hAnsi="Arial" w:cs="Arial"/>
                <w:bCs/>
              </w:rPr>
              <w:t xml:space="preserve"> – </w:t>
            </w:r>
            <w:r w:rsidRPr="00DE0C88">
              <w:rPr>
                <w:rFonts w:ascii="Arial" w:hAnsi="Arial" w:cs="Arial"/>
                <w:b/>
                <w:bCs/>
              </w:rPr>
              <w:t>change of accommodation.</w:t>
            </w:r>
          </w:p>
          <w:p w14:paraId="15E41017"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IMCA Wales Regs 8 – care review</w:t>
            </w:r>
          </w:p>
          <w:p w14:paraId="694A0F12"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IMCA Wales Regs 9 – adult protection proceedings</w:t>
            </w:r>
          </w:p>
          <w:p w14:paraId="5931167E"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 xml:space="preserve">MCA S. 39A – application made for </w:t>
            </w:r>
            <w:proofErr w:type="spellStart"/>
            <w:r w:rsidRPr="00DE0C88">
              <w:rPr>
                <w:rFonts w:ascii="Arial" w:hAnsi="Arial" w:cs="Arial"/>
                <w:b/>
                <w:bCs/>
              </w:rPr>
              <w:t>DoLS</w:t>
            </w:r>
            <w:proofErr w:type="spellEnd"/>
            <w:r w:rsidRPr="00DE0C88">
              <w:rPr>
                <w:rFonts w:ascii="Arial" w:hAnsi="Arial" w:cs="Arial"/>
                <w:b/>
                <w:bCs/>
              </w:rPr>
              <w:t xml:space="preserve"> authorisation and no-one to consult with</w:t>
            </w:r>
          </w:p>
          <w:p w14:paraId="4B38C5FA"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 xml:space="preserve">MCA S. 39C – </w:t>
            </w:r>
            <w:proofErr w:type="spellStart"/>
            <w:r w:rsidRPr="00DE0C88">
              <w:rPr>
                <w:rFonts w:ascii="Arial" w:hAnsi="Arial" w:cs="Arial"/>
                <w:b/>
                <w:bCs/>
              </w:rPr>
              <w:t>DoLS</w:t>
            </w:r>
            <w:proofErr w:type="spellEnd"/>
            <w:r w:rsidRPr="00DE0C88">
              <w:rPr>
                <w:rFonts w:ascii="Arial" w:hAnsi="Arial" w:cs="Arial"/>
                <w:b/>
                <w:bCs/>
              </w:rPr>
              <w:t xml:space="preserve"> authorisation in force, but no RPR</w:t>
            </w:r>
          </w:p>
          <w:p w14:paraId="5C0FD85E"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 xml:space="preserve">MCA S. 39D – </w:t>
            </w:r>
            <w:r w:rsidRPr="00DE0C88">
              <w:rPr>
                <w:rFonts w:ascii="Arial" w:hAnsi="Arial" w:cs="Arial"/>
                <w:b/>
                <w:bCs/>
              </w:rPr>
              <w:lastRenderedPageBreak/>
              <w:t>support to person and/or RPR</w:t>
            </w:r>
          </w:p>
          <w:p w14:paraId="66EC721A"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MCA, Schedule A1, Part 10 – appointment as RPR</w:t>
            </w:r>
          </w:p>
        </w:tc>
        <w:tc>
          <w:tcPr>
            <w:tcW w:w="693" w:type="pct"/>
          </w:tcPr>
          <w:p w14:paraId="17E23520" w14:textId="77777777" w:rsidR="00DE0C88" w:rsidRPr="00DE0C88" w:rsidRDefault="00DE0C88" w:rsidP="00DE0C88">
            <w:pPr>
              <w:rPr>
                <w:rFonts w:ascii="Arial" w:hAnsi="Arial" w:cs="Arial"/>
              </w:rPr>
            </w:pPr>
            <w:r w:rsidRPr="00DE0C88">
              <w:rPr>
                <w:rFonts w:ascii="Arial" w:hAnsi="Arial" w:cs="Arial"/>
              </w:rPr>
              <w:lastRenderedPageBreak/>
              <w:t>100%</w:t>
            </w:r>
          </w:p>
          <w:p w14:paraId="5C1CD2C2" w14:textId="77777777" w:rsidR="00DE0C88" w:rsidRPr="00DE0C88" w:rsidRDefault="00DE0C88" w:rsidP="00DE0C88">
            <w:pPr>
              <w:rPr>
                <w:rFonts w:ascii="Arial" w:hAnsi="Arial" w:cs="Arial"/>
              </w:rPr>
            </w:pPr>
          </w:p>
          <w:p w14:paraId="58CE36EA" w14:textId="77777777" w:rsidR="00DE0C88" w:rsidRPr="00DE0C88" w:rsidRDefault="00DE0C88" w:rsidP="00DE0C88">
            <w:pPr>
              <w:rPr>
                <w:rFonts w:ascii="Arial" w:hAnsi="Arial" w:cs="Arial"/>
              </w:rPr>
            </w:pPr>
          </w:p>
          <w:p w14:paraId="7A1D920F" w14:textId="77777777" w:rsidR="00DE0C88" w:rsidRPr="00DE0C88" w:rsidRDefault="00DE0C88" w:rsidP="00DE0C88">
            <w:pPr>
              <w:rPr>
                <w:rFonts w:ascii="Arial" w:hAnsi="Arial" w:cs="Arial"/>
              </w:rPr>
            </w:pPr>
          </w:p>
          <w:p w14:paraId="5B794E98" w14:textId="77777777" w:rsidR="00DE0C88" w:rsidRPr="00DE0C88" w:rsidRDefault="00DE0C88" w:rsidP="00DE0C88">
            <w:pPr>
              <w:rPr>
                <w:rFonts w:ascii="Arial" w:hAnsi="Arial" w:cs="Arial"/>
              </w:rPr>
            </w:pPr>
          </w:p>
          <w:p w14:paraId="57C914E1" w14:textId="77777777" w:rsidR="00DE0C88" w:rsidRPr="00DE0C88" w:rsidRDefault="00DE0C88" w:rsidP="00DE0C88">
            <w:pPr>
              <w:rPr>
                <w:rFonts w:ascii="Arial" w:hAnsi="Arial" w:cs="Arial"/>
              </w:rPr>
            </w:pPr>
          </w:p>
          <w:p w14:paraId="5832D8A6" w14:textId="77777777" w:rsidR="00DE0C88" w:rsidRPr="00DE0C88" w:rsidRDefault="00DE0C88" w:rsidP="00DE0C88">
            <w:pPr>
              <w:rPr>
                <w:rFonts w:ascii="Arial" w:hAnsi="Arial" w:cs="Arial"/>
              </w:rPr>
            </w:pPr>
          </w:p>
          <w:p w14:paraId="31AE3B23" w14:textId="77777777" w:rsidR="00DE0C88" w:rsidRPr="00DE0C88" w:rsidRDefault="00DE0C88" w:rsidP="00DE0C88">
            <w:pPr>
              <w:rPr>
                <w:rFonts w:ascii="Arial" w:hAnsi="Arial" w:cs="Arial"/>
              </w:rPr>
            </w:pPr>
          </w:p>
          <w:p w14:paraId="041F7799" w14:textId="77777777" w:rsidR="00DE0C88" w:rsidRPr="00DE0C88" w:rsidRDefault="00DE0C88" w:rsidP="00DE0C88">
            <w:pPr>
              <w:rPr>
                <w:rFonts w:ascii="Arial" w:hAnsi="Arial" w:cs="Arial"/>
              </w:rPr>
            </w:pPr>
          </w:p>
          <w:p w14:paraId="463BDFCE" w14:textId="77777777" w:rsidR="00DE0C88" w:rsidRPr="00DE0C88" w:rsidRDefault="00DE0C88" w:rsidP="00DE0C88">
            <w:pPr>
              <w:rPr>
                <w:rFonts w:ascii="Arial" w:hAnsi="Arial" w:cs="Arial"/>
              </w:rPr>
            </w:pPr>
          </w:p>
          <w:p w14:paraId="0205B6A9" w14:textId="77777777" w:rsidR="00DE0C88" w:rsidRPr="00DE0C88" w:rsidRDefault="00DE0C88" w:rsidP="00DE0C88">
            <w:pPr>
              <w:rPr>
                <w:rFonts w:ascii="Arial" w:hAnsi="Arial" w:cs="Arial"/>
              </w:rPr>
            </w:pPr>
          </w:p>
          <w:p w14:paraId="303D1630" w14:textId="77777777" w:rsidR="00DE0C88" w:rsidRPr="00DE0C88" w:rsidRDefault="00DE0C88" w:rsidP="00DE0C88">
            <w:pPr>
              <w:rPr>
                <w:rFonts w:ascii="Arial" w:hAnsi="Arial" w:cs="Arial"/>
              </w:rPr>
            </w:pPr>
          </w:p>
          <w:p w14:paraId="3288EA09" w14:textId="77777777" w:rsidR="00DE0C88" w:rsidRPr="00DE0C88" w:rsidRDefault="00DE0C88" w:rsidP="00DE0C88">
            <w:pPr>
              <w:rPr>
                <w:rFonts w:ascii="Arial" w:hAnsi="Arial" w:cs="Arial"/>
              </w:rPr>
            </w:pPr>
          </w:p>
          <w:p w14:paraId="49872765" w14:textId="77777777" w:rsidR="00DE0C88" w:rsidRPr="00DE0C88" w:rsidRDefault="00DE0C88" w:rsidP="00DE0C88">
            <w:pPr>
              <w:rPr>
                <w:rFonts w:ascii="Arial" w:hAnsi="Arial" w:cs="Arial"/>
              </w:rPr>
            </w:pPr>
          </w:p>
          <w:p w14:paraId="60FF3C82" w14:textId="77777777" w:rsidR="00DE0C88" w:rsidRPr="00DE0C88" w:rsidRDefault="00DE0C88" w:rsidP="00DE0C88">
            <w:pPr>
              <w:rPr>
                <w:rFonts w:ascii="Arial" w:hAnsi="Arial" w:cs="Arial"/>
              </w:rPr>
            </w:pPr>
          </w:p>
          <w:p w14:paraId="3AC139DE" w14:textId="77777777" w:rsidR="00DE0C88" w:rsidRPr="00DE0C88" w:rsidRDefault="00DE0C88" w:rsidP="00DE0C88">
            <w:pPr>
              <w:rPr>
                <w:rFonts w:ascii="Arial" w:hAnsi="Arial" w:cs="Arial"/>
              </w:rPr>
            </w:pPr>
          </w:p>
          <w:p w14:paraId="21D5D00B" w14:textId="77777777" w:rsidR="00DE0C88" w:rsidRPr="00DE0C88" w:rsidRDefault="00DE0C88" w:rsidP="00DE0C88">
            <w:pPr>
              <w:rPr>
                <w:rFonts w:ascii="Arial" w:hAnsi="Arial" w:cs="Arial"/>
              </w:rPr>
            </w:pPr>
          </w:p>
          <w:p w14:paraId="229AFA08" w14:textId="77777777" w:rsidR="00DE0C88" w:rsidRPr="00DE0C88" w:rsidRDefault="00DE0C88" w:rsidP="00DE0C88">
            <w:pPr>
              <w:rPr>
                <w:rFonts w:ascii="Arial" w:hAnsi="Arial" w:cs="Arial"/>
              </w:rPr>
            </w:pPr>
          </w:p>
          <w:p w14:paraId="2E76DC0D" w14:textId="77777777" w:rsidR="00DE0C88" w:rsidRPr="00DE0C88" w:rsidRDefault="00DE0C88" w:rsidP="00DE0C88">
            <w:pPr>
              <w:rPr>
                <w:rFonts w:ascii="Arial" w:hAnsi="Arial" w:cs="Arial"/>
              </w:rPr>
            </w:pPr>
          </w:p>
        </w:tc>
        <w:tc>
          <w:tcPr>
            <w:tcW w:w="1704" w:type="pct"/>
          </w:tcPr>
          <w:p w14:paraId="20E49BB7" w14:textId="77777777" w:rsidR="00DE0C88" w:rsidRPr="00DE0C88" w:rsidRDefault="00DE0C88" w:rsidP="00DE0C88">
            <w:pPr>
              <w:rPr>
                <w:rFonts w:ascii="Arial" w:hAnsi="Arial" w:cs="Arial"/>
              </w:rPr>
            </w:pPr>
            <w:r w:rsidRPr="00DE0C88">
              <w:rPr>
                <w:rFonts w:ascii="Arial" w:hAnsi="Arial" w:cs="Arial"/>
              </w:rPr>
              <w:t>Information to be provided on a quarterly basis and reported at each meeting of the IMCA Contract Monitoring Group meetings -</w:t>
            </w:r>
          </w:p>
          <w:p w14:paraId="7D368FC5" w14:textId="77777777" w:rsidR="00DE0C88" w:rsidRPr="00DE0C88" w:rsidRDefault="00DE0C88" w:rsidP="00DE0C88">
            <w:pPr>
              <w:rPr>
                <w:rFonts w:ascii="Arial" w:hAnsi="Arial" w:cs="Arial"/>
              </w:rPr>
            </w:pPr>
          </w:p>
          <w:p w14:paraId="31368608" w14:textId="77777777" w:rsidR="00DE0C88" w:rsidRPr="00DE0C88" w:rsidRDefault="00DE0C88" w:rsidP="00DE0C88">
            <w:pPr>
              <w:widowControl w:val="0"/>
              <w:numPr>
                <w:ilvl w:val="0"/>
                <w:numId w:val="28"/>
              </w:numPr>
              <w:autoSpaceDE w:val="0"/>
              <w:autoSpaceDN w:val="0"/>
              <w:adjustRightInd w:val="0"/>
              <w:spacing w:before="120" w:after="120"/>
              <w:rPr>
                <w:rFonts w:ascii="Arial" w:hAnsi="Arial" w:cs="Arial"/>
                <w:bCs/>
              </w:rPr>
            </w:pPr>
            <w:r w:rsidRPr="00DE0C88">
              <w:rPr>
                <w:rFonts w:ascii="Arial" w:hAnsi="Arial" w:cs="Arial"/>
                <w:bCs/>
              </w:rPr>
              <w:t>Number of referrals received.</w:t>
            </w:r>
          </w:p>
          <w:p w14:paraId="13C0B85A" w14:textId="77777777" w:rsidR="00DE0C88" w:rsidRPr="00DE0C88" w:rsidRDefault="00DE0C88" w:rsidP="00DE0C88">
            <w:pPr>
              <w:widowControl w:val="0"/>
              <w:numPr>
                <w:ilvl w:val="0"/>
                <w:numId w:val="28"/>
              </w:numPr>
              <w:autoSpaceDE w:val="0"/>
              <w:autoSpaceDN w:val="0"/>
              <w:adjustRightInd w:val="0"/>
              <w:spacing w:before="120" w:after="120"/>
              <w:rPr>
                <w:rFonts w:ascii="Arial" w:hAnsi="Arial" w:cs="Arial"/>
                <w:bCs/>
              </w:rPr>
            </w:pPr>
            <w:r w:rsidRPr="00DE0C88">
              <w:rPr>
                <w:rFonts w:ascii="Arial" w:hAnsi="Arial" w:cs="Arial"/>
                <w:bCs/>
              </w:rPr>
              <w:t>Number of referrals accepted.</w:t>
            </w:r>
          </w:p>
          <w:p w14:paraId="636D0732" w14:textId="77777777" w:rsidR="00DE0C88" w:rsidRPr="00DE0C88" w:rsidRDefault="00DE0C88" w:rsidP="00DE0C88">
            <w:pPr>
              <w:widowControl w:val="0"/>
              <w:numPr>
                <w:ilvl w:val="0"/>
                <w:numId w:val="28"/>
              </w:numPr>
              <w:autoSpaceDE w:val="0"/>
              <w:autoSpaceDN w:val="0"/>
              <w:adjustRightInd w:val="0"/>
              <w:spacing w:before="120" w:after="120"/>
              <w:rPr>
                <w:rFonts w:ascii="Arial" w:hAnsi="Arial" w:cs="Arial"/>
                <w:bCs/>
              </w:rPr>
            </w:pPr>
            <w:r w:rsidRPr="00DE0C88">
              <w:rPr>
                <w:rFonts w:ascii="Arial" w:hAnsi="Arial" w:cs="Arial"/>
                <w:bCs/>
              </w:rPr>
              <w:t>Number of referrals declined.</w:t>
            </w:r>
          </w:p>
          <w:p w14:paraId="68B9F356" w14:textId="77777777" w:rsidR="00DE0C88" w:rsidRPr="00DE0C88" w:rsidRDefault="00DE0C88" w:rsidP="00DE0C88">
            <w:pPr>
              <w:widowControl w:val="0"/>
              <w:numPr>
                <w:ilvl w:val="0"/>
                <w:numId w:val="28"/>
              </w:numPr>
              <w:autoSpaceDE w:val="0"/>
              <w:autoSpaceDN w:val="0"/>
              <w:adjustRightInd w:val="0"/>
              <w:spacing w:before="120" w:after="120"/>
              <w:rPr>
                <w:rFonts w:ascii="Arial" w:hAnsi="Arial" w:cs="Arial"/>
                <w:bCs/>
              </w:rPr>
            </w:pPr>
            <w:r w:rsidRPr="00DE0C88">
              <w:rPr>
                <w:rFonts w:ascii="Arial" w:hAnsi="Arial" w:cs="Arial"/>
                <w:bCs/>
              </w:rPr>
              <w:t>Reasons for referrals declined.</w:t>
            </w:r>
          </w:p>
          <w:p w14:paraId="40B912D8" w14:textId="77777777" w:rsidR="00DE0C88" w:rsidRPr="00DE0C88" w:rsidRDefault="00DE0C88" w:rsidP="00DE0C88">
            <w:pPr>
              <w:widowControl w:val="0"/>
              <w:numPr>
                <w:ilvl w:val="0"/>
                <w:numId w:val="28"/>
              </w:numPr>
              <w:autoSpaceDE w:val="0"/>
              <w:autoSpaceDN w:val="0"/>
              <w:adjustRightInd w:val="0"/>
              <w:spacing w:before="120" w:after="120"/>
              <w:rPr>
                <w:rFonts w:ascii="Arial" w:hAnsi="Arial" w:cs="Arial"/>
                <w:bCs/>
              </w:rPr>
            </w:pPr>
            <w:r w:rsidRPr="00DE0C88">
              <w:rPr>
                <w:rFonts w:ascii="Arial" w:hAnsi="Arial" w:cs="Arial"/>
                <w:bCs/>
              </w:rPr>
              <w:t>Source of referral by organisation/UHB area</w:t>
            </w:r>
          </w:p>
          <w:p w14:paraId="1714B1D4" w14:textId="77777777" w:rsidR="00DE0C88" w:rsidRPr="00DE0C88" w:rsidRDefault="00DE0C88" w:rsidP="00DE0C88">
            <w:pPr>
              <w:widowControl w:val="0"/>
              <w:autoSpaceDE w:val="0"/>
              <w:autoSpaceDN w:val="0"/>
              <w:adjustRightInd w:val="0"/>
              <w:spacing w:before="120" w:after="120"/>
              <w:ind w:left="720"/>
              <w:rPr>
                <w:rFonts w:ascii="Arial" w:hAnsi="Arial" w:cs="Arial"/>
                <w:bCs/>
              </w:rPr>
            </w:pPr>
          </w:p>
          <w:p w14:paraId="0FF6BED3" w14:textId="77777777" w:rsidR="00DE0C88" w:rsidRPr="00DE0C88" w:rsidRDefault="00DE0C88" w:rsidP="00DE0C88">
            <w:pPr>
              <w:widowControl w:val="0"/>
              <w:autoSpaceDE w:val="0"/>
              <w:autoSpaceDN w:val="0"/>
              <w:adjustRightInd w:val="0"/>
              <w:spacing w:before="120" w:after="120"/>
              <w:ind w:left="720"/>
              <w:rPr>
                <w:rFonts w:ascii="Arial" w:hAnsi="Arial" w:cs="Arial"/>
                <w:b/>
                <w:bCs/>
                <w:caps/>
                <w:color w:val="000000"/>
              </w:rPr>
            </w:pPr>
          </w:p>
        </w:tc>
      </w:tr>
      <w:tr w:rsidR="00DE0C88" w:rsidRPr="00DE0C88" w14:paraId="017AFEB8" w14:textId="77777777" w:rsidTr="008E6C8F">
        <w:tc>
          <w:tcPr>
            <w:tcW w:w="254" w:type="pct"/>
          </w:tcPr>
          <w:p w14:paraId="06EAD28A" w14:textId="77777777" w:rsidR="00DE0C88" w:rsidRPr="00DE0C88" w:rsidRDefault="00DE0C88" w:rsidP="00DE0C88">
            <w:pPr>
              <w:rPr>
                <w:rFonts w:ascii="Arial" w:hAnsi="Arial" w:cs="Arial"/>
                <w:b/>
              </w:rPr>
            </w:pPr>
            <w:r w:rsidRPr="00DE0C88">
              <w:rPr>
                <w:rFonts w:ascii="Arial" w:hAnsi="Arial" w:cs="Arial"/>
                <w:b/>
              </w:rPr>
              <w:t>2.3</w:t>
            </w:r>
          </w:p>
        </w:tc>
        <w:tc>
          <w:tcPr>
            <w:tcW w:w="1066" w:type="pct"/>
          </w:tcPr>
          <w:p w14:paraId="799BA503" w14:textId="19024FF0"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 xml:space="preserve">IMCA </w:t>
            </w:r>
            <w:r w:rsidR="00A563B4">
              <w:rPr>
                <w:rFonts w:ascii="Arial" w:hAnsi="Arial" w:cs="Arial"/>
                <w:b/>
                <w:bCs/>
                <w:i/>
              </w:rPr>
              <w:t xml:space="preserve">Service </w:t>
            </w:r>
            <w:r w:rsidRPr="00DE0C88">
              <w:rPr>
                <w:rFonts w:ascii="Arial" w:hAnsi="Arial" w:cs="Arial"/>
                <w:b/>
                <w:bCs/>
                <w:i/>
              </w:rPr>
              <w:t>Case Management</w:t>
            </w:r>
          </w:p>
          <w:p w14:paraId="63165CB9"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Sections 37, 38, 39 Persons who lack mental capacity (</w:t>
            </w:r>
            <w:smartTag w:uri="urn:schemas-microsoft-com:office:smarttags" w:element="PersonName">
              <w:r w:rsidRPr="00DE0C88">
                <w:rPr>
                  <w:rFonts w:ascii="Arial" w:hAnsi="Arial" w:cs="Arial"/>
                  <w:b/>
                  <w:bCs/>
                </w:rPr>
                <w:t>IMCA</w:t>
              </w:r>
            </w:smartTag>
            <w:r w:rsidRPr="00DE0C88">
              <w:rPr>
                <w:rFonts w:ascii="Arial" w:hAnsi="Arial" w:cs="Arial"/>
                <w:b/>
                <w:bCs/>
              </w:rPr>
              <w:t>)</w:t>
            </w:r>
          </w:p>
          <w:p w14:paraId="6BF01021"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The Mental Capacity Act 2005 (Independent Mental Capacity Advocates) (</w:t>
            </w:r>
            <w:smartTag w:uri="urn:schemas-microsoft-com:office:smarttags" w:element="place">
              <w:smartTag w:uri="urn:schemas-microsoft-com:office:smarttags" w:element="country-region">
                <w:r w:rsidRPr="00DE0C88">
                  <w:rPr>
                    <w:rFonts w:ascii="Arial" w:hAnsi="Arial" w:cs="Arial"/>
                    <w:bCs/>
                  </w:rPr>
                  <w:t>Wales</w:t>
                </w:r>
              </w:smartTag>
            </w:smartTag>
            <w:r w:rsidRPr="00DE0C88">
              <w:rPr>
                <w:rFonts w:ascii="Arial" w:hAnsi="Arial" w:cs="Arial"/>
                <w:bCs/>
              </w:rPr>
              <w:t xml:space="preserve">) </w:t>
            </w:r>
            <w:r w:rsidRPr="00DE0C88">
              <w:rPr>
                <w:rFonts w:ascii="Arial" w:hAnsi="Arial" w:cs="Arial"/>
                <w:bCs/>
              </w:rPr>
              <w:lastRenderedPageBreak/>
              <w:t xml:space="preserve">regulations 2007: </w:t>
            </w:r>
          </w:p>
          <w:p w14:paraId="73A7A38B" w14:textId="77777777"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rPr>
              <w:t>Regulation 8 &amp; 9</w:t>
            </w:r>
          </w:p>
        </w:tc>
        <w:tc>
          <w:tcPr>
            <w:tcW w:w="1283" w:type="pct"/>
          </w:tcPr>
          <w:p w14:paraId="0139F885"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lastRenderedPageBreak/>
              <w:t>N/A</w:t>
            </w:r>
          </w:p>
        </w:tc>
        <w:tc>
          <w:tcPr>
            <w:tcW w:w="693" w:type="pct"/>
          </w:tcPr>
          <w:p w14:paraId="27FFC4E2" w14:textId="77777777" w:rsidR="00DE0C88" w:rsidRPr="00DE0C88" w:rsidRDefault="00DE0C88" w:rsidP="00DE0C88">
            <w:pPr>
              <w:rPr>
                <w:rFonts w:ascii="Arial" w:hAnsi="Arial" w:cs="Arial"/>
              </w:rPr>
            </w:pPr>
            <w:r w:rsidRPr="00DE0C88">
              <w:rPr>
                <w:rFonts w:ascii="Arial" w:hAnsi="Arial" w:cs="Arial"/>
              </w:rPr>
              <w:t>N/A</w:t>
            </w:r>
          </w:p>
        </w:tc>
        <w:tc>
          <w:tcPr>
            <w:tcW w:w="1704" w:type="pct"/>
          </w:tcPr>
          <w:p w14:paraId="1A30DF48"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w:t>
            </w:r>
            <w:r w:rsidRPr="00DE0C88">
              <w:rPr>
                <w:rFonts w:ascii="Arial" w:hAnsi="Arial" w:cs="Arial"/>
                <w:b/>
                <w:bCs/>
              </w:rPr>
              <w:t xml:space="preserve"> quarterly</w:t>
            </w:r>
            <w:r w:rsidRPr="00DE0C88">
              <w:rPr>
                <w:rFonts w:ascii="Arial" w:hAnsi="Arial" w:cs="Arial"/>
                <w:bCs/>
              </w:rPr>
              <w:t xml:space="preserve"> basis and provided at each meeting of the IMCA Contract Monitoring </w:t>
            </w:r>
            <w:proofErr w:type="gramStart"/>
            <w:r w:rsidRPr="00DE0C88">
              <w:rPr>
                <w:rFonts w:ascii="Arial" w:hAnsi="Arial" w:cs="Arial"/>
                <w:bCs/>
              </w:rPr>
              <w:t>Group ,</w:t>
            </w:r>
            <w:proofErr w:type="gramEnd"/>
            <w:r w:rsidRPr="00DE0C88">
              <w:rPr>
                <w:rFonts w:ascii="Arial" w:hAnsi="Arial" w:cs="Arial"/>
                <w:bCs/>
              </w:rPr>
              <w:t xml:space="preserve"> (note there may be a requirement for ad hoc reports</w:t>
            </w:r>
            <w:proofErr w:type="gramStart"/>
            <w:r w:rsidRPr="00DE0C88">
              <w:rPr>
                <w:rFonts w:ascii="Arial" w:hAnsi="Arial" w:cs="Arial"/>
                <w:bCs/>
              </w:rPr>
              <w:t>):-</w:t>
            </w:r>
            <w:proofErr w:type="gramEnd"/>
          </w:p>
          <w:p w14:paraId="5FF28F94" w14:textId="7E3BAF04"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 xml:space="preserve">Caseload </w:t>
            </w:r>
            <w:proofErr w:type="gramStart"/>
            <w:r w:rsidRPr="00DE0C88">
              <w:rPr>
                <w:rFonts w:ascii="Arial" w:hAnsi="Arial" w:cs="Arial"/>
                <w:bCs/>
              </w:rPr>
              <w:t>of  IMCA</w:t>
            </w:r>
            <w:proofErr w:type="gramEnd"/>
            <w:r w:rsidRPr="00DE0C88">
              <w:rPr>
                <w:rFonts w:ascii="Arial" w:hAnsi="Arial" w:cs="Arial"/>
                <w:bCs/>
              </w:rPr>
              <w:t xml:space="preserve"> </w:t>
            </w:r>
            <w:r w:rsidR="00070DB5">
              <w:rPr>
                <w:rFonts w:ascii="Arial" w:hAnsi="Arial" w:cs="Arial"/>
                <w:bCs/>
              </w:rPr>
              <w:t xml:space="preserve">Services </w:t>
            </w:r>
            <w:r w:rsidRPr="00DE0C88">
              <w:rPr>
                <w:rFonts w:ascii="Arial" w:hAnsi="Arial" w:cs="Arial"/>
                <w:bCs/>
              </w:rPr>
              <w:t>broken down by new referrals and discharged referrals.</w:t>
            </w:r>
          </w:p>
          <w:p w14:paraId="777B0EB8"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Sample of case studies</w:t>
            </w:r>
          </w:p>
          <w:p w14:paraId="46F0AB38"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 xml:space="preserve">Number and % of cases where </w:t>
            </w:r>
            <w:smartTag w:uri="urn:schemas-microsoft-com:office:smarttags" w:element="PersonName">
              <w:r w:rsidRPr="00DE0C88">
                <w:rPr>
                  <w:rFonts w:ascii="Arial" w:hAnsi="Arial" w:cs="Arial"/>
                  <w:bCs/>
                </w:rPr>
                <w:t>IMCA</w:t>
              </w:r>
            </w:smartTag>
            <w:r w:rsidRPr="00DE0C88">
              <w:rPr>
                <w:rFonts w:ascii="Arial" w:hAnsi="Arial" w:cs="Arial"/>
                <w:bCs/>
              </w:rPr>
              <w:t xml:space="preserve"> challenged the decision-</w:t>
            </w:r>
            <w:r w:rsidRPr="00DE0C88">
              <w:rPr>
                <w:rFonts w:ascii="Arial" w:hAnsi="Arial" w:cs="Arial"/>
                <w:bCs/>
              </w:rPr>
              <w:lastRenderedPageBreak/>
              <w:t xml:space="preserve">maker’s decision, including – </w:t>
            </w:r>
          </w:p>
          <w:p w14:paraId="19E55F49" w14:textId="77777777" w:rsidR="00DE0C88" w:rsidRPr="00DE0C88" w:rsidRDefault="00DE0C88" w:rsidP="00DE0C88">
            <w:pPr>
              <w:widowControl w:val="0"/>
              <w:numPr>
                <w:ilvl w:val="0"/>
                <w:numId w:val="30"/>
              </w:numPr>
              <w:autoSpaceDE w:val="0"/>
              <w:autoSpaceDN w:val="0"/>
              <w:adjustRightInd w:val="0"/>
              <w:spacing w:before="120" w:after="120"/>
              <w:rPr>
                <w:rFonts w:ascii="Arial" w:hAnsi="Arial" w:cs="Arial"/>
                <w:bCs/>
              </w:rPr>
            </w:pPr>
            <w:r w:rsidRPr="00DE0C88">
              <w:rPr>
                <w:rFonts w:ascii="Arial" w:hAnsi="Arial" w:cs="Arial"/>
                <w:bCs/>
              </w:rPr>
              <w:t>Second opinion for medical treatment</w:t>
            </w:r>
          </w:p>
          <w:p w14:paraId="0F852221" w14:textId="77777777" w:rsidR="00DE0C88" w:rsidRPr="00DE0C88" w:rsidRDefault="00DE0C88" w:rsidP="00DE0C88">
            <w:pPr>
              <w:widowControl w:val="0"/>
              <w:numPr>
                <w:ilvl w:val="0"/>
                <w:numId w:val="30"/>
              </w:numPr>
              <w:autoSpaceDE w:val="0"/>
              <w:autoSpaceDN w:val="0"/>
              <w:adjustRightInd w:val="0"/>
              <w:spacing w:before="120" w:after="120"/>
              <w:rPr>
                <w:rFonts w:ascii="Arial" w:hAnsi="Arial" w:cs="Arial"/>
                <w:bCs/>
              </w:rPr>
            </w:pPr>
            <w:r w:rsidRPr="00DE0C88">
              <w:rPr>
                <w:rFonts w:ascii="Arial" w:hAnsi="Arial" w:cs="Arial"/>
                <w:bCs/>
              </w:rPr>
              <w:t>Making a complaint to NHS, Local Authority or Care Home</w:t>
            </w:r>
          </w:p>
        </w:tc>
      </w:tr>
      <w:tr w:rsidR="00DE0C88" w:rsidRPr="00DE0C88" w14:paraId="5E077851" w14:textId="77777777" w:rsidTr="008E6C8F">
        <w:tc>
          <w:tcPr>
            <w:tcW w:w="254" w:type="pct"/>
          </w:tcPr>
          <w:p w14:paraId="668A8B32" w14:textId="77777777" w:rsidR="00DE0C88" w:rsidRPr="00DE0C88" w:rsidRDefault="00DE0C88" w:rsidP="00DE0C88">
            <w:pPr>
              <w:rPr>
                <w:rFonts w:ascii="Arial" w:hAnsi="Arial" w:cs="Arial"/>
                <w:b/>
              </w:rPr>
            </w:pPr>
            <w:r w:rsidRPr="00DE0C88">
              <w:rPr>
                <w:rFonts w:ascii="Arial" w:hAnsi="Arial" w:cs="Arial"/>
                <w:b/>
              </w:rPr>
              <w:lastRenderedPageBreak/>
              <w:t>2.4</w:t>
            </w:r>
          </w:p>
        </w:tc>
        <w:tc>
          <w:tcPr>
            <w:tcW w:w="1066" w:type="pct"/>
          </w:tcPr>
          <w:p w14:paraId="6C0AD966" w14:textId="77777777" w:rsidR="00DE0C88" w:rsidRPr="00DE0C88" w:rsidRDefault="00DE0C88" w:rsidP="00DE0C88">
            <w:pPr>
              <w:widowControl w:val="0"/>
              <w:autoSpaceDE w:val="0"/>
              <w:autoSpaceDN w:val="0"/>
              <w:adjustRightInd w:val="0"/>
              <w:spacing w:before="120" w:after="120"/>
              <w:rPr>
                <w:rFonts w:ascii="Arial" w:hAnsi="Arial" w:cs="Arial"/>
                <w:b/>
                <w:bCs/>
                <w:i/>
              </w:rPr>
            </w:pPr>
            <w:proofErr w:type="spellStart"/>
            <w:r w:rsidRPr="00DE0C88">
              <w:rPr>
                <w:rFonts w:ascii="Arial" w:hAnsi="Arial" w:cs="Arial"/>
                <w:b/>
                <w:bCs/>
                <w:i/>
              </w:rPr>
              <w:t>DoLS</w:t>
            </w:r>
            <w:proofErr w:type="spellEnd"/>
            <w:r w:rsidRPr="00DE0C88">
              <w:rPr>
                <w:rFonts w:ascii="Arial" w:hAnsi="Arial" w:cs="Arial"/>
                <w:b/>
                <w:bCs/>
                <w:i/>
              </w:rPr>
              <w:t xml:space="preserve"> </w:t>
            </w:r>
            <w:smartTag w:uri="urn:schemas-microsoft-com:office:smarttags" w:element="PersonName">
              <w:r w:rsidRPr="00DE0C88">
                <w:rPr>
                  <w:rFonts w:ascii="Arial" w:hAnsi="Arial" w:cs="Arial"/>
                  <w:b/>
                  <w:bCs/>
                  <w:i/>
                </w:rPr>
                <w:t>IMCA</w:t>
              </w:r>
            </w:smartTag>
            <w:r w:rsidRPr="00DE0C88">
              <w:rPr>
                <w:rFonts w:ascii="Arial" w:hAnsi="Arial" w:cs="Arial"/>
                <w:b/>
                <w:bCs/>
                <w:i/>
              </w:rPr>
              <w:t xml:space="preserve"> Case Management </w:t>
            </w:r>
          </w:p>
          <w:p w14:paraId="77431A5C" w14:textId="77777777" w:rsidR="00DE0C88" w:rsidRPr="00DE0C88" w:rsidRDefault="00DE0C88" w:rsidP="00DE0C88">
            <w:pPr>
              <w:widowControl w:val="0"/>
              <w:autoSpaceDE w:val="0"/>
              <w:autoSpaceDN w:val="0"/>
              <w:adjustRightInd w:val="0"/>
              <w:spacing w:before="120" w:after="120"/>
              <w:rPr>
                <w:rFonts w:ascii="Arial" w:hAnsi="Arial" w:cs="Arial"/>
                <w:b/>
                <w:bCs/>
              </w:rPr>
            </w:pPr>
            <w:r w:rsidRPr="00DE0C88">
              <w:rPr>
                <w:rFonts w:ascii="Arial" w:hAnsi="Arial" w:cs="Arial"/>
                <w:b/>
                <w:bCs/>
              </w:rPr>
              <w:t xml:space="preserve">Section 39A, 39C, 39D - Deprivation of </w:t>
            </w:r>
            <w:smartTag w:uri="urn:schemas-microsoft-com:office:smarttags" w:element="place">
              <w:smartTag w:uri="urn:schemas-microsoft-com:office:smarttags" w:element="City">
                <w:r w:rsidRPr="00DE0C88">
                  <w:rPr>
                    <w:rFonts w:ascii="Arial" w:hAnsi="Arial" w:cs="Arial"/>
                    <w:b/>
                    <w:bCs/>
                  </w:rPr>
                  <w:t>Liberty</w:t>
                </w:r>
              </w:smartTag>
            </w:smartTag>
            <w:r w:rsidRPr="00DE0C88">
              <w:rPr>
                <w:rFonts w:ascii="Arial" w:hAnsi="Arial" w:cs="Arial"/>
                <w:b/>
                <w:bCs/>
              </w:rPr>
              <w:t xml:space="preserve"> Safeguards (</w:t>
            </w:r>
            <w:proofErr w:type="spellStart"/>
            <w:r w:rsidRPr="00DE0C88">
              <w:rPr>
                <w:rFonts w:ascii="Arial" w:hAnsi="Arial" w:cs="Arial"/>
                <w:b/>
                <w:bCs/>
              </w:rPr>
              <w:t>DoLS</w:t>
            </w:r>
            <w:proofErr w:type="spellEnd"/>
            <w:r w:rsidRPr="00DE0C88">
              <w:rPr>
                <w:rFonts w:ascii="Arial" w:hAnsi="Arial" w:cs="Arial"/>
                <w:b/>
                <w:bCs/>
              </w:rPr>
              <w:t xml:space="preserve">) </w:t>
            </w:r>
            <w:smartTag w:uri="urn:schemas-microsoft-com:office:smarttags" w:element="PersonName">
              <w:r w:rsidRPr="00DE0C88">
                <w:rPr>
                  <w:rFonts w:ascii="Arial" w:hAnsi="Arial" w:cs="Arial"/>
                  <w:b/>
                  <w:bCs/>
                </w:rPr>
                <w:t>IMCA</w:t>
              </w:r>
            </w:smartTag>
            <w:r w:rsidRPr="00DE0C88">
              <w:rPr>
                <w:rFonts w:ascii="Arial" w:hAnsi="Arial" w:cs="Arial"/>
                <w:b/>
                <w:bCs/>
              </w:rPr>
              <w:t xml:space="preserve"> and RPR</w:t>
            </w:r>
          </w:p>
          <w:p w14:paraId="64572272" w14:textId="77777777" w:rsidR="00DE0C88" w:rsidRPr="00DE0C88" w:rsidRDefault="00DE0C88" w:rsidP="00DE0C88">
            <w:pPr>
              <w:rPr>
                <w:rFonts w:ascii="Arial" w:hAnsi="Arial" w:cs="Arial"/>
                <w:b/>
              </w:rPr>
            </w:pPr>
          </w:p>
        </w:tc>
        <w:tc>
          <w:tcPr>
            <w:tcW w:w="1283" w:type="pct"/>
          </w:tcPr>
          <w:p w14:paraId="7DD16652" w14:textId="77777777" w:rsidR="00DE0C88" w:rsidRPr="00DE0C88" w:rsidRDefault="00DE0C88" w:rsidP="00DE0C88">
            <w:pPr>
              <w:rPr>
                <w:rFonts w:ascii="Arial" w:hAnsi="Arial" w:cs="Arial"/>
              </w:rPr>
            </w:pPr>
            <w:r w:rsidRPr="00DE0C88">
              <w:rPr>
                <w:rFonts w:ascii="Arial" w:hAnsi="Arial" w:cs="Arial"/>
              </w:rPr>
              <w:t>N/A</w:t>
            </w:r>
          </w:p>
        </w:tc>
        <w:tc>
          <w:tcPr>
            <w:tcW w:w="693" w:type="pct"/>
          </w:tcPr>
          <w:p w14:paraId="654F621B" w14:textId="77777777" w:rsidR="00DE0C88" w:rsidRPr="00DE0C88" w:rsidRDefault="00DE0C88" w:rsidP="00DE0C88">
            <w:pPr>
              <w:rPr>
                <w:rFonts w:ascii="Arial" w:hAnsi="Arial" w:cs="Arial"/>
              </w:rPr>
            </w:pPr>
            <w:r w:rsidRPr="00DE0C88">
              <w:rPr>
                <w:rFonts w:ascii="Arial" w:hAnsi="Arial" w:cs="Arial"/>
              </w:rPr>
              <w:t>N/A</w:t>
            </w:r>
          </w:p>
        </w:tc>
        <w:tc>
          <w:tcPr>
            <w:tcW w:w="1704" w:type="pct"/>
          </w:tcPr>
          <w:p w14:paraId="31738BA3"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w:t>
            </w:r>
            <w:r w:rsidRPr="00DE0C88">
              <w:rPr>
                <w:rFonts w:ascii="Arial" w:hAnsi="Arial" w:cs="Arial"/>
                <w:b/>
                <w:bCs/>
              </w:rPr>
              <w:t xml:space="preserve"> quarterly</w:t>
            </w:r>
            <w:r w:rsidRPr="00DE0C88">
              <w:rPr>
                <w:rFonts w:ascii="Arial" w:hAnsi="Arial" w:cs="Arial"/>
                <w:bCs/>
              </w:rPr>
              <w:t xml:space="preserve"> basis and reported at each meeting of the IMCA Contract Monitoring Group, (note there may be a requirement for ad hoc reports</w:t>
            </w:r>
            <w:proofErr w:type="gramStart"/>
            <w:r w:rsidRPr="00DE0C88">
              <w:rPr>
                <w:rFonts w:ascii="Arial" w:hAnsi="Arial" w:cs="Arial"/>
                <w:bCs/>
              </w:rPr>
              <w:t>):-</w:t>
            </w:r>
            <w:proofErr w:type="gramEnd"/>
          </w:p>
          <w:p w14:paraId="38C0C049" w14:textId="77777777" w:rsidR="00DE0C88" w:rsidRPr="00DE0C88" w:rsidRDefault="00DE0C88" w:rsidP="00DE0C88">
            <w:pPr>
              <w:widowControl w:val="0"/>
              <w:numPr>
                <w:ilvl w:val="0"/>
                <w:numId w:val="33"/>
              </w:numPr>
              <w:autoSpaceDE w:val="0"/>
              <w:autoSpaceDN w:val="0"/>
              <w:adjustRightInd w:val="0"/>
              <w:spacing w:before="120" w:after="120"/>
              <w:rPr>
                <w:rFonts w:ascii="Arial" w:hAnsi="Arial" w:cs="Arial"/>
                <w:bCs/>
              </w:rPr>
            </w:pPr>
            <w:r w:rsidRPr="00DE0C88">
              <w:rPr>
                <w:rFonts w:ascii="Arial" w:hAnsi="Arial" w:cs="Arial"/>
                <w:bCs/>
              </w:rPr>
              <w:t xml:space="preserve">Health Board area of </w:t>
            </w:r>
            <w:proofErr w:type="spellStart"/>
            <w:r w:rsidRPr="00DE0C88">
              <w:rPr>
                <w:rFonts w:ascii="Arial" w:hAnsi="Arial" w:cs="Arial"/>
                <w:bCs/>
              </w:rPr>
              <w:t>DoLS</w:t>
            </w:r>
            <w:proofErr w:type="spellEnd"/>
            <w:r w:rsidRPr="00DE0C88">
              <w:rPr>
                <w:rFonts w:ascii="Arial" w:hAnsi="Arial" w:cs="Arial"/>
                <w:bCs/>
              </w:rPr>
              <w:t xml:space="preserve"> referral</w:t>
            </w:r>
          </w:p>
          <w:p w14:paraId="559D82B7" w14:textId="77777777" w:rsidR="00DE0C88" w:rsidRPr="00DE0C88" w:rsidRDefault="00DE0C88" w:rsidP="00DE0C88">
            <w:pPr>
              <w:widowControl w:val="0"/>
              <w:numPr>
                <w:ilvl w:val="0"/>
                <w:numId w:val="33"/>
              </w:numPr>
              <w:autoSpaceDE w:val="0"/>
              <w:autoSpaceDN w:val="0"/>
              <w:adjustRightInd w:val="0"/>
              <w:spacing w:before="120" w:after="120"/>
              <w:rPr>
                <w:rFonts w:ascii="Arial" w:hAnsi="Arial" w:cs="Arial"/>
                <w:bCs/>
              </w:rPr>
            </w:pPr>
            <w:r w:rsidRPr="00DE0C88">
              <w:rPr>
                <w:rFonts w:ascii="Arial" w:hAnsi="Arial" w:cs="Arial"/>
                <w:bCs/>
              </w:rPr>
              <w:t xml:space="preserve">Type of </w:t>
            </w:r>
            <w:proofErr w:type="spellStart"/>
            <w:r w:rsidRPr="00DE0C88">
              <w:rPr>
                <w:rFonts w:ascii="Arial" w:hAnsi="Arial" w:cs="Arial"/>
                <w:bCs/>
              </w:rPr>
              <w:t>DoLS</w:t>
            </w:r>
            <w:proofErr w:type="spellEnd"/>
            <w:r w:rsidRPr="00DE0C88">
              <w:rPr>
                <w:rFonts w:ascii="Arial" w:hAnsi="Arial" w:cs="Arial"/>
                <w:bCs/>
              </w:rPr>
              <w:t>/RPR referral</w:t>
            </w:r>
          </w:p>
          <w:p w14:paraId="16AC8A4A" w14:textId="7608C75D" w:rsidR="00DE0C88" w:rsidRPr="00DE0C88" w:rsidRDefault="00DE0C88" w:rsidP="00DE0C88">
            <w:pPr>
              <w:widowControl w:val="0"/>
              <w:numPr>
                <w:ilvl w:val="0"/>
                <w:numId w:val="33"/>
              </w:numPr>
              <w:autoSpaceDE w:val="0"/>
              <w:autoSpaceDN w:val="0"/>
              <w:adjustRightInd w:val="0"/>
              <w:spacing w:before="120" w:after="120"/>
              <w:rPr>
                <w:rFonts w:ascii="Arial" w:hAnsi="Arial" w:cs="Arial"/>
                <w:bCs/>
              </w:rPr>
            </w:pPr>
            <w:r w:rsidRPr="00DE0C88">
              <w:rPr>
                <w:rFonts w:ascii="Arial" w:hAnsi="Arial" w:cs="Arial"/>
                <w:bCs/>
              </w:rPr>
              <w:t xml:space="preserve">Caseload of IMCA </w:t>
            </w:r>
            <w:r w:rsidR="00425D2E">
              <w:rPr>
                <w:rFonts w:ascii="Arial" w:hAnsi="Arial" w:cs="Arial"/>
                <w:bCs/>
              </w:rPr>
              <w:t>S</w:t>
            </w:r>
            <w:r w:rsidRPr="00DE0C88">
              <w:rPr>
                <w:rFonts w:ascii="Arial" w:hAnsi="Arial" w:cs="Arial"/>
                <w:bCs/>
              </w:rPr>
              <w:t>ervice</w:t>
            </w:r>
            <w:r w:rsidR="00425D2E">
              <w:rPr>
                <w:rFonts w:ascii="Arial" w:hAnsi="Arial" w:cs="Arial"/>
                <w:bCs/>
              </w:rPr>
              <w:t>s</w:t>
            </w:r>
            <w:r w:rsidRPr="00DE0C88">
              <w:rPr>
                <w:rFonts w:ascii="Arial" w:hAnsi="Arial" w:cs="Arial"/>
                <w:bCs/>
              </w:rPr>
              <w:t xml:space="preserve"> broken down by new referrals and discharged referrals.</w:t>
            </w:r>
          </w:p>
          <w:p w14:paraId="7441EA42" w14:textId="77777777" w:rsidR="00DE0C88" w:rsidRPr="00DE0C88" w:rsidRDefault="00DE0C88" w:rsidP="00DE0C88">
            <w:pPr>
              <w:widowControl w:val="0"/>
              <w:numPr>
                <w:ilvl w:val="0"/>
                <w:numId w:val="33"/>
              </w:numPr>
              <w:autoSpaceDE w:val="0"/>
              <w:autoSpaceDN w:val="0"/>
              <w:adjustRightInd w:val="0"/>
              <w:spacing w:before="120" w:after="120"/>
              <w:rPr>
                <w:rFonts w:ascii="Arial" w:hAnsi="Arial" w:cs="Arial"/>
                <w:bCs/>
              </w:rPr>
            </w:pPr>
            <w:r w:rsidRPr="00DE0C88">
              <w:rPr>
                <w:rFonts w:ascii="Arial" w:hAnsi="Arial" w:cs="Arial"/>
                <w:bCs/>
              </w:rPr>
              <w:t xml:space="preserve">Number and % of reviews about </w:t>
            </w:r>
            <w:proofErr w:type="spellStart"/>
            <w:r w:rsidRPr="00DE0C88">
              <w:rPr>
                <w:rFonts w:ascii="Arial" w:hAnsi="Arial" w:cs="Arial"/>
                <w:bCs/>
              </w:rPr>
              <w:t>DoLS</w:t>
            </w:r>
            <w:proofErr w:type="spellEnd"/>
            <w:r w:rsidRPr="00DE0C88">
              <w:rPr>
                <w:rFonts w:ascii="Arial" w:hAnsi="Arial" w:cs="Arial"/>
                <w:bCs/>
              </w:rPr>
              <w:t xml:space="preserve"> authorisation sought from Supervisory Body</w:t>
            </w:r>
          </w:p>
          <w:p w14:paraId="1FC4DAB8" w14:textId="77777777" w:rsidR="00DE0C88" w:rsidRPr="00DE0C88" w:rsidRDefault="00DE0C88" w:rsidP="00DE0C88">
            <w:pPr>
              <w:widowControl w:val="0"/>
              <w:numPr>
                <w:ilvl w:val="0"/>
                <w:numId w:val="33"/>
              </w:numPr>
              <w:autoSpaceDE w:val="0"/>
              <w:autoSpaceDN w:val="0"/>
              <w:adjustRightInd w:val="0"/>
              <w:spacing w:before="120" w:after="120"/>
              <w:rPr>
                <w:rFonts w:ascii="Arial" w:hAnsi="Arial" w:cs="Arial"/>
                <w:b/>
                <w:bCs/>
                <w:caps/>
                <w:color w:val="000000"/>
              </w:rPr>
            </w:pPr>
            <w:r w:rsidRPr="00DE0C88">
              <w:rPr>
                <w:rFonts w:ascii="Arial" w:hAnsi="Arial" w:cs="Arial"/>
                <w:bCs/>
              </w:rPr>
              <w:t xml:space="preserve">Number and % of appeals against </w:t>
            </w:r>
            <w:proofErr w:type="spellStart"/>
            <w:r w:rsidRPr="00DE0C88">
              <w:rPr>
                <w:rFonts w:ascii="Arial" w:hAnsi="Arial" w:cs="Arial"/>
                <w:bCs/>
              </w:rPr>
              <w:t>DoLS</w:t>
            </w:r>
            <w:proofErr w:type="spellEnd"/>
            <w:r w:rsidRPr="00DE0C88">
              <w:rPr>
                <w:rFonts w:ascii="Arial" w:hAnsi="Arial" w:cs="Arial"/>
                <w:bCs/>
              </w:rPr>
              <w:t xml:space="preserve"> authorisations to the Court</w:t>
            </w:r>
          </w:p>
        </w:tc>
      </w:tr>
      <w:tr w:rsidR="00DE0C88" w:rsidRPr="00DE0C88" w14:paraId="3B007BE3" w14:textId="77777777" w:rsidTr="008E6C8F">
        <w:tc>
          <w:tcPr>
            <w:tcW w:w="254" w:type="pct"/>
          </w:tcPr>
          <w:p w14:paraId="5F9FB376" w14:textId="77777777" w:rsidR="00DE0C88" w:rsidRPr="00DE0C88" w:rsidRDefault="00DE0C88" w:rsidP="00DE0C88">
            <w:pPr>
              <w:rPr>
                <w:rFonts w:ascii="Arial" w:hAnsi="Arial" w:cs="Arial"/>
                <w:b/>
              </w:rPr>
            </w:pPr>
            <w:r w:rsidRPr="00DE0C88">
              <w:rPr>
                <w:rFonts w:ascii="Arial" w:hAnsi="Arial" w:cs="Arial"/>
                <w:b/>
              </w:rPr>
              <w:t xml:space="preserve">2.5 </w:t>
            </w:r>
          </w:p>
        </w:tc>
        <w:tc>
          <w:tcPr>
            <w:tcW w:w="1066" w:type="pct"/>
          </w:tcPr>
          <w:p w14:paraId="0CB48F43" w14:textId="77777777"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Awareness raising</w:t>
            </w:r>
          </w:p>
        </w:tc>
        <w:tc>
          <w:tcPr>
            <w:tcW w:w="1283" w:type="pct"/>
          </w:tcPr>
          <w:p w14:paraId="05E8A535" w14:textId="4890C192" w:rsidR="00DE0C88" w:rsidRPr="00DE0C88" w:rsidRDefault="00DE0C88" w:rsidP="00DE0C88">
            <w:pPr>
              <w:rPr>
                <w:rFonts w:ascii="Arial" w:hAnsi="Arial" w:cs="Arial"/>
              </w:rPr>
            </w:pPr>
            <w:r w:rsidRPr="00DE0C88">
              <w:rPr>
                <w:rFonts w:ascii="Arial" w:hAnsi="Arial" w:cs="Arial"/>
              </w:rPr>
              <w:t xml:space="preserve">Health and Social Service staff are aware of the role of IMCA </w:t>
            </w:r>
            <w:r w:rsidR="00793694">
              <w:rPr>
                <w:rFonts w:ascii="Arial" w:hAnsi="Arial" w:cs="Arial"/>
              </w:rPr>
              <w:t xml:space="preserve">&amp; </w:t>
            </w:r>
            <w:proofErr w:type="spellStart"/>
            <w:r w:rsidR="00FD17D7">
              <w:rPr>
                <w:rFonts w:ascii="Arial" w:hAnsi="Arial" w:cs="Arial"/>
              </w:rPr>
              <w:t>paid</w:t>
            </w:r>
            <w:r w:rsidR="00793694">
              <w:rPr>
                <w:rFonts w:ascii="Arial" w:hAnsi="Arial" w:cs="Arial"/>
              </w:rPr>
              <w:t>RPR</w:t>
            </w:r>
            <w:r w:rsidRPr="00DE0C88">
              <w:rPr>
                <w:rFonts w:ascii="Arial" w:hAnsi="Arial" w:cs="Arial"/>
              </w:rPr>
              <w:t>and</w:t>
            </w:r>
            <w:proofErr w:type="spellEnd"/>
            <w:r w:rsidRPr="00DE0C88">
              <w:rPr>
                <w:rFonts w:ascii="Arial" w:hAnsi="Arial" w:cs="Arial"/>
              </w:rPr>
              <w:t xml:space="preserve"> what constitutes an appropriate referral.</w:t>
            </w:r>
          </w:p>
          <w:p w14:paraId="491687A5" w14:textId="77777777" w:rsidR="00DE0C88" w:rsidRPr="00DE0C88" w:rsidRDefault="00DE0C88" w:rsidP="00DE0C88">
            <w:pPr>
              <w:rPr>
                <w:rFonts w:ascii="Arial" w:hAnsi="Arial" w:cs="Arial"/>
              </w:rPr>
            </w:pPr>
          </w:p>
          <w:p w14:paraId="005E90EC" w14:textId="77777777" w:rsidR="00DE0C88" w:rsidRPr="00DE0C88" w:rsidRDefault="00DE0C88" w:rsidP="00DE0C88">
            <w:pPr>
              <w:rPr>
                <w:rFonts w:ascii="Arial" w:hAnsi="Arial" w:cs="Arial"/>
              </w:rPr>
            </w:pPr>
          </w:p>
          <w:p w14:paraId="46EA6841" w14:textId="77777777" w:rsidR="00DE0C88" w:rsidRPr="00DE0C88" w:rsidRDefault="00DE0C88" w:rsidP="00DE0C88">
            <w:pPr>
              <w:rPr>
                <w:rFonts w:ascii="Arial" w:hAnsi="Arial" w:cs="Arial"/>
              </w:rPr>
            </w:pPr>
          </w:p>
          <w:p w14:paraId="29AE5A23" w14:textId="77777777" w:rsidR="00DE0C88" w:rsidRPr="00DE0C88" w:rsidRDefault="00DE0C88" w:rsidP="00DE0C88">
            <w:pPr>
              <w:rPr>
                <w:rFonts w:ascii="Arial" w:hAnsi="Arial" w:cs="Arial"/>
              </w:rPr>
            </w:pPr>
            <w:r w:rsidRPr="00DE0C88">
              <w:rPr>
                <w:rFonts w:ascii="Arial" w:hAnsi="Arial" w:cs="Arial"/>
              </w:rPr>
              <w:t>Posters and leaflets have been produced and distributed</w:t>
            </w:r>
          </w:p>
        </w:tc>
        <w:tc>
          <w:tcPr>
            <w:tcW w:w="693" w:type="pct"/>
          </w:tcPr>
          <w:p w14:paraId="20C4AE62" w14:textId="77777777" w:rsidR="00DE0C88" w:rsidRPr="00DE0C88" w:rsidRDefault="00DE0C88" w:rsidP="00DE0C88">
            <w:pPr>
              <w:rPr>
                <w:rFonts w:ascii="Arial" w:hAnsi="Arial" w:cs="Arial"/>
              </w:rPr>
            </w:pPr>
            <w:r w:rsidRPr="00DE0C88">
              <w:rPr>
                <w:rFonts w:ascii="Arial" w:hAnsi="Arial" w:cs="Arial"/>
              </w:rPr>
              <w:t>Evidence of proactive, awareness raising activity</w:t>
            </w:r>
          </w:p>
        </w:tc>
        <w:tc>
          <w:tcPr>
            <w:tcW w:w="1704" w:type="pct"/>
          </w:tcPr>
          <w:p w14:paraId="3462ABE3"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 quarterly</w:t>
            </w:r>
            <w:r w:rsidRPr="00DE0C88">
              <w:rPr>
                <w:rFonts w:ascii="Arial" w:hAnsi="Arial" w:cs="Arial"/>
                <w:b/>
                <w:bCs/>
              </w:rPr>
              <w:t xml:space="preserve"> </w:t>
            </w:r>
            <w:r w:rsidRPr="00DE0C88">
              <w:rPr>
                <w:rFonts w:ascii="Arial" w:hAnsi="Arial" w:cs="Arial"/>
                <w:bCs/>
              </w:rPr>
              <w:t>basis, and reported at each meeting of the IMCA Contract Monitoring Group, (note there may be a requirement for ad hoc reports</w:t>
            </w:r>
            <w:proofErr w:type="gramStart"/>
            <w:r w:rsidRPr="00DE0C88">
              <w:rPr>
                <w:rFonts w:ascii="Arial" w:hAnsi="Arial" w:cs="Arial"/>
                <w:bCs/>
              </w:rPr>
              <w:t>),  provide</w:t>
            </w:r>
            <w:proofErr w:type="gramEnd"/>
            <w:r w:rsidRPr="00DE0C88">
              <w:rPr>
                <w:rFonts w:ascii="Arial" w:hAnsi="Arial" w:cs="Arial"/>
                <w:bCs/>
              </w:rPr>
              <w:t xml:space="preserve"> details of </w:t>
            </w:r>
          </w:p>
          <w:p w14:paraId="4868E57A" w14:textId="77777777" w:rsidR="00DE0C88" w:rsidRPr="00DE0C88" w:rsidRDefault="00DE0C88" w:rsidP="00DE0C88">
            <w:pPr>
              <w:widowControl w:val="0"/>
              <w:numPr>
                <w:ilvl w:val="0"/>
                <w:numId w:val="32"/>
              </w:numPr>
              <w:autoSpaceDE w:val="0"/>
              <w:autoSpaceDN w:val="0"/>
              <w:adjustRightInd w:val="0"/>
              <w:spacing w:before="120" w:after="120"/>
              <w:rPr>
                <w:rFonts w:ascii="Arial" w:hAnsi="Arial" w:cs="Arial"/>
                <w:bCs/>
              </w:rPr>
            </w:pPr>
            <w:r w:rsidRPr="00DE0C88">
              <w:rPr>
                <w:rFonts w:ascii="Arial" w:hAnsi="Arial" w:cs="Arial"/>
                <w:bCs/>
              </w:rPr>
              <w:t xml:space="preserve">how </w:t>
            </w:r>
            <w:proofErr w:type="gramStart"/>
            <w:r w:rsidRPr="00DE0C88">
              <w:rPr>
                <w:rFonts w:ascii="Arial" w:hAnsi="Arial" w:cs="Arial"/>
                <w:bCs/>
              </w:rPr>
              <w:t>many</w:t>
            </w:r>
            <w:proofErr w:type="gramEnd"/>
            <w:r w:rsidRPr="00DE0C88">
              <w:rPr>
                <w:rFonts w:ascii="Arial" w:hAnsi="Arial" w:cs="Arial"/>
                <w:bCs/>
              </w:rPr>
              <w:t xml:space="preserve"> awareness raising/training sessions have been held.</w:t>
            </w:r>
          </w:p>
          <w:p w14:paraId="7B385421" w14:textId="77777777" w:rsidR="00DE0C88" w:rsidRPr="00DE0C88" w:rsidRDefault="00DE0C88" w:rsidP="00DE0C88">
            <w:pPr>
              <w:widowControl w:val="0"/>
              <w:numPr>
                <w:ilvl w:val="0"/>
                <w:numId w:val="32"/>
              </w:numPr>
              <w:autoSpaceDE w:val="0"/>
              <w:autoSpaceDN w:val="0"/>
              <w:adjustRightInd w:val="0"/>
              <w:spacing w:before="120" w:after="120"/>
              <w:rPr>
                <w:rFonts w:ascii="Arial" w:hAnsi="Arial" w:cs="Arial"/>
                <w:bCs/>
              </w:rPr>
            </w:pPr>
            <w:r w:rsidRPr="00DE0C88">
              <w:rPr>
                <w:rFonts w:ascii="Arial" w:hAnsi="Arial" w:cs="Arial"/>
                <w:bCs/>
              </w:rPr>
              <w:t>For which organisations/departments</w:t>
            </w:r>
          </w:p>
        </w:tc>
      </w:tr>
      <w:tr w:rsidR="00DE0C88" w:rsidRPr="00DE0C88" w14:paraId="5632D7CA" w14:textId="77777777" w:rsidTr="008E6C8F">
        <w:tc>
          <w:tcPr>
            <w:tcW w:w="254" w:type="pct"/>
          </w:tcPr>
          <w:p w14:paraId="1C9D7DB9" w14:textId="77777777" w:rsidR="00DE0C88" w:rsidRPr="00DE0C88" w:rsidRDefault="00DE0C88" w:rsidP="00DE0C88">
            <w:pPr>
              <w:rPr>
                <w:rFonts w:ascii="Arial" w:hAnsi="Arial" w:cs="Arial"/>
                <w:b/>
              </w:rPr>
            </w:pPr>
            <w:r w:rsidRPr="00DE0C88">
              <w:rPr>
                <w:rFonts w:ascii="Arial" w:hAnsi="Arial" w:cs="Arial"/>
                <w:b/>
              </w:rPr>
              <w:t>2.6</w:t>
            </w:r>
          </w:p>
        </w:tc>
        <w:tc>
          <w:tcPr>
            <w:tcW w:w="1066" w:type="pct"/>
          </w:tcPr>
          <w:p w14:paraId="60ECD5E8" w14:textId="77777777"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Welsh Language</w:t>
            </w:r>
          </w:p>
        </w:tc>
        <w:tc>
          <w:tcPr>
            <w:tcW w:w="1283" w:type="pct"/>
          </w:tcPr>
          <w:p w14:paraId="78D70BDB" w14:textId="21043BE7" w:rsidR="00DE0C88" w:rsidRPr="00DE0C88" w:rsidRDefault="00DE0C88" w:rsidP="00DE0C88">
            <w:pPr>
              <w:rPr>
                <w:rFonts w:ascii="Arial" w:hAnsi="Arial" w:cs="Arial"/>
              </w:rPr>
            </w:pPr>
            <w:r w:rsidRPr="00DE0C88">
              <w:rPr>
                <w:rFonts w:ascii="Arial" w:hAnsi="Arial" w:cs="Arial"/>
              </w:rPr>
              <w:t xml:space="preserve">IMCA </w:t>
            </w:r>
            <w:r w:rsidR="00793694">
              <w:rPr>
                <w:rFonts w:ascii="Arial" w:hAnsi="Arial" w:cs="Arial"/>
              </w:rPr>
              <w:t xml:space="preserve">&amp; </w:t>
            </w:r>
            <w:r w:rsidR="00FD17D7">
              <w:rPr>
                <w:rFonts w:ascii="Arial" w:hAnsi="Arial" w:cs="Arial"/>
              </w:rPr>
              <w:t xml:space="preserve">paid </w:t>
            </w:r>
            <w:r w:rsidR="00793694">
              <w:rPr>
                <w:rFonts w:ascii="Arial" w:hAnsi="Arial" w:cs="Arial"/>
              </w:rPr>
              <w:t xml:space="preserve">RPR </w:t>
            </w:r>
            <w:r w:rsidRPr="00DE0C88">
              <w:rPr>
                <w:rFonts w:ascii="Arial" w:hAnsi="Arial" w:cs="Arial"/>
              </w:rPr>
              <w:t>service to be delivered in Welsh where required</w:t>
            </w:r>
          </w:p>
        </w:tc>
        <w:tc>
          <w:tcPr>
            <w:tcW w:w="693" w:type="pct"/>
          </w:tcPr>
          <w:p w14:paraId="6CEEC3F2" w14:textId="77777777" w:rsidR="00DE0C88" w:rsidRPr="00DE0C88" w:rsidRDefault="00DE0C88" w:rsidP="00DE0C88">
            <w:pPr>
              <w:rPr>
                <w:rFonts w:ascii="Arial" w:hAnsi="Arial" w:cs="Arial"/>
              </w:rPr>
            </w:pPr>
          </w:p>
        </w:tc>
        <w:tc>
          <w:tcPr>
            <w:tcW w:w="1704" w:type="pct"/>
          </w:tcPr>
          <w:p w14:paraId="1EE010A1" w14:textId="77777777" w:rsidR="00DE0C88" w:rsidRPr="00DE0C88" w:rsidRDefault="00DE0C88" w:rsidP="00DE0C88">
            <w:pPr>
              <w:rPr>
                <w:rFonts w:ascii="Arial" w:hAnsi="Arial" w:cs="Arial"/>
              </w:rPr>
            </w:pPr>
            <w:r w:rsidRPr="00DE0C88">
              <w:rPr>
                <w:rFonts w:ascii="Arial" w:hAnsi="Arial" w:cs="Arial"/>
              </w:rPr>
              <w:t>Recorded on a quarterly</w:t>
            </w:r>
            <w:r w:rsidRPr="00DE0C88">
              <w:rPr>
                <w:rFonts w:ascii="Arial" w:hAnsi="Arial" w:cs="Arial"/>
                <w:caps/>
              </w:rPr>
              <w:t xml:space="preserve"> </w:t>
            </w:r>
            <w:r w:rsidRPr="00DE0C88">
              <w:rPr>
                <w:rFonts w:ascii="Arial" w:hAnsi="Arial" w:cs="Arial"/>
              </w:rPr>
              <w:t xml:space="preserve">basis and reported to each meeting of the IMCA Contract Monitoring Group, </w:t>
            </w:r>
            <w:r w:rsidRPr="00DE0C88">
              <w:rPr>
                <w:rFonts w:ascii="Arial" w:hAnsi="Arial" w:cs="Arial"/>
                <w:caps/>
              </w:rPr>
              <w:t>(</w:t>
            </w:r>
            <w:r w:rsidRPr="00DE0C88">
              <w:rPr>
                <w:rFonts w:ascii="Arial" w:hAnsi="Arial" w:cs="Arial"/>
              </w:rPr>
              <w:t xml:space="preserve">note there </w:t>
            </w:r>
            <w:r w:rsidRPr="00DE0C88">
              <w:rPr>
                <w:rFonts w:ascii="Arial" w:hAnsi="Arial" w:cs="Arial"/>
              </w:rPr>
              <w:lastRenderedPageBreak/>
              <w:t>may be a requirement for ad hoc reports) provide the following details –</w:t>
            </w:r>
          </w:p>
          <w:p w14:paraId="14EAB1C1" w14:textId="77777777" w:rsidR="00DE0C88" w:rsidRPr="00DE0C88" w:rsidRDefault="00DE0C88" w:rsidP="00DE0C88">
            <w:pPr>
              <w:autoSpaceDE w:val="0"/>
              <w:autoSpaceDN w:val="0"/>
              <w:adjustRightInd w:val="0"/>
              <w:rPr>
                <w:rFonts w:ascii="Arial" w:hAnsi="Arial" w:cs="Arial"/>
              </w:rPr>
            </w:pPr>
          </w:p>
          <w:p w14:paraId="0AB1F49C" w14:textId="77777777" w:rsidR="00DE0C88" w:rsidRPr="00DE0C88" w:rsidRDefault="00DE0C88" w:rsidP="00DE0C88">
            <w:pPr>
              <w:autoSpaceDE w:val="0"/>
              <w:autoSpaceDN w:val="0"/>
              <w:adjustRightInd w:val="0"/>
              <w:rPr>
                <w:rFonts w:ascii="Arial" w:hAnsi="Arial" w:cs="Arial"/>
              </w:rPr>
            </w:pPr>
            <w:r w:rsidRPr="00DE0C88">
              <w:rPr>
                <w:rFonts w:ascii="Arial" w:hAnsi="Arial" w:cs="Arial"/>
              </w:rPr>
              <w:t>The allocation of staff to deliver the services in Welsh and English</w:t>
            </w:r>
          </w:p>
          <w:p w14:paraId="6801C0B0" w14:textId="77777777" w:rsidR="00DE0C88" w:rsidRPr="00DE0C88" w:rsidRDefault="00DE0C88" w:rsidP="00DE0C88">
            <w:pPr>
              <w:autoSpaceDE w:val="0"/>
              <w:autoSpaceDN w:val="0"/>
              <w:adjustRightInd w:val="0"/>
              <w:rPr>
                <w:rFonts w:ascii="Arial" w:hAnsi="Arial" w:cs="Arial"/>
              </w:rPr>
            </w:pPr>
          </w:p>
          <w:p w14:paraId="264A0CBC" w14:textId="157B1E07" w:rsidR="00DE0C88" w:rsidRPr="00DE0C88" w:rsidRDefault="00DE0C88" w:rsidP="00DE0C88">
            <w:pPr>
              <w:autoSpaceDE w:val="0"/>
              <w:autoSpaceDN w:val="0"/>
              <w:adjustRightInd w:val="0"/>
              <w:rPr>
                <w:rFonts w:ascii="Arial" w:hAnsi="Arial" w:cs="Arial"/>
              </w:rPr>
            </w:pPr>
            <w:r w:rsidRPr="00DE0C88">
              <w:rPr>
                <w:rFonts w:ascii="Arial" w:hAnsi="Arial" w:cs="Arial"/>
              </w:rPr>
              <w:t xml:space="preserve">Any changes in service delivery made or anticipated by the </w:t>
            </w:r>
            <w:r w:rsidR="006058EE">
              <w:rPr>
                <w:rFonts w:ascii="Arial" w:hAnsi="Arial" w:cs="Arial"/>
              </w:rPr>
              <w:t>contracto</w:t>
            </w:r>
            <w:r w:rsidRPr="00DE0C88">
              <w:rPr>
                <w:rFonts w:ascii="Arial" w:hAnsi="Arial" w:cs="Arial"/>
              </w:rPr>
              <w:t xml:space="preserve">r </w:t>
            </w:r>
            <w:proofErr w:type="gramStart"/>
            <w:r w:rsidRPr="00DE0C88">
              <w:rPr>
                <w:rFonts w:ascii="Arial" w:hAnsi="Arial" w:cs="Arial"/>
              </w:rPr>
              <w:t>as a consequence of</w:t>
            </w:r>
            <w:proofErr w:type="gramEnd"/>
            <w:r w:rsidRPr="00DE0C88">
              <w:rPr>
                <w:rFonts w:ascii="Arial" w:hAnsi="Arial" w:cs="Arial"/>
              </w:rPr>
              <w:t xml:space="preserve"> the needs of Welsh language speakers and, if relevant, the timescale for their implementation.</w:t>
            </w:r>
          </w:p>
          <w:p w14:paraId="01D75840" w14:textId="77777777" w:rsidR="00DE0C88" w:rsidRPr="00DE0C88" w:rsidRDefault="00DE0C88" w:rsidP="00DE0C88">
            <w:pPr>
              <w:autoSpaceDE w:val="0"/>
              <w:autoSpaceDN w:val="0"/>
              <w:adjustRightInd w:val="0"/>
              <w:rPr>
                <w:rFonts w:ascii="Arial" w:hAnsi="Arial" w:cs="Arial"/>
              </w:rPr>
            </w:pPr>
          </w:p>
          <w:p w14:paraId="3D613B75"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rPr>
              <w:t>Any concerns or difficulties indicated by service users or staff of the contractor in delivering the services in compliance with Welsh language obligations during the report period</w:t>
            </w:r>
            <w:r w:rsidRPr="00DE0C88">
              <w:rPr>
                <w:rFonts w:ascii="Arial" w:hAnsi="Arial" w:cs="Arial"/>
                <w:b/>
                <w:bCs/>
                <w:caps/>
                <w:color w:val="000000"/>
              </w:rPr>
              <w:t xml:space="preserve"> </w:t>
            </w:r>
          </w:p>
        </w:tc>
      </w:tr>
      <w:tr w:rsidR="00DE0C88" w:rsidRPr="00DE0C88" w14:paraId="3F2B6E0E" w14:textId="77777777" w:rsidTr="008E6C8F">
        <w:tc>
          <w:tcPr>
            <w:tcW w:w="254" w:type="pct"/>
          </w:tcPr>
          <w:p w14:paraId="778D3A85" w14:textId="77777777" w:rsidR="00DE0C88" w:rsidRPr="00DE0C88" w:rsidRDefault="00DE0C88" w:rsidP="00DE0C88">
            <w:pPr>
              <w:rPr>
                <w:rFonts w:ascii="Arial" w:hAnsi="Arial" w:cs="Arial"/>
                <w:b/>
              </w:rPr>
            </w:pPr>
            <w:r w:rsidRPr="00DE0C88">
              <w:rPr>
                <w:rFonts w:ascii="Arial" w:hAnsi="Arial" w:cs="Arial"/>
                <w:b/>
              </w:rPr>
              <w:lastRenderedPageBreak/>
              <w:t>2.7</w:t>
            </w:r>
          </w:p>
        </w:tc>
        <w:tc>
          <w:tcPr>
            <w:tcW w:w="1066" w:type="pct"/>
          </w:tcPr>
          <w:p w14:paraId="000AEDDE" w14:textId="77777777" w:rsidR="00DE0C88" w:rsidRPr="00DE0C88" w:rsidRDefault="00DE0C88" w:rsidP="00DE0C88">
            <w:pPr>
              <w:widowControl w:val="0"/>
              <w:autoSpaceDE w:val="0"/>
              <w:autoSpaceDN w:val="0"/>
              <w:adjustRightInd w:val="0"/>
              <w:spacing w:before="120" w:after="120"/>
              <w:rPr>
                <w:rFonts w:ascii="Arial" w:hAnsi="Arial" w:cs="Arial"/>
                <w:b/>
                <w:bCs/>
                <w:i/>
              </w:rPr>
            </w:pPr>
            <w:r w:rsidRPr="00DE0C88">
              <w:rPr>
                <w:rFonts w:ascii="Arial" w:hAnsi="Arial" w:cs="Arial"/>
                <w:b/>
                <w:bCs/>
                <w:i/>
              </w:rPr>
              <w:t>Language</w:t>
            </w:r>
          </w:p>
        </w:tc>
        <w:tc>
          <w:tcPr>
            <w:tcW w:w="1283" w:type="pct"/>
          </w:tcPr>
          <w:p w14:paraId="3E540057" w14:textId="7CE5E939" w:rsidR="00DE0C88" w:rsidRPr="00DE0C88" w:rsidRDefault="00DE0C88" w:rsidP="00DE0C88">
            <w:pPr>
              <w:rPr>
                <w:rFonts w:ascii="Arial" w:hAnsi="Arial" w:cs="Arial"/>
              </w:rPr>
            </w:pPr>
            <w:r w:rsidRPr="00DE0C88">
              <w:rPr>
                <w:rFonts w:ascii="Arial" w:hAnsi="Arial" w:cs="Arial"/>
              </w:rPr>
              <w:t xml:space="preserve">IMCA </w:t>
            </w:r>
            <w:r w:rsidR="00793694">
              <w:rPr>
                <w:rFonts w:ascii="Arial" w:hAnsi="Arial" w:cs="Arial"/>
              </w:rPr>
              <w:t xml:space="preserve">&amp; </w:t>
            </w:r>
            <w:r w:rsidR="00FD17D7">
              <w:rPr>
                <w:rFonts w:ascii="Arial" w:hAnsi="Arial" w:cs="Arial"/>
              </w:rPr>
              <w:t xml:space="preserve">paid </w:t>
            </w:r>
            <w:r w:rsidR="00793694">
              <w:rPr>
                <w:rFonts w:ascii="Arial" w:hAnsi="Arial" w:cs="Arial"/>
              </w:rPr>
              <w:t xml:space="preserve">RPR </w:t>
            </w:r>
            <w:r w:rsidRPr="00DE0C88">
              <w:rPr>
                <w:rFonts w:ascii="Arial" w:hAnsi="Arial" w:cs="Arial"/>
              </w:rPr>
              <w:t xml:space="preserve">service to be delivered to people whose first language is neither Welsh nor English (i.e. </w:t>
            </w:r>
            <w:proofErr w:type="gramStart"/>
            <w:r w:rsidRPr="00DE0C88">
              <w:rPr>
                <w:rFonts w:ascii="Arial" w:hAnsi="Arial" w:cs="Arial"/>
              </w:rPr>
              <w:t>through the use of</w:t>
            </w:r>
            <w:proofErr w:type="gramEnd"/>
            <w:r w:rsidRPr="00DE0C88">
              <w:rPr>
                <w:rFonts w:ascii="Arial" w:hAnsi="Arial" w:cs="Arial"/>
              </w:rPr>
              <w:t xml:space="preserve"> Language Line/Interpreter) </w:t>
            </w:r>
          </w:p>
        </w:tc>
        <w:tc>
          <w:tcPr>
            <w:tcW w:w="693" w:type="pct"/>
          </w:tcPr>
          <w:p w14:paraId="379DE745" w14:textId="77777777" w:rsidR="00DE0C88" w:rsidRPr="00DE0C88" w:rsidRDefault="00DE0C88" w:rsidP="00DE0C88">
            <w:pPr>
              <w:rPr>
                <w:rFonts w:ascii="Arial" w:hAnsi="Arial" w:cs="Arial"/>
              </w:rPr>
            </w:pPr>
          </w:p>
        </w:tc>
        <w:tc>
          <w:tcPr>
            <w:tcW w:w="1704" w:type="pct"/>
          </w:tcPr>
          <w:p w14:paraId="3FBE0521" w14:textId="77777777" w:rsidR="00DE0C88" w:rsidRPr="00DE0C88" w:rsidRDefault="00DE0C88" w:rsidP="00DE0C88">
            <w:pPr>
              <w:rPr>
                <w:rFonts w:ascii="Arial" w:hAnsi="Arial" w:cs="Arial"/>
              </w:rPr>
            </w:pPr>
            <w:r w:rsidRPr="00DE0C88">
              <w:rPr>
                <w:rFonts w:ascii="Arial" w:hAnsi="Arial" w:cs="Arial"/>
              </w:rPr>
              <w:t>Recorded on a quarterly</w:t>
            </w:r>
            <w:r w:rsidRPr="00DE0C88">
              <w:rPr>
                <w:rFonts w:ascii="Arial" w:hAnsi="Arial" w:cs="Arial"/>
                <w:caps/>
              </w:rPr>
              <w:t xml:space="preserve"> </w:t>
            </w:r>
            <w:r w:rsidRPr="00DE0C88">
              <w:rPr>
                <w:rFonts w:ascii="Arial" w:hAnsi="Arial" w:cs="Arial"/>
              </w:rPr>
              <w:t xml:space="preserve">basis and reported to each meeting of the IMCA Contract Monitoring Group, </w:t>
            </w:r>
            <w:r w:rsidRPr="00DE0C88">
              <w:rPr>
                <w:rFonts w:ascii="Arial" w:hAnsi="Arial" w:cs="Arial"/>
                <w:caps/>
              </w:rPr>
              <w:t>(</w:t>
            </w:r>
            <w:r w:rsidRPr="00DE0C88">
              <w:rPr>
                <w:rFonts w:ascii="Arial" w:hAnsi="Arial" w:cs="Arial"/>
              </w:rPr>
              <w:t>note there may be a requirement for ad hoc reports) provide the following details –</w:t>
            </w:r>
          </w:p>
          <w:p w14:paraId="77D78C44" w14:textId="77777777" w:rsidR="00DE0C88" w:rsidRPr="00DE0C88" w:rsidRDefault="00DE0C88" w:rsidP="00DE0C88">
            <w:pPr>
              <w:autoSpaceDE w:val="0"/>
              <w:autoSpaceDN w:val="0"/>
              <w:adjustRightInd w:val="0"/>
              <w:rPr>
                <w:rFonts w:ascii="Arial" w:hAnsi="Arial" w:cs="Arial"/>
              </w:rPr>
            </w:pPr>
          </w:p>
          <w:p w14:paraId="232CFF45" w14:textId="77777777" w:rsidR="00DE0C88" w:rsidRPr="00DE0C88" w:rsidRDefault="00DE0C88" w:rsidP="00DE0C88">
            <w:pPr>
              <w:autoSpaceDE w:val="0"/>
              <w:autoSpaceDN w:val="0"/>
              <w:adjustRightInd w:val="0"/>
              <w:rPr>
                <w:rFonts w:ascii="Arial" w:hAnsi="Arial" w:cs="Arial"/>
              </w:rPr>
            </w:pPr>
            <w:r w:rsidRPr="00DE0C88">
              <w:rPr>
                <w:rFonts w:ascii="Arial" w:hAnsi="Arial" w:cs="Arial"/>
              </w:rPr>
              <w:t xml:space="preserve">The allocation of staff to deliver the services to people whose first language is neither Welsh </w:t>
            </w:r>
            <w:proofErr w:type="gramStart"/>
            <w:r w:rsidRPr="00DE0C88">
              <w:rPr>
                <w:rFonts w:ascii="Arial" w:hAnsi="Arial" w:cs="Arial"/>
              </w:rPr>
              <w:t>or</w:t>
            </w:r>
            <w:proofErr w:type="gramEnd"/>
            <w:r w:rsidRPr="00DE0C88">
              <w:rPr>
                <w:rFonts w:ascii="Arial" w:hAnsi="Arial" w:cs="Arial"/>
              </w:rPr>
              <w:t xml:space="preserve"> English</w:t>
            </w:r>
          </w:p>
          <w:p w14:paraId="1049C992" w14:textId="77777777" w:rsidR="00DE0C88" w:rsidRPr="00DE0C88" w:rsidRDefault="00DE0C88" w:rsidP="00DE0C88">
            <w:pPr>
              <w:autoSpaceDE w:val="0"/>
              <w:autoSpaceDN w:val="0"/>
              <w:adjustRightInd w:val="0"/>
              <w:rPr>
                <w:rFonts w:ascii="Arial" w:hAnsi="Arial" w:cs="Arial"/>
              </w:rPr>
            </w:pPr>
          </w:p>
          <w:p w14:paraId="79C68ECC" w14:textId="542324E1" w:rsidR="00DE0C88" w:rsidRPr="00DE0C88" w:rsidRDefault="00DE0C88" w:rsidP="00DE0C88">
            <w:pPr>
              <w:autoSpaceDE w:val="0"/>
              <w:autoSpaceDN w:val="0"/>
              <w:adjustRightInd w:val="0"/>
              <w:rPr>
                <w:rFonts w:ascii="Arial" w:hAnsi="Arial" w:cs="Arial"/>
              </w:rPr>
            </w:pPr>
            <w:r w:rsidRPr="00DE0C88">
              <w:rPr>
                <w:rFonts w:ascii="Arial" w:hAnsi="Arial" w:cs="Arial"/>
              </w:rPr>
              <w:t xml:space="preserve">Any changes in service delivery made or anticipated by the </w:t>
            </w:r>
            <w:r w:rsidR="006058EE">
              <w:rPr>
                <w:rFonts w:ascii="Arial" w:hAnsi="Arial" w:cs="Arial"/>
              </w:rPr>
              <w:t>contractor</w:t>
            </w:r>
            <w:r w:rsidRPr="00DE0C88">
              <w:rPr>
                <w:rFonts w:ascii="Arial" w:hAnsi="Arial" w:cs="Arial"/>
              </w:rPr>
              <w:t xml:space="preserve"> </w:t>
            </w:r>
            <w:proofErr w:type="gramStart"/>
            <w:r w:rsidRPr="00DE0C88">
              <w:rPr>
                <w:rFonts w:ascii="Arial" w:hAnsi="Arial" w:cs="Arial"/>
              </w:rPr>
              <w:t>as a consequence of</w:t>
            </w:r>
            <w:proofErr w:type="gramEnd"/>
            <w:r w:rsidRPr="00DE0C88">
              <w:rPr>
                <w:rFonts w:ascii="Arial" w:hAnsi="Arial" w:cs="Arial"/>
              </w:rPr>
              <w:t xml:space="preserve"> the needs of other language speakers and, if relevant, the timescale for their implementation.</w:t>
            </w:r>
          </w:p>
          <w:p w14:paraId="5161211E" w14:textId="77777777" w:rsidR="00DE0C88" w:rsidRPr="00DE0C88" w:rsidRDefault="00DE0C88" w:rsidP="00DE0C88">
            <w:pPr>
              <w:autoSpaceDE w:val="0"/>
              <w:autoSpaceDN w:val="0"/>
              <w:adjustRightInd w:val="0"/>
              <w:rPr>
                <w:rFonts w:ascii="Arial" w:hAnsi="Arial" w:cs="Arial"/>
              </w:rPr>
            </w:pPr>
          </w:p>
          <w:p w14:paraId="1640633A" w14:textId="51E25EF0" w:rsidR="00DE0C88" w:rsidRPr="00DE0C88" w:rsidRDefault="00DE0C88" w:rsidP="00DE0C88">
            <w:pPr>
              <w:rPr>
                <w:rFonts w:ascii="Arial" w:hAnsi="Arial" w:cs="Arial"/>
              </w:rPr>
            </w:pPr>
            <w:r w:rsidRPr="00F87633">
              <w:rPr>
                <w:rFonts w:ascii="Verdana" w:hAnsi="Verdana"/>
                <w:sz w:val="22"/>
                <w:szCs w:val="22"/>
              </w:rPr>
              <w:t xml:space="preserve">Any concerns or difficulties indicated by service users or staff of the contractor in delivering the services in compliance with language </w:t>
            </w:r>
            <w:r w:rsidRPr="00F87633">
              <w:rPr>
                <w:rFonts w:ascii="Verdana" w:hAnsi="Verdana"/>
                <w:sz w:val="22"/>
                <w:szCs w:val="22"/>
              </w:rPr>
              <w:lastRenderedPageBreak/>
              <w:t>obligations during the report period</w:t>
            </w:r>
            <w:r w:rsidR="00F87633">
              <w:rPr>
                <w:sz w:val="22"/>
                <w:szCs w:val="22"/>
              </w:rPr>
              <w:t>.</w:t>
            </w:r>
          </w:p>
        </w:tc>
      </w:tr>
      <w:tr w:rsidR="00DE0C88" w:rsidRPr="00DE0C88" w14:paraId="27018A14" w14:textId="77777777" w:rsidTr="008E6C8F">
        <w:tc>
          <w:tcPr>
            <w:tcW w:w="254" w:type="pct"/>
          </w:tcPr>
          <w:p w14:paraId="0029DB98" w14:textId="77777777" w:rsidR="00DE0C88" w:rsidRPr="00DE0C88" w:rsidRDefault="00DE0C88" w:rsidP="00DE0C88">
            <w:pPr>
              <w:rPr>
                <w:rFonts w:ascii="Arial" w:hAnsi="Arial" w:cs="Arial"/>
                <w:b/>
              </w:rPr>
            </w:pPr>
            <w:r w:rsidRPr="00DE0C88">
              <w:rPr>
                <w:rFonts w:ascii="Arial" w:hAnsi="Arial" w:cs="Arial"/>
                <w:b/>
              </w:rPr>
              <w:lastRenderedPageBreak/>
              <w:t xml:space="preserve">3. </w:t>
            </w:r>
          </w:p>
        </w:tc>
        <w:tc>
          <w:tcPr>
            <w:tcW w:w="1066" w:type="pct"/>
          </w:tcPr>
          <w:p w14:paraId="60D9F4CA" w14:textId="77777777" w:rsidR="00DE0C88" w:rsidRPr="00DE0C88" w:rsidRDefault="00DE0C88" w:rsidP="00DE0C88">
            <w:pPr>
              <w:rPr>
                <w:rFonts w:ascii="Arial" w:hAnsi="Arial" w:cs="Arial"/>
                <w:b/>
              </w:rPr>
            </w:pPr>
            <w:r w:rsidRPr="00DE0C88">
              <w:rPr>
                <w:rFonts w:ascii="Arial" w:hAnsi="Arial" w:cs="Arial"/>
                <w:b/>
              </w:rPr>
              <w:t>GOVERNANCE</w:t>
            </w:r>
          </w:p>
        </w:tc>
        <w:tc>
          <w:tcPr>
            <w:tcW w:w="1283" w:type="pct"/>
          </w:tcPr>
          <w:p w14:paraId="2490C76C" w14:textId="77777777" w:rsidR="00DE0C88" w:rsidRPr="00DE0C88" w:rsidRDefault="00DE0C88" w:rsidP="00DE0C88">
            <w:pPr>
              <w:rPr>
                <w:rFonts w:ascii="Arial" w:hAnsi="Arial" w:cs="Arial"/>
              </w:rPr>
            </w:pPr>
          </w:p>
        </w:tc>
        <w:tc>
          <w:tcPr>
            <w:tcW w:w="693" w:type="pct"/>
          </w:tcPr>
          <w:p w14:paraId="613F3A85" w14:textId="77777777" w:rsidR="00DE0C88" w:rsidRPr="00DE0C88" w:rsidRDefault="00DE0C88" w:rsidP="00DE0C88">
            <w:pPr>
              <w:rPr>
                <w:rFonts w:ascii="Arial" w:hAnsi="Arial" w:cs="Arial"/>
              </w:rPr>
            </w:pPr>
          </w:p>
        </w:tc>
        <w:tc>
          <w:tcPr>
            <w:tcW w:w="1704" w:type="pct"/>
          </w:tcPr>
          <w:p w14:paraId="51B4FAAC" w14:textId="77777777" w:rsidR="00DE0C88" w:rsidRPr="00DE0C88" w:rsidRDefault="00DE0C88" w:rsidP="00DE0C88">
            <w:pPr>
              <w:rPr>
                <w:rFonts w:ascii="Arial" w:hAnsi="Arial" w:cs="Arial"/>
              </w:rPr>
            </w:pPr>
          </w:p>
        </w:tc>
      </w:tr>
      <w:tr w:rsidR="00DE0C88" w:rsidRPr="00DE0C88" w14:paraId="5480F13F" w14:textId="77777777" w:rsidTr="008E6C8F">
        <w:tc>
          <w:tcPr>
            <w:tcW w:w="254" w:type="pct"/>
          </w:tcPr>
          <w:p w14:paraId="011AE2D5" w14:textId="77777777" w:rsidR="00DE0C88" w:rsidRPr="00DE0C88" w:rsidRDefault="00DE0C88" w:rsidP="00DE0C88">
            <w:pPr>
              <w:rPr>
                <w:rFonts w:ascii="Arial" w:hAnsi="Arial" w:cs="Arial"/>
                <w:b/>
              </w:rPr>
            </w:pPr>
            <w:r w:rsidRPr="00DE0C88">
              <w:rPr>
                <w:rFonts w:ascii="Arial" w:hAnsi="Arial" w:cs="Arial"/>
                <w:b/>
              </w:rPr>
              <w:t>3.1</w:t>
            </w:r>
          </w:p>
        </w:tc>
        <w:tc>
          <w:tcPr>
            <w:tcW w:w="1066" w:type="pct"/>
          </w:tcPr>
          <w:p w14:paraId="7F7CB661" w14:textId="77777777" w:rsidR="00DE0C88" w:rsidRPr="00DE0C88" w:rsidRDefault="00DE0C88" w:rsidP="00DE0C88">
            <w:pPr>
              <w:rPr>
                <w:rFonts w:ascii="Arial" w:hAnsi="Arial" w:cs="Arial"/>
                <w:b/>
              </w:rPr>
            </w:pPr>
            <w:r w:rsidRPr="00DE0C88">
              <w:rPr>
                <w:rFonts w:ascii="Arial" w:hAnsi="Arial" w:cs="Arial"/>
                <w:b/>
              </w:rPr>
              <w:t>Compliments and Complaints</w:t>
            </w:r>
          </w:p>
        </w:tc>
        <w:tc>
          <w:tcPr>
            <w:tcW w:w="1283" w:type="pct"/>
          </w:tcPr>
          <w:p w14:paraId="6E6D9F7F" w14:textId="77777777" w:rsidR="00DE0C88" w:rsidRPr="00DE0C88" w:rsidRDefault="00DE0C88" w:rsidP="00DE0C88">
            <w:pPr>
              <w:rPr>
                <w:rFonts w:ascii="Arial" w:hAnsi="Arial" w:cs="Arial"/>
              </w:rPr>
            </w:pPr>
            <w:r w:rsidRPr="00DE0C88">
              <w:rPr>
                <w:rFonts w:ascii="Arial" w:hAnsi="Arial" w:cs="Arial"/>
              </w:rPr>
              <w:t>Compliments/complaints are monitored, recorded and themes used to inform development of the service.</w:t>
            </w:r>
          </w:p>
        </w:tc>
        <w:tc>
          <w:tcPr>
            <w:tcW w:w="693" w:type="pct"/>
          </w:tcPr>
          <w:p w14:paraId="7E8CC50B" w14:textId="54510893" w:rsidR="00DE0C88" w:rsidRPr="00DE0C88" w:rsidRDefault="00DE0C88" w:rsidP="00DE0C88">
            <w:pPr>
              <w:rPr>
                <w:rFonts w:ascii="Arial" w:hAnsi="Arial" w:cs="Arial"/>
              </w:rPr>
            </w:pPr>
            <w:r w:rsidRPr="00DE0C88">
              <w:rPr>
                <w:rFonts w:ascii="Arial" w:hAnsi="Arial" w:cs="Arial"/>
              </w:rPr>
              <w:t xml:space="preserve">100% of complaints concluded in </w:t>
            </w:r>
            <w:proofErr w:type="gramStart"/>
            <w:r w:rsidRPr="00DE0C88">
              <w:rPr>
                <w:rFonts w:ascii="Arial" w:hAnsi="Arial" w:cs="Arial"/>
              </w:rPr>
              <w:t>compliance  with</w:t>
            </w:r>
            <w:proofErr w:type="gramEnd"/>
            <w:r w:rsidRPr="00DE0C88">
              <w:rPr>
                <w:rFonts w:ascii="Arial" w:hAnsi="Arial" w:cs="Arial"/>
              </w:rPr>
              <w:t xml:space="preserve"> the </w:t>
            </w:r>
            <w:r w:rsidR="006058EE">
              <w:rPr>
                <w:rFonts w:ascii="Arial" w:hAnsi="Arial" w:cs="Arial"/>
              </w:rPr>
              <w:t>contractor</w:t>
            </w:r>
            <w:r w:rsidRPr="00DE0C88">
              <w:rPr>
                <w:rFonts w:ascii="Arial" w:hAnsi="Arial" w:cs="Arial"/>
              </w:rPr>
              <w:t>’s complaints policy</w:t>
            </w:r>
          </w:p>
        </w:tc>
        <w:tc>
          <w:tcPr>
            <w:tcW w:w="1704" w:type="pct"/>
          </w:tcPr>
          <w:p w14:paraId="79702536"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w:t>
            </w:r>
            <w:r w:rsidRPr="00DE0C88">
              <w:rPr>
                <w:rFonts w:ascii="Arial" w:hAnsi="Arial" w:cs="Arial"/>
                <w:b/>
                <w:bCs/>
              </w:rPr>
              <w:t xml:space="preserve"> quarterly</w:t>
            </w:r>
            <w:r w:rsidRPr="00DE0C88">
              <w:rPr>
                <w:rFonts w:ascii="Arial" w:hAnsi="Arial" w:cs="Arial"/>
                <w:bCs/>
              </w:rPr>
              <w:t xml:space="preserve"> basis and reported at each meeting of the IMCA Contract Monitoring Group (note there may be a requirement for ad hoc reports</w:t>
            </w:r>
            <w:proofErr w:type="gramStart"/>
            <w:r w:rsidRPr="00DE0C88">
              <w:rPr>
                <w:rFonts w:ascii="Arial" w:hAnsi="Arial" w:cs="Arial"/>
                <w:bCs/>
              </w:rPr>
              <w:t>):-</w:t>
            </w:r>
            <w:proofErr w:type="gramEnd"/>
          </w:p>
          <w:p w14:paraId="5E509050" w14:textId="77777777" w:rsidR="00DE0C88" w:rsidRPr="00DE0C88" w:rsidRDefault="00DE0C88" w:rsidP="00DE0C88">
            <w:pPr>
              <w:widowControl w:val="0"/>
              <w:numPr>
                <w:ilvl w:val="0"/>
                <w:numId w:val="34"/>
              </w:numPr>
              <w:autoSpaceDE w:val="0"/>
              <w:autoSpaceDN w:val="0"/>
              <w:adjustRightInd w:val="0"/>
              <w:spacing w:before="120" w:after="120"/>
              <w:rPr>
                <w:rFonts w:ascii="Arial" w:hAnsi="Arial" w:cs="Arial"/>
                <w:bCs/>
              </w:rPr>
            </w:pPr>
            <w:r w:rsidRPr="00DE0C88">
              <w:rPr>
                <w:rFonts w:ascii="Arial" w:hAnsi="Arial" w:cs="Arial"/>
                <w:bCs/>
              </w:rPr>
              <w:t>Number of complaints received.</w:t>
            </w:r>
          </w:p>
          <w:p w14:paraId="53BD251A" w14:textId="77777777" w:rsidR="00DE0C88" w:rsidRPr="00DE0C88" w:rsidRDefault="00DE0C88" w:rsidP="00DE0C88">
            <w:pPr>
              <w:widowControl w:val="0"/>
              <w:numPr>
                <w:ilvl w:val="0"/>
                <w:numId w:val="34"/>
              </w:numPr>
              <w:autoSpaceDE w:val="0"/>
              <w:autoSpaceDN w:val="0"/>
              <w:adjustRightInd w:val="0"/>
              <w:spacing w:before="120" w:after="120"/>
              <w:rPr>
                <w:rFonts w:ascii="Arial" w:hAnsi="Arial" w:cs="Arial"/>
                <w:bCs/>
              </w:rPr>
            </w:pPr>
            <w:r w:rsidRPr="00DE0C88">
              <w:rPr>
                <w:rFonts w:ascii="Arial" w:hAnsi="Arial" w:cs="Arial"/>
                <w:bCs/>
              </w:rPr>
              <w:t xml:space="preserve">Number of complaints resolved. </w:t>
            </w:r>
          </w:p>
          <w:p w14:paraId="1A4540B2" w14:textId="77777777" w:rsidR="00DE0C88" w:rsidRPr="00DE0C88" w:rsidRDefault="00DE0C88" w:rsidP="00DE0C88">
            <w:pPr>
              <w:widowControl w:val="0"/>
              <w:numPr>
                <w:ilvl w:val="0"/>
                <w:numId w:val="34"/>
              </w:numPr>
              <w:autoSpaceDE w:val="0"/>
              <w:autoSpaceDN w:val="0"/>
              <w:adjustRightInd w:val="0"/>
              <w:spacing w:before="120" w:after="120"/>
              <w:rPr>
                <w:rFonts w:ascii="Arial" w:hAnsi="Arial" w:cs="Arial"/>
                <w:bCs/>
              </w:rPr>
            </w:pPr>
            <w:r w:rsidRPr="00DE0C88">
              <w:rPr>
                <w:rFonts w:ascii="Arial" w:hAnsi="Arial" w:cs="Arial"/>
                <w:bCs/>
              </w:rPr>
              <w:t>Brief description of Themes</w:t>
            </w:r>
          </w:p>
          <w:p w14:paraId="6DCFB5DE" w14:textId="77777777" w:rsidR="00DE0C88" w:rsidRPr="00DE0C88" w:rsidRDefault="00DE0C88" w:rsidP="00DE0C88">
            <w:pPr>
              <w:numPr>
                <w:ilvl w:val="0"/>
                <w:numId w:val="34"/>
              </w:numPr>
              <w:contextualSpacing/>
              <w:rPr>
                <w:rFonts w:ascii="Arial" w:hAnsi="Arial" w:cs="Arial"/>
              </w:rPr>
            </w:pPr>
            <w:r w:rsidRPr="00DE0C88">
              <w:rPr>
                <w:rFonts w:ascii="Arial" w:hAnsi="Arial" w:cs="Arial"/>
              </w:rPr>
              <w:t>Number of compliments received</w:t>
            </w:r>
          </w:p>
        </w:tc>
      </w:tr>
      <w:tr w:rsidR="00DE0C88" w:rsidRPr="00DE0C88" w14:paraId="1AA7A3E2" w14:textId="77777777" w:rsidTr="008E6C8F">
        <w:tc>
          <w:tcPr>
            <w:tcW w:w="254" w:type="pct"/>
          </w:tcPr>
          <w:p w14:paraId="71B3D16E" w14:textId="77777777" w:rsidR="00DE0C88" w:rsidRPr="00DE0C88" w:rsidRDefault="00DE0C88" w:rsidP="00DE0C88">
            <w:pPr>
              <w:rPr>
                <w:rFonts w:ascii="Arial" w:hAnsi="Arial" w:cs="Arial"/>
                <w:b/>
              </w:rPr>
            </w:pPr>
            <w:r w:rsidRPr="00DE0C88">
              <w:rPr>
                <w:rFonts w:ascii="Arial" w:hAnsi="Arial" w:cs="Arial"/>
                <w:b/>
              </w:rPr>
              <w:t>3.2</w:t>
            </w:r>
          </w:p>
        </w:tc>
        <w:tc>
          <w:tcPr>
            <w:tcW w:w="1066" w:type="pct"/>
          </w:tcPr>
          <w:p w14:paraId="1A76571C" w14:textId="77777777" w:rsidR="00DE0C88" w:rsidRPr="00DE0C88" w:rsidRDefault="00DE0C88" w:rsidP="00DE0C88">
            <w:pPr>
              <w:rPr>
                <w:rFonts w:ascii="Arial" w:hAnsi="Arial" w:cs="Arial"/>
                <w:b/>
              </w:rPr>
            </w:pPr>
            <w:r w:rsidRPr="00DE0C88">
              <w:rPr>
                <w:rFonts w:ascii="Arial" w:hAnsi="Arial" w:cs="Arial"/>
                <w:b/>
              </w:rPr>
              <w:t>Management and Support</w:t>
            </w:r>
          </w:p>
        </w:tc>
        <w:tc>
          <w:tcPr>
            <w:tcW w:w="1283" w:type="pct"/>
          </w:tcPr>
          <w:p w14:paraId="48F8813F"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IMCAs receive at least bi-monthly professional supervision (pro rata for part-time IMCA staff)</w:t>
            </w:r>
          </w:p>
          <w:p w14:paraId="008330F2" w14:textId="77777777" w:rsidR="00DE0C88" w:rsidRPr="00DE0C88" w:rsidRDefault="00DE0C88" w:rsidP="00DE0C88">
            <w:pPr>
              <w:widowControl w:val="0"/>
              <w:autoSpaceDE w:val="0"/>
              <w:autoSpaceDN w:val="0"/>
              <w:adjustRightInd w:val="0"/>
              <w:spacing w:before="120" w:after="120"/>
              <w:rPr>
                <w:rFonts w:ascii="Arial" w:hAnsi="Arial" w:cs="Arial"/>
                <w:bCs/>
              </w:rPr>
            </w:pPr>
          </w:p>
          <w:p w14:paraId="43F96C56" w14:textId="3D0D8ECC"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 xml:space="preserve">All IMCAs </w:t>
            </w:r>
            <w:r w:rsidR="00C01814">
              <w:rPr>
                <w:rFonts w:ascii="Arial" w:hAnsi="Arial" w:cs="Arial"/>
                <w:bCs/>
              </w:rPr>
              <w:t xml:space="preserve">and paid RPR’s </w:t>
            </w:r>
            <w:r w:rsidRPr="00DE0C88">
              <w:rPr>
                <w:rFonts w:ascii="Arial" w:hAnsi="Arial" w:cs="Arial"/>
                <w:bCs/>
              </w:rPr>
              <w:t>receive line management.</w:t>
            </w:r>
          </w:p>
          <w:p w14:paraId="52BDF077" w14:textId="77777777" w:rsidR="00DE0C88" w:rsidRPr="00DE0C88" w:rsidRDefault="00DE0C88" w:rsidP="00DE0C88">
            <w:pPr>
              <w:widowControl w:val="0"/>
              <w:autoSpaceDE w:val="0"/>
              <w:autoSpaceDN w:val="0"/>
              <w:adjustRightInd w:val="0"/>
              <w:spacing w:before="120" w:after="120"/>
              <w:rPr>
                <w:rFonts w:ascii="Arial" w:hAnsi="Arial" w:cs="Arial"/>
                <w:bCs/>
              </w:rPr>
            </w:pPr>
          </w:p>
          <w:p w14:paraId="2C1FD3F8" w14:textId="77777777" w:rsidR="00DE0C88" w:rsidRDefault="00DE0C88" w:rsidP="00DE0C88">
            <w:pPr>
              <w:rPr>
                <w:rFonts w:ascii="Arial" w:hAnsi="Arial" w:cs="Arial"/>
              </w:rPr>
            </w:pPr>
            <w:r w:rsidRPr="00DE0C88">
              <w:rPr>
                <w:rFonts w:ascii="Arial" w:hAnsi="Arial" w:cs="Arial"/>
              </w:rPr>
              <w:t>All IMCAs meet bi-monthly to discuss cases, review case law, etc</w:t>
            </w:r>
          </w:p>
          <w:p w14:paraId="2D9CAE82" w14:textId="77777777" w:rsidR="000B0248" w:rsidRDefault="000B0248" w:rsidP="00DE0C88">
            <w:pPr>
              <w:rPr>
                <w:rFonts w:ascii="Arial" w:hAnsi="Arial" w:cs="Arial"/>
              </w:rPr>
            </w:pPr>
          </w:p>
          <w:p w14:paraId="6D79E086" w14:textId="77777777" w:rsidR="001279A6" w:rsidRDefault="001279A6" w:rsidP="00DE0C88">
            <w:pPr>
              <w:rPr>
                <w:rFonts w:ascii="Arial" w:hAnsi="Arial" w:cs="Arial"/>
              </w:rPr>
            </w:pPr>
          </w:p>
          <w:p w14:paraId="55B21A0F" w14:textId="3D086371" w:rsidR="000B0248" w:rsidRDefault="00D31B20" w:rsidP="00DE0C88">
            <w:pPr>
              <w:rPr>
                <w:rFonts w:ascii="Arial" w:hAnsi="Arial" w:cs="Arial"/>
              </w:rPr>
            </w:pPr>
            <w:r>
              <w:rPr>
                <w:rFonts w:ascii="Arial" w:hAnsi="Arial" w:cs="Arial"/>
              </w:rPr>
              <w:t>Detail of sub-contracting activity undertaken witing the previous quarter.</w:t>
            </w:r>
          </w:p>
          <w:p w14:paraId="159139F6" w14:textId="77777777" w:rsidR="00CB29B1" w:rsidRDefault="00CB29B1" w:rsidP="00DE0C88">
            <w:pPr>
              <w:rPr>
                <w:rFonts w:ascii="Arial" w:hAnsi="Arial" w:cs="Arial"/>
              </w:rPr>
            </w:pPr>
          </w:p>
          <w:p w14:paraId="5BBEE6A3" w14:textId="79D25D54" w:rsidR="00CB29B1" w:rsidRPr="00DE0C88" w:rsidRDefault="00CB29B1" w:rsidP="00DE0C88">
            <w:pPr>
              <w:rPr>
                <w:rFonts w:ascii="Arial" w:hAnsi="Arial" w:cs="Arial"/>
              </w:rPr>
            </w:pPr>
            <w:r>
              <w:rPr>
                <w:rFonts w:ascii="Arial" w:hAnsi="Arial" w:cs="Arial"/>
              </w:rPr>
              <w:t xml:space="preserve"> </w:t>
            </w:r>
          </w:p>
        </w:tc>
        <w:tc>
          <w:tcPr>
            <w:tcW w:w="693" w:type="pct"/>
          </w:tcPr>
          <w:p w14:paraId="45A2DA26" w14:textId="77777777" w:rsidR="00DE0C88" w:rsidRPr="00DE0C88" w:rsidRDefault="00DE0C88" w:rsidP="00DE0C88">
            <w:pPr>
              <w:rPr>
                <w:rFonts w:ascii="Arial" w:hAnsi="Arial" w:cs="Arial"/>
              </w:rPr>
            </w:pPr>
          </w:p>
          <w:p w14:paraId="1397C2F7" w14:textId="77777777" w:rsidR="00DE0C88" w:rsidRPr="00DE0C88" w:rsidRDefault="00DE0C88" w:rsidP="00DE0C88">
            <w:pPr>
              <w:rPr>
                <w:rFonts w:ascii="Arial" w:hAnsi="Arial" w:cs="Arial"/>
              </w:rPr>
            </w:pPr>
            <w:r w:rsidRPr="00DE0C88">
              <w:rPr>
                <w:rFonts w:ascii="Arial" w:hAnsi="Arial" w:cs="Arial"/>
              </w:rPr>
              <w:t>90%</w:t>
            </w:r>
          </w:p>
          <w:p w14:paraId="401F4B6E" w14:textId="77777777" w:rsidR="00DE0C88" w:rsidRPr="00DE0C88" w:rsidRDefault="00DE0C88" w:rsidP="00DE0C88">
            <w:pPr>
              <w:rPr>
                <w:rFonts w:ascii="Arial" w:hAnsi="Arial" w:cs="Arial"/>
              </w:rPr>
            </w:pPr>
          </w:p>
          <w:p w14:paraId="0B9DA2AA" w14:textId="77777777" w:rsidR="00DE0C88" w:rsidRPr="00DE0C88" w:rsidRDefault="00DE0C88" w:rsidP="00DE0C88">
            <w:pPr>
              <w:rPr>
                <w:rFonts w:ascii="Arial" w:hAnsi="Arial" w:cs="Arial"/>
              </w:rPr>
            </w:pPr>
          </w:p>
          <w:p w14:paraId="39761638" w14:textId="77777777" w:rsidR="00DE0C88" w:rsidRPr="00DE0C88" w:rsidRDefault="00DE0C88" w:rsidP="00DE0C88">
            <w:pPr>
              <w:rPr>
                <w:rFonts w:ascii="Arial" w:hAnsi="Arial" w:cs="Arial"/>
              </w:rPr>
            </w:pPr>
          </w:p>
          <w:p w14:paraId="023F409C" w14:textId="77777777" w:rsidR="00DE0C88" w:rsidRPr="00DE0C88" w:rsidRDefault="00DE0C88" w:rsidP="00DE0C88">
            <w:pPr>
              <w:rPr>
                <w:rFonts w:ascii="Arial" w:hAnsi="Arial" w:cs="Arial"/>
              </w:rPr>
            </w:pPr>
          </w:p>
          <w:p w14:paraId="4F9E411D" w14:textId="77777777" w:rsidR="00DE0C88" w:rsidRPr="00DE0C88" w:rsidRDefault="00DE0C88" w:rsidP="00DE0C88">
            <w:pPr>
              <w:rPr>
                <w:rFonts w:ascii="Arial" w:hAnsi="Arial" w:cs="Arial"/>
              </w:rPr>
            </w:pPr>
          </w:p>
          <w:p w14:paraId="0534E855" w14:textId="77777777" w:rsidR="00DE0C88" w:rsidRPr="00DE0C88" w:rsidRDefault="00DE0C88" w:rsidP="00DE0C88">
            <w:pPr>
              <w:rPr>
                <w:rFonts w:ascii="Arial" w:hAnsi="Arial" w:cs="Arial"/>
              </w:rPr>
            </w:pPr>
          </w:p>
          <w:p w14:paraId="59C1B37C" w14:textId="77777777" w:rsidR="00DE0C88" w:rsidRPr="00DE0C88" w:rsidRDefault="00DE0C88" w:rsidP="00DE0C88">
            <w:pPr>
              <w:rPr>
                <w:rFonts w:ascii="Arial" w:hAnsi="Arial" w:cs="Arial"/>
              </w:rPr>
            </w:pPr>
          </w:p>
          <w:p w14:paraId="770F7522" w14:textId="77777777" w:rsidR="00DE0C88" w:rsidRPr="00DE0C88" w:rsidRDefault="00DE0C88" w:rsidP="00DE0C88">
            <w:pPr>
              <w:rPr>
                <w:rFonts w:ascii="Arial" w:hAnsi="Arial" w:cs="Arial"/>
              </w:rPr>
            </w:pPr>
          </w:p>
          <w:p w14:paraId="270D986F" w14:textId="77777777" w:rsidR="00DE0C88" w:rsidRPr="00DE0C88" w:rsidRDefault="00DE0C88" w:rsidP="00DE0C88">
            <w:pPr>
              <w:rPr>
                <w:rFonts w:ascii="Arial" w:hAnsi="Arial" w:cs="Arial"/>
              </w:rPr>
            </w:pPr>
          </w:p>
          <w:p w14:paraId="4F9D9032" w14:textId="77777777" w:rsidR="00DE0C88" w:rsidRPr="00DE0C88" w:rsidRDefault="00DE0C88" w:rsidP="00DE0C88">
            <w:pPr>
              <w:rPr>
                <w:rFonts w:ascii="Arial" w:hAnsi="Arial" w:cs="Arial"/>
              </w:rPr>
            </w:pPr>
          </w:p>
        </w:tc>
        <w:tc>
          <w:tcPr>
            <w:tcW w:w="1704" w:type="pct"/>
          </w:tcPr>
          <w:p w14:paraId="6AB1BF01"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w:t>
            </w:r>
            <w:r w:rsidRPr="00DE0C88">
              <w:rPr>
                <w:rFonts w:ascii="Arial" w:hAnsi="Arial" w:cs="Arial"/>
                <w:b/>
                <w:bCs/>
              </w:rPr>
              <w:t xml:space="preserve"> quarterly</w:t>
            </w:r>
            <w:r w:rsidRPr="00DE0C88">
              <w:rPr>
                <w:rFonts w:ascii="Arial" w:hAnsi="Arial" w:cs="Arial"/>
                <w:bCs/>
              </w:rPr>
              <w:t xml:space="preserve"> basis and reported at each meeting of the IMCA Contract Monitoring </w:t>
            </w:r>
            <w:proofErr w:type="gramStart"/>
            <w:r w:rsidRPr="00DE0C88">
              <w:rPr>
                <w:rFonts w:ascii="Arial" w:hAnsi="Arial" w:cs="Arial"/>
                <w:bCs/>
              </w:rPr>
              <w:t>Group ,</w:t>
            </w:r>
            <w:proofErr w:type="gramEnd"/>
            <w:r w:rsidRPr="00DE0C88">
              <w:rPr>
                <w:rFonts w:ascii="Arial" w:hAnsi="Arial" w:cs="Arial"/>
                <w:bCs/>
              </w:rPr>
              <w:t xml:space="preserve"> (</w:t>
            </w:r>
            <w:proofErr w:type="gramStart"/>
            <w:r w:rsidRPr="00DE0C88">
              <w:rPr>
                <w:rFonts w:ascii="Arial" w:hAnsi="Arial" w:cs="Arial"/>
                <w:bCs/>
              </w:rPr>
              <w:t>note  there</w:t>
            </w:r>
            <w:proofErr w:type="gramEnd"/>
            <w:r w:rsidRPr="00DE0C88">
              <w:rPr>
                <w:rFonts w:ascii="Arial" w:hAnsi="Arial" w:cs="Arial"/>
                <w:bCs/>
              </w:rPr>
              <w:t xml:space="preserve"> may be a requirement for ad hoc reports</w:t>
            </w:r>
            <w:proofErr w:type="gramStart"/>
            <w:r w:rsidRPr="00DE0C88">
              <w:rPr>
                <w:rFonts w:ascii="Arial" w:hAnsi="Arial" w:cs="Arial"/>
                <w:bCs/>
              </w:rPr>
              <w:t>):-</w:t>
            </w:r>
            <w:proofErr w:type="gramEnd"/>
          </w:p>
          <w:p w14:paraId="3FF97855" w14:textId="77777777" w:rsidR="00DE0C88" w:rsidRPr="00DE0C88" w:rsidRDefault="00DE0C88" w:rsidP="00DE0C88">
            <w:pPr>
              <w:rPr>
                <w:rFonts w:ascii="Arial" w:hAnsi="Arial" w:cs="Arial"/>
              </w:rPr>
            </w:pPr>
          </w:p>
          <w:p w14:paraId="608A2F17" w14:textId="77777777" w:rsidR="00DE0C88" w:rsidRPr="00DE0C88" w:rsidRDefault="00DE0C88" w:rsidP="00DE0C88">
            <w:pPr>
              <w:rPr>
                <w:rFonts w:ascii="Arial" w:hAnsi="Arial" w:cs="Arial"/>
              </w:rPr>
            </w:pPr>
            <w:r w:rsidRPr="00DE0C88">
              <w:rPr>
                <w:rFonts w:ascii="Arial" w:hAnsi="Arial" w:cs="Arial"/>
              </w:rPr>
              <w:t>Confirmation that there is a line management in post.</w:t>
            </w:r>
          </w:p>
          <w:p w14:paraId="303D79DF" w14:textId="77777777" w:rsidR="00DE0C88" w:rsidRPr="00DE0C88" w:rsidRDefault="00DE0C88" w:rsidP="00DE0C88">
            <w:pPr>
              <w:rPr>
                <w:rFonts w:ascii="Arial" w:hAnsi="Arial" w:cs="Arial"/>
              </w:rPr>
            </w:pPr>
          </w:p>
          <w:p w14:paraId="417924CC" w14:textId="77777777" w:rsidR="00DE0C88" w:rsidRPr="00DE0C88" w:rsidRDefault="00DE0C88" w:rsidP="00DE0C88">
            <w:pPr>
              <w:rPr>
                <w:rFonts w:ascii="Arial" w:hAnsi="Arial" w:cs="Arial"/>
              </w:rPr>
            </w:pPr>
          </w:p>
          <w:p w14:paraId="5F857635" w14:textId="77777777" w:rsidR="00DE0C88" w:rsidRPr="00DE0C88" w:rsidRDefault="00DE0C88" w:rsidP="00DE0C88">
            <w:pPr>
              <w:rPr>
                <w:rFonts w:ascii="Arial" w:hAnsi="Arial" w:cs="Arial"/>
              </w:rPr>
            </w:pPr>
          </w:p>
          <w:p w14:paraId="1E14AFC4" w14:textId="77777777" w:rsidR="00DE0C88" w:rsidRPr="00DE0C88" w:rsidRDefault="00DE0C88" w:rsidP="00DE0C88">
            <w:pPr>
              <w:rPr>
                <w:rFonts w:ascii="Arial" w:hAnsi="Arial" w:cs="Arial"/>
              </w:rPr>
            </w:pPr>
          </w:p>
        </w:tc>
      </w:tr>
      <w:tr w:rsidR="00DE0C88" w:rsidRPr="00DE0C88" w14:paraId="42B71A07" w14:textId="77777777" w:rsidTr="008E6C8F">
        <w:tc>
          <w:tcPr>
            <w:tcW w:w="254" w:type="pct"/>
          </w:tcPr>
          <w:p w14:paraId="2C46D8FD" w14:textId="77777777" w:rsidR="00DE0C88" w:rsidRPr="00DE0C88" w:rsidRDefault="00DE0C88" w:rsidP="00DE0C88">
            <w:pPr>
              <w:rPr>
                <w:rFonts w:ascii="Arial" w:hAnsi="Arial" w:cs="Arial"/>
                <w:b/>
              </w:rPr>
            </w:pPr>
            <w:r w:rsidRPr="00DE0C88">
              <w:rPr>
                <w:rFonts w:ascii="Arial" w:hAnsi="Arial" w:cs="Arial"/>
                <w:b/>
              </w:rPr>
              <w:t xml:space="preserve">3.3 </w:t>
            </w:r>
          </w:p>
        </w:tc>
        <w:tc>
          <w:tcPr>
            <w:tcW w:w="1066" w:type="pct"/>
          </w:tcPr>
          <w:p w14:paraId="7F92270D" w14:textId="77777777" w:rsidR="00DE0C88" w:rsidRDefault="00DE0C88" w:rsidP="00DE0C88">
            <w:pPr>
              <w:rPr>
                <w:rFonts w:ascii="Arial" w:hAnsi="Arial" w:cs="Arial"/>
                <w:b/>
              </w:rPr>
            </w:pPr>
            <w:r w:rsidRPr="00DE0C88">
              <w:rPr>
                <w:rFonts w:ascii="Arial" w:hAnsi="Arial" w:cs="Arial"/>
                <w:b/>
              </w:rPr>
              <w:t>Financial Management</w:t>
            </w:r>
          </w:p>
          <w:p w14:paraId="34FF2B1E" w14:textId="6300F90D" w:rsidR="009A315E" w:rsidRPr="00DE0C88" w:rsidRDefault="009A315E" w:rsidP="00DE0C88">
            <w:pPr>
              <w:rPr>
                <w:rFonts w:ascii="Arial" w:hAnsi="Arial" w:cs="Arial"/>
                <w:b/>
              </w:rPr>
            </w:pPr>
            <w:r>
              <w:rPr>
                <w:rFonts w:ascii="Arial" w:hAnsi="Arial" w:cs="Arial"/>
                <w:b/>
              </w:rPr>
              <w:t>IMCA and Paid RPR services</w:t>
            </w:r>
          </w:p>
        </w:tc>
        <w:tc>
          <w:tcPr>
            <w:tcW w:w="1283" w:type="pct"/>
          </w:tcPr>
          <w:p w14:paraId="3C25E322" w14:textId="77777777" w:rsidR="00DE0C88" w:rsidRPr="00DE0C88" w:rsidRDefault="00DE0C88" w:rsidP="00DE0C88">
            <w:pPr>
              <w:rPr>
                <w:rFonts w:ascii="Arial" w:hAnsi="Arial" w:cs="Arial"/>
              </w:rPr>
            </w:pPr>
            <w:r w:rsidRPr="00DE0C88">
              <w:rPr>
                <w:rFonts w:ascii="Arial" w:hAnsi="Arial" w:cs="Arial"/>
              </w:rPr>
              <w:t>Service is delivered within agreed budget.</w:t>
            </w:r>
          </w:p>
          <w:p w14:paraId="148762E6" w14:textId="77777777" w:rsidR="00DE0C88" w:rsidRPr="00DE0C88" w:rsidRDefault="00DE0C88" w:rsidP="00DE0C88">
            <w:pPr>
              <w:rPr>
                <w:rFonts w:ascii="Arial" w:hAnsi="Arial" w:cs="Arial"/>
              </w:rPr>
            </w:pPr>
          </w:p>
          <w:p w14:paraId="28E9D956" w14:textId="77777777" w:rsidR="00DE0C88" w:rsidRPr="00DE0C88" w:rsidRDefault="00DE0C88" w:rsidP="00DE0C88">
            <w:pPr>
              <w:rPr>
                <w:rFonts w:ascii="Arial" w:hAnsi="Arial" w:cs="Arial"/>
              </w:rPr>
            </w:pPr>
            <w:r w:rsidRPr="00DE0C88">
              <w:rPr>
                <w:rFonts w:ascii="Arial" w:hAnsi="Arial" w:cs="Arial"/>
              </w:rPr>
              <w:t xml:space="preserve">Organisation’s audited accounts and Annual </w:t>
            </w:r>
            <w:r w:rsidRPr="00DE0C88">
              <w:rPr>
                <w:rFonts w:ascii="Arial" w:hAnsi="Arial" w:cs="Arial"/>
              </w:rPr>
              <w:lastRenderedPageBreak/>
              <w:t>Report are submitted to commissioners.</w:t>
            </w:r>
          </w:p>
          <w:p w14:paraId="2E439288" w14:textId="77777777" w:rsidR="00DE0C88" w:rsidRPr="00DE0C88" w:rsidRDefault="00DE0C88" w:rsidP="00DE0C88">
            <w:pPr>
              <w:rPr>
                <w:rFonts w:ascii="Arial" w:hAnsi="Arial" w:cs="Arial"/>
              </w:rPr>
            </w:pPr>
          </w:p>
        </w:tc>
        <w:tc>
          <w:tcPr>
            <w:tcW w:w="693" w:type="pct"/>
          </w:tcPr>
          <w:p w14:paraId="71594086" w14:textId="77777777" w:rsidR="00DE0C88" w:rsidRPr="00DE0C88" w:rsidRDefault="00DE0C88" w:rsidP="00DE0C88">
            <w:pPr>
              <w:rPr>
                <w:rFonts w:ascii="Arial" w:hAnsi="Arial" w:cs="Arial"/>
              </w:rPr>
            </w:pPr>
          </w:p>
        </w:tc>
        <w:tc>
          <w:tcPr>
            <w:tcW w:w="1704" w:type="pct"/>
          </w:tcPr>
          <w:p w14:paraId="080D3BB6"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Recorded on a</w:t>
            </w:r>
            <w:r w:rsidRPr="00DE0C88">
              <w:rPr>
                <w:rFonts w:ascii="Arial" w:hAnsi="Arial" w:cs="Arial"/>
                <w:b/>
                <w:bCs/>
              </w:rPr>
              <w:t xml:space="preserve"> quarterly</w:t>
            </w:r>
            <w:r w:rsidRPr="00DE0C88">
              <w:rPr>
                <w:rFonts w:ascii="Arial" w:hAnsi="Arial" w:cs="Arial"/>
                <w:bCs/>
              </w:rPr>
              <w:t xml:space="preserve"> basis and reported to each meeting of the IMCA Contract Monitoring Group, (note there may be a requirement for ad </w:t>
            </w:r>
            <w:r w:rsidRPr="00DE0C88">
              <w:rPr>
                <w:rFonts w:ascii="Arial" w:hAnsi="Arial" w:cs="Arial"/>
                <w:bCs/>
              </w:rPr>
              <w:lastRenderedPageBreak/>
              <w:t>hoc, more detailed reports</w:t>
            </w:r>
            <w:proofErr w:type="gramStart"/>
            <w:r w:rsidRPr="00DE0C88">
              <w:rPr>
                <w:rFonts w:ascii="Arial" w:hAnsi="Arial" w:cs="Arial"/>
                <w:bCs/>
              </w:rPr>
              <w:t>):-</w:t>
            </w:r>
            <w:proofErr w:type="gramEnd"/>
          </w:p>
          <w:p w14:paraId="7EB85F4C" w14:textId="77777777" w:rsidR="00DE0C88" w:rsidRPr="00DE0C88" w:rsidRDefault="00DE0C88" w:rsidP="00DE0C88">
            <w:pPr>
              <w:widowControl w:val="0"/>
              <w:numPr>
                <w:ilvl w:val="0"/>
                <w:numId w:val="31"/>
              </w:numPr>
              <w:autoSpaceDE w:val="0"/>
              <w:autoSpaceDN w:val="0"/>
              <w:adjustRightInd w:val="0"/>
              <w:spacing w:before="120" w:after="120"/>
              <w:rPr>
                <w:rFonts w:ascii="Arial" w:hAnsi="Arial" w:cs="Arial"/>
                <w:bCs/>
              </w:rPr>
            </w:pPr>
            <w:r w:rsidRPr="00DE0C88">
              <w:rPr>
                <w:rFonts w:ascii="Arial" w:hAnsi="Arial" w:cs="Arial"/>
                <w:bCs/>
              </w:rPr>
              <w:t>Breakdown of expenditure as set out in the service spec.</w:t>
            </w:r>
          </w:p>
          <w:p w14:paraId="022CF0EE" w14:textId="77777777" w:rsidR="00DE0C88" w:rsidRDefault="00DE0C88" w:rsidP="00DE0C88">
            <w:pPr>
              <w:widowControl w:val="0"/>
              <w:numPr>
                <w:ilvl w:val="0"/>
                <w:numId w:val="31"/>
              </w:numPr>
              <w:autoSpaceDE w:val="0"/>
              <w:autoSpaceDN w:val="0"/>
              <w:adjustRightInd w:val="0"/>
              <w:spacing w:before="120" w:after="120"/>
              <w:rPr>
                <w:rFonts w:ascii="Arial" w:hAnsi="Arial" w:cs="Arial"/>
                <w:bCs/>
              </w:rPr>
            </w:pPr>
            <w:r w:rsidRPr="00DE0C88">
              <w:rPr>
                <w:rFonts w:ascii="Arial" w:hAnsi="Arial" w:cs="Arial"/>
                <w:bCs/>
              </w:rPr>
              <w:t>Over/under spend against agreed budget.</w:t>
            </w:r>
          </w:p>
          <w:p w14:paraId="683F8FBB" w14:textId="6600736F" w:rsidR="00DF3F9D" w:rsidRDefault="00D51C0F" w:rsidP="00DE0C88">
            <w:pPr>
              <w:widowControl w:val="0"/>
              <w:numPr>
                <w:ilvl w:val="0"/>
                <w:numId w:val="31"/>
              </w:numPr>
              <w:autoSpaceDE w:val="0"/>
              <w:autoSpaceDN w:val="0"/>
              <w:adjustRightInd w:val="0"/>
              <w:spacing w:before="120" w:after="120"/>
              <w:rPr>
                <w:rFonts w:ascii="Arial" w:hAnsi="Arial" w:cs="Arial"/>
                <w:bCs/>
              </w:rPr>
            </w:pPr>
            <w:r>
              <w:rPr>
                <w:rFonts w:ascii="Arial" w:hAnsi="Arial" w:cs="Arial"/>
                <w:bCs/>
              </w:rPr>
              <w:t>Breakdown</w:t>
            </w:r>
            <w:r w:rsidR="00DF3F9D">
              <w:rPr>
                <w:rFonts w:ascii="Arial" w:hAnsi="Arial" w:cs="Arial"/>
                <w:bCs/>
              </w:rPr>
              <w:t xml:space="preserve"> per service requirement </w:t>
            </w:r>
            <w:proofErr w:type="spellStart"/>
            <w:r w:rsidR="00DF3F9D">
              <w:rPr>
                <w:rFonts w:ascii="Arial" w:hAnsi="Arial" w:cs="Arial"/>
                <w:bCs/>
              </w:rPr>
              <w:t>e.g</w:t>
            </w:r>
            <w:proofErr w:type="spellEnd"/>
            <w:r w:rsidR="00DF3F9D">
              <w:rPr>
                <w:rFonts w:ascii="Arial" w:hAnsi="Arial" w:cs="Arial"/>
                <w:bCs/>
              </w:rPr>
              <w:t xml:space="preserve"> </w:t>
            </w:r>
            <w:r>
              <w:rPr>
                <w:rFonts w:ascii="Arial" w:hAnsi="Arial" w:cs="Arial"/>
                <w:bCs/>
              </w:rPr>
              <w:t>Health</w:t>
            </w:r>
            <w:r w:rsidR="00DF3F9D">
              <w:rPr>
                <w:rFonts w:ascii="Arial" w:hAnsi="Arial" w:cs="Arial"/>
                <w:bCs/>
              </w:rPr>
              <w:t xml:space="preserve"> Board IMCA, Local Authority paid RPR, 1.2 </w:t>
            </w:r>
            <w:r>
              <w:rPr>
                <w:rFonts w:ascii="Arial" w:hAnsi="Arial" w:cs="Arial"/>
                <w:bCs/>
              </w:rPr>
              <w:t xml:space="preserve">Representative. </w:t>
            </w:r>
          </w:p>
          <w:p w14:paraId="2658C6F0" w14:textId="46439BB1" w:rsidR="00D51C0F" w:rsidRDefault="00D51C0F" w:rsidP="00DE0C88">
            <w:pPr>
              <w:widowControl w:val="0"/>
              <w:numPr>
                <w:ilvl w:val="0"/>
                <w:numId w:val="31"/>
              </w:numPr>
              <w:autoSpaceDE w:val="0"/>
              <w:autoSpaceDN w:val="0"/>
              <w:adjustRightInd w:val="0"/>
              <w:spacing w:before="120" w:after="120"/>
              <w:rPr>
                <w:rFonts w:ascii="Arial" w:hAnsi="Arial" w:cs="Arial"/>
                <w:bCs/>
              </w:rPr>
            </w:pPr>
            <w:r>
              <w:rPr>
                <w:rFonts w:ascii="Arial" w:hAnsi="Arial" w:cs="Arial"/>
                <w:bCs/>
              </w:rPr>
              <w:t>Details on invoice are to be agreed during implementation phase.</w:t>
            </w:r>
          </w:p>
          <w:p w14:paraId="236814FB" w14:textId="73CA3AB8" w:rsidR="001279A6" w:rsidRPr="001279A6" w:rsidRDefault="001279A6" w:rsidP="001279A6">
            <w:pPr>
              <w:pStyle w:val="ListParagraph"/>
              <w:numPr>
                <w:ilvl w:val="0"/>
                <w:numId w:val="31"/>
              </w:numPr>
              <w:rPr>
                <w:rFonts w:ascii="Arial" w:hAnsi="Arial" w:cs="Arial"/>
              </w:rPr>
            </w:pPr>
            <w:r w:rsidRPr="001279A6">
              <w:rPr>
                <w:rFonts w:ascii="Arial" w:hAnsi="Arial" w:cs="Arial"/>
              </w:rPr>
              <w:t>All ad-hoc paid RPR services.</w:t>
            </w:r>
          </w:p>
          <w:p w14:paraId="46E7C323" w14:textId="35A8A5F4" w:rsidR="00A759A0" w:rsidRPr="00DE0C88" w:rsidRDefault="00A759A0" w:rsidP="00DE0C88">
            <w:pPr>
              <w:widowControl w:val="0"/>
              <w:numPr>
                <w:ilvl w:val="0"/>
                <w:numId w:val="31"/>
              </w:numPr>
              <w:autoSpaceDE w:val="0"/>
              <w:autoSpaceDN w:val="0"/>
              <w:adjustRightInd w:val="0"/>
              <w:spacing w:before="120" w:after="120"/>
              <w:rPr>
                <w:rFonts w:ascii="Arial" w:hAnsi="Arial" w:cs="Arial"/>
                <w:bCs/>
              </w:rPr>
            </w:pPr>
            <w:r>
              <w:rPr>
                <w:rFonts w:ascii="Arial" w:hAnsi="Arial" w:cs="Arial"/>
                <w:bCs/>
              </w:rPr>
              <w:t xml:space="preserve">Impact of Court ruling on </w:t>
            </w:r>
            <w:r w:rsidR="00CF141A">
              <w:rPr>
                <w:rFonts w:ascii="Arial" w:hAnsi="Arial" w:cs="Arial"/>
                <w:bCs/>
              </w:rPr>
              <w:t>referral data and cost implications.</w:t>
            </w:r>
          </w:p>
          <w:p w14:paraId="112399EE" w14:textId="77777777" w:rsidR="00DE0C88" w:rsidRPr="00DE0C88" w:rsidRDefault="00DE0C88" w:rsidP="00DE0C88">
            <w:pPr>
              <w:rPr>
                <w:rFonts w:ascii="Arial" w:hAnsi="Arial" w:cs="Arial"/>
              </w:rPr>
            </w:pPr>
          </w:p>
          <w:p w14:paraId="1DD4ED2C" w14:textId="77777777" w:rsidR="00DE0C88" w:rsidRPr="00DE0C88" w:rsidRDefault="00DE0C88" w:rsidP="00DE0C88">
            <w:pPr>
              <w:rPr>
                <w:rFonts w:ascii="Arial" w:hAnsi="Arial" w:cs="Arial"/>
              </w:rPr>
            </w:pPr>
            <w:r w:rsidRPr="00DE0C88">
              <w:rPr>
                <w:rFonts w:ascii="Arial" w:hAnsi="Arial" w:cs="Arial"/>
              </w:rPr>
              <w:t>Audited accounts and Annual Report received within 10 months of the end of the</w:t>
            </w:r>
            <w:r w:rsidRPr="00DE0C88">
              <w:rPr>
                <w:rFonts w:ascii="Arial" w:hAnsi="Arial" w:cs="Arial"/>
                <w:caps/>
              </w:rPr>
              <w:t xml:space="preserve"> </w:t>
            </w:r>
            <w:r w:rsidRPr="00DE0C88">
              <w:rPr>
                <w:rFonts w:ascii="Arial" w:hAnsi="Arial" w:cs="Arial"/>
              </w:rPr>
              <w:t>financial year.</w:t>
            </w:r>
          </w:p>
          <w:p w14:paraId="0C9B73D3" w14:textId="77777777" w:rsidR="00DE0C88" w:rsidRPr="00DE0C88" w:rsidRDefault="00DE0C88" w:rsidP="00DE0C88">
            <w:pPr>
              <w:rPr>
                <w:rFonts w:ascii="Arial" w:hAnsi="Arial" w:cs="Arial"/>
              </w:rPr>
            </w:pPr>
          </w:p>
        </w:tc>
      </w:tr>
      <w:tr w:rsidR="00DE0C88" w:rsidRPr="00DE0C88" w14:paraId="31F28744" w14:textId="77777777" w:rsidTr="008E6C8F">
        <w:tc>
          <w:tcPr>
            <w:tcW w:w="254" w:type="pct"/>
          </w:tcPr>
          <w:p w14:paraId="056E571D" w14:textId="77777777" w:rsidR="00DE0C88" w:rsidRPr="00DE0C88" w:rsidRDefault="00DE0C88" w:rsidP="00DE0C88">
            <w:pPr>
              <w:rPr>
                <w:rFonts w:ascii="Arial" w:hAnsi="Arial" w:cs="Arial"/>
                <w:b/>
              </w:rPr>
            </w:pPr>
            <w:r w:rsidRPr="00DE0C88">
              <w:rPr>
                <w:rFonts w:ascii="Arial" w:hAnsi="Arial" w:cs="Arial"/>
                <w:b/>
              </w:rPr>
              <w:lastRenderedPageBreak/>
              <w:t>3.4</w:t>
            </w:r>
          </w:p>
        </w:tc>
        <w:tc>
          <w:tcPr>
            <w:tcW w:w="1066" w:type="pct"/>
          </w:tcPr>
          <w:p w14:paraId="75109B78" w14:textId="77777777" w:rsidR="00DE0C88" w:rsidRPr="00DE0C88" w:rsidRDefault="00DE0C88" w:rsidP="00DE0C88">
            <w:pPr>
              <w:rPr>
                <w:rFonts w:ascii="Arial" w:hAnsi="Arial" w:cs="Arial"/>
                <w:b/>
              </w:rPr>
            </w:pPr>
            <w:r w:rsidRPr="00DE0C88">
              <w:rPr>
                <w:rFonts w:ascii="Arial" w:hAnsi="Arial" w:cs="Arial"/>
                <w:b/>
              </w:rPr>
              <w:t>Training and development</w:t>
            </w:r>
          </w:p>
        </w:tc>
        <w:tc>
          <w:tcPr>
            <w:tcW w:w="1283" w:type="pct"/>
          </w:tcPr>
          <w:p w14:paraId="50ECDCD3" w14:textId="77777777" w:rsidR="007C5A97" w:rsidRDefault="00DE0C88" w:rsidP="00DE0C88">
            <w:pPr>
              <w:numPr>
                <w:ilvl w:val="0"/>
                <w:numId w:val="24"/>
              </w:numPr>
              <w:tabs>
                <w:tab w:val="clear" w:pos="576"/>
                <w:tab w:val="num" w:pos="360"/>
              </w:tabs>
              <w:spacing w:before="100" w:beforeAutospacing="1" w:after="100" w:afterAutospacing="1"/>
              <w:ind w:left="0" w:firstLine="0"/>
              <w:rPr>
                <w:rFonts w:ascii="Segoe UI" w:hAnsi="Segoe UI" w:cs="Segoe UI"/>
                <w:sz w:val="21"/>
                <w:szCs w:val="21"/>
              </w:rPr>
            </w:pPr>
            <w:r w:rsidRPr="00DE0C88">
              <w:rPr>
                <w:rFonts w:ascii="Arial" w:hAnsi="Arial" w:cs="Arial"/>
              </w:rPr>
              <w:t>All IMCAs have achieved City and Guilds</w:t>
            </w:r>
            <w:r w:rsidRPr="00DE0C88">
              <w:rPr>
                <w:rFonts w:ascii="Segoe UI" w:hAnsi="Segoe UI" w:cs="Segoe UI"/>
                <w:sz w:val="21"/>
                <w:szCs w:val="21"/>
              </w:rPr>
              <w:t xml:space="preserve"> </w:t>
            </w:r>
          </w:p>
          <w:p w14:paraId="192943AE" w14:textId="1F28C69A" w:rsidR="00DE0C88" w:rsidRPr="00DE0C88" w:rsidRDefault="007C5A97" w:rsidP="007C5A97">
            <w:pPr>
              <w:tabs>
                <w:tab w:val="num" w:pos="360"/>
              </w:tabs>
              <w:spacing w:before="100" w:beforeAutospacing="1" w:after="100" w:afterAutospacing="1"/>
              <w:rPr>
                <w:rFonts w:ascii="Segoe UI" w:hAnsi="Segoe UI" w:cs="Segoe UI"/>
                <w:sz w:val="21"/>
                <w:szCs w:val="21"/>
              </w:rPr>
            </w:pPr>
            <w:r>
              <w:rPr>
                <w:rFonts w:ascii="Segoe UI" w:hAnsi="Segoe UI" w:cs="Segoe UI"/>
                <w:sz w:val="21"/>
                <w:szCs w:val="21"/>
              </w:rPr>
              <w:t>(</w:t>
            </w:r>
            <w:r w:rsidR="00DE0C88" w:rsidRPr="00DE0C88">
              <w:rPr>
                <w:rFonts w:ascii="Segoe UI" w:hAnsi="Segoe UI" w:cs="Segoe UI"/>
                <w:sz w:val="21"/>
                <w:szCs w:val="21"/>
              </w:rPr>
              <w:t>National Advocacy Qualification Level 3 Certificate in Independent Advocacy or, if employed after September 2022 have attained the City and Guilds National Advocacy Qualification Level 4 Certificate in Independent Advocacy before practicing</w:t>
            </w:r>
            <w:r>
              <w:rPr>
                <w:rFonts w:ascii="Segoe UI" w:hAnsi="Segoe UI" w:cs="Segoe UI"/>
                <w:sz w:val="21"/>
                <w:szCs w:val="21"/>
              </w:rPr>
              <w:t>).</w:t>
            </w:r>
          </w:p>
          <w:p w14:paraId="5F163211" w14:textId="77777777" w:rsidR="00DE0C88" w:rsidRPr="00DE0C88" w:rsidRDefault="00DE0C88" w:rsidP="00DE0C88">
            <w:pPr>
              <w:rPr>
                <w:rFonts w:ascii="Arial" w:hAnsi="Arial" w:cs="Arial"/>
              </w:rPr>
            </w:pPr>
            <w:r w:rsidRPr="00DE0C88">
              <w:rPr>
                <w:rFonts w:ascii="Arial" w:hAnsi="Arial" w:cs="Arial"/>
              </w:rPr>
              <w:t xml:space="preserve"> </w:t>
            </w:r>
          </w:p>
        </w:tc>
        <w:tc>
          <w:tcPr>
            <w:tcW w:w="693" w:type="pct"/>
          </w:tcPr>
          <w:p w14:paraId="718B976E" w14:textId="77777777" w:rsidR="00DE0C88" w:rsidRPr="00DE0C88" w:rsidRDefault="00DE0C88" w:rsidP="00DE0C88">
            <w:pPr>
              <w:rPr>
                <w:rFonts w:ascii="Arial" w:hAnsi="Arial" w:cs="Arial"/>
              </w:rPr>
            </w:pPr>
            <w:r w:rsidRPr="00DE0C88">
              <w:rPr>
                <w:rFonts w:ascii="Arial" w:hAnsi="Arial" w:cs="Arial"/>
              </w:rPr>
              <w:t xml:space="preserve">100% of staff within 18 </w:t>
            </w:r>
            <w:proofErr w:type="gramStart"/>
            <w:r w:rsidRPr="00DE0C88">
              <w:rPr>
                <w:rFonts w:ascii="Arial" w:hAnsi="Arial" w:cs="Arial"/>
              </w:rPr>
              <w:t>months  2</w:t>
            </w:r>
            <w:proofErr w:type="gramEnd"/>
            <w:r w:rsidRPr="00DE0C88">
              <w:rPr>
                <w:rFonts w:ascii="Arial" w:hAnsi="Arial" w:cs="Arial"/>
              </w:rPr>
              <w:t xml:space="preserve"> years of taking up employment as IMCA</w:t>
            </w:r>
          </w:p>
        </w:tc>
        <w:tc>
          <w:tcPr>
            <w:tcW w:w="1704" w:type="pct"/>
          </w:tcPr>
          <w:p w14:paraId="133D4E53" w14:textId="77777777" w:rsidR="00DE0C88" w:rsidRPr="00DE0C88" w:rsidRDefault="00DE0C88" w:rsidP="00DE0C88">
            <w:pPr>
              <w:rPr>
                <w:rFonts w:ascii="Arial" w:hAnsi="Arial" w:cs="Arial"/>
              </w:rPr>
            </w:pPr>
            <w:r w:rsidRPr="00DE0C88">
              <w:rPr>
                <w:rFonts w:ascii="Arial" w:hAnsi="Arial" w:cs="Arial"/>
              </w:rPr>
              <w:t>Reported at each meeting of the IMCA Contract Monitoring Group</w:t>
            </w:r>
          </w:p>
        </w:tc>
      </w:tr>
      <w:tr w:rsidR="00DE0C88" w:rsidRPr="00DE0C88" w14:paraId="0CB95515" w14:textId="77777777" w:rsidTr="008E6C8F">
        <w:tc>
          <w:tcPr>
            <w:tcW w:w="254" w:type="pct"/>
          </w:tcPr>
          <w:p w14:paraId="403C0FA0" w14:textId="77777777" w:rsidR="00DE0C88" w:rsidRPr="00DE0C88" w:rsidRDefault="00DE0C88" w:rsidP="00DE0C88">
            <w:pPr>
              <w:rPr>
                <w:rFonts w:ascii="Arial" w:hAnsi="Arial" w:cs="Arial"/>
                <w:b/>
              </w:rPr>
            </w:pPr>
            <w:r w:rsidRPr="00DE0C88">
              <w:rPr>
                <w:rFonts w:ascii="Arial" w:hAnsi="Arial" w:cs="Arial"/>
                <w:b/>
              </w:rPr>
              <w:t xml:space="preserve">3.5 </w:t>
            </w:r>
          </w:p>
        </w:tc>
        <w:tc>
          <w:tcPr>
            <w:tcW w:w="1066" w:type="pct"/>
          </w:tcPr>
          <w:p w14:paraId="5B303162" w14:textId="77777777" w:rsidR="00DE0C88" w:rsidRPr="00DE0C88" w:rsidRDefault="00DE0C88" w:rsidP="00DE0C88">
            <w:pPr>
              <w:rPr>
                <w:rFonts w:ascii="Arial" w:hAnsi="Arial" w:cs="Arial"/>
                <w:b/>
              </w:rPr>
            </w:pPr>
            <w:r w:rsidRPr="00DE0C88">
              <w:rPr>
                <w:rFonts w:ascii="Arial" w:hAnsi="Arial" w:cs="Arial"/>
                <w:b/>
              </w:rPr>
              <w:t>Quality Assurance Review</w:t>
            </w:r>
          </w:p>
        </w:tc>
        <w:tc>
          <w:tcPr>
            <w:tcW w:w="1283" w:type="pct"/>
          </w:tcPr>
          <w:p w14:paraId="62E368A5" w14:textId="77777777" w:rsidR="00DE0C88" w:rsidRPr="00DE0C88" w:rsidRDefault="00DE0C88" w:rsidP="00DE0C88">
            <w:pPr>
              <w:rPr>
                <w:rFonts w:ascii="Arial" w:hAnsi="Arial" w:cs="Arial"/>
              </w:rPr>
            </w:pPr>
            <w:r w:rsidRPr="00DE0C88">
              <w:rPr>
                <w:rFonts w:ascii="Arial" w:hAnsi="Arial" w:cs="Arial"/>
              </w:rPr>
              <w:t>Identification of service improvements</w:t>
            </w:r>
          </w:p>
        </w:tc>
        <w:tc>
          <w:tcPr>
            <w:tcW w:w="693" w:type="pct"/>
          </w:tcPr>
          <w:p w14:paraId="49327F4C" w14:textId="77777777" w:rsidR="00DE0C88" w:rsidRPr="00DE0C88" w:rsidRDefault="00DE0C88" w:rsidP="00DE0C88">
            <w:pPr>
              <w:rPr>
                <w:rFonts w:ascii="Arial" w:hAnsi="Arial" w:cs="Arial"/>
              </w:rPr>
            </w:pPr>
          </w:p>
        </w:tc>
        <w:tc>
          <w:tcPr>
            <w:tcW w:w="1704" w:type="pct"/>
          </w:tcPr>
          <w:p w14:paraId="314A5C07" w14:textId="77777777" w:rsidR="00DE0C88" w:rsidRPr="00DE0C88" w:rsidRDefault="00DE0C88" w:rsidP="00DE0C88">
            <w:pPr>
              <w:rPr>
                <w:rFonts w:ascii="Arial" w:hAnsi="Arial" w:cs="Arial"/>
              </w:rPr>
            </w:pPr>
            <w:r w:rsidRPr="00DE0C88">
              <w:rPr>
                <w:rFonts w:ascii="Arial" w:hAnsi="Arial" w:cs="Arial"/>
              </w:rPr>
              <w:t>On an annual basis provide details of the outcome of the quality assurance review and what improvements have been made as a result.</w:t>
            </w:r>
          </w:p>
        </w:tc>
      </w:tr>
      <w:tr w:rsidR="00DE0C88" w:rsidRPr="00DE0C88" w14:paraId="79419F40" w14:textId="77777777" w:rsidTr="008E6C8F">
        <w:tc>
          <w:tcPr>
            <w:tcW w:w="254" w:type="pct"/>
          </w:tcPr>
          <w:p w14:paraId="3D01C69E" w14:textId="77777777" w:rsidR="00DE0C88" w:rsidRPr="00DE0C88" w:rsidRDefault="00DE0C88" w:rsidP="00DE0C88">
            <w:pPr>
              <w:rPr>
                <w:rFonts w:ascii="Arial" w:hAnsi="Arial" w:cs="Arial"/>
                <w:b/>
              </w:rPr>
            </w:pPr>
            <w:r w:rsidRPr="00DE0C88">
              <w:rPr>
                <w:rFonts w:ascii="Arial" w:hAnsi="Arial" w:cs="Arial"/>
                <w:b/>
              </w:rPr>
              <w:lastRenderedPageBreak/>
              <w:t>3.6</w:t>
            </w:r>
          </w:p>
        </w:tc>
        <w:tc>
          <w:tcPr>
            <w:tcW w:w="1066" w:type="pct"/>
          </w:tcPr>
          <w:p w14:paraId="082D79E3" w14:textId="77777777" w:rsidR="00DE0C88" w:rsidRPr="00DE0C88" w:rsidRDefault="00DE0C88" w:rsidP="00DE0C88">
            <w:pPr>
              <w:rPr>
                <w:rFonts w:ascii="Arial" w:hAnsi="Arial" w:cs="Arial"/>
                <w:b/>
              </w:rPr>
            </w:pPr>
            <w:r w:rsidRPr="00DE0C88">
              <w:rPr>
                <w:rFonts w:ascii="Arial" w:hAnsi="Arial" w:cs="Arial"/>
                <w:b/>
              </w:rPr>
              <w:t>Equality</w:t>
            </w:r>
          </w:p>
        </w:tc>
        <w:tc>
          <w:tcPr>
            <w:tcW w:w="1283" w:type="pct"/>
          </w:tcPr>
          <w:p w14:paraId="53A9AED0" w14:textId="4B7D51D2"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IMCA</w:t>
            </w:r>
            <w:r w:rsidR="00F53A0E">
              <w:rPr>
                <w:rFonts w:ascii="Arial" w:hAnsi="Arial" w:cs="Arial"/>
                <w:bCs/>
              </w:rPr>
              <w:t xml:space="preserve"> </w:t>
            </w:r>
            <w:r w:rsidR="00D51C0F">
              <w:rPr>
                <w:rFonts w:ascii="Arial" w:hAnsi="Arial" w:cs="Arial"/>
                <w:bCs/>
              </w:rPr>
              <w:t>S</w:t>
            </w:r>
            <w:r w:rsidRPr="00DE0C88">
              <w:rPr>
                <w:rFonts w:ascii="Arial" w:hAnsi="Arial" w:cs="Arial"/>
                <w:bCs/>
              </w:rPr>
              <w:t>ervice</w:t>
            </w:r>
            <w:r w:rsidR="00F53A0E">
              <w:rPr>
                <w:rFonts w:ascii="Arial" w:hAnsi="Arial" w:cs="Arial"/>
                <w:bCs/>
              </w:rPr>
              <w:t>s</w:t>
            </w:r>
            <w:r w:rsidRPr="00DE0C88">
              <w:rPr>
                <w:rFonts w:ascii="Arial" w:hAnsi="Arial" w:cs="Arial"/>
                <w:bCs/>
              </w:rPr>
              <w:t xml:space="preserve"> to make use of translators, interpreters where appropriate.</w:t>
            </w:r>
          </w:p>
          <w:p w14:paraId="2FA447FE" w14:textId="77777777" w:rsidR="00DE0C88" w:rsidRPr="00DE0C88" w:rsidRDefault="00DE0C88" w:rsidP="00DE0C88">
            <w:pPr>
              <w:rPr>
                <w:rFonts w:ascii="Arial" w:hAnsi="Arial" w:cs="Arial"/>
              </w:rPr>
            </w:pPr>
          </w:p>
        </w:tc>
        <w:tc>
          <w:tcPr>
            <w:tcW w:w="693" w:type="pct"/>
          </w:tcPr>
          <w:p w14:paraId="4C6A9A5D" w14:textId="77777777" w:rsidR="00DE0C88" w:rsidRPr="00DE0C88" w:rsidRDefault="00DE0C88" w:rsidP="00DE0C88">
            <w:pPr>
              <w:rPr>
                <w:rFonts w:ascii="Arial" w:hAnsi="Arial" w:cs="Arial"/>
              </w:rPr>
            </w:pPr>
            <w:r w:rsidRPr="00DE0C88">
              <w:rPr>
                <w:rFonts w:ascii="Arial" w:hAnsi="Arial" w:cs="Arial"/>
              </w:rPr>
              <w:t>100%</w:t>
            </w:r>
          </w:p>
        </w:tc>
        <w:tc>
          <w:tcPr>
            <w:tcW w:w="1704" w:type="pct"/>
          </w:tcPr>
          <w:p w14:paraId="30B0B961" w14:textId="77777777" w:rsidR="00DE0C88" w:rsidRPr="00DE0C88" w:rsidRDefault="00DE0C88" w:rsidP="00DE0C88">
            <w:pPr>
              <w:rPr>
                <w:rFonts w:ascii="Arial" w:hAnsi="Arial" w:cs="Arial"/>
              </w:rPr>
            </w:pPr>
            <w:r w:rsidRPr="00DE0C88">
              <w:rPr>
                <w:rFonts w:ascii="Arial" w:hAnsi="Arial" w:cs="Arial"/>
              </w:rPr>
              <w:t xml:space="preserve">Recorded on a quarterly </w:t>
            </w:r>
            <w:proofErr w:type="gramStart"/>
            <w:r w:rsidRPr="00DE0C88">
              <w:rPr>
                <w:rFonts w:ascii="Arial" w:hAnsi="Arial" w:cs="Arial"/>
              </w:rPr>
              <w:t>basis, and</w:t>
            </w:r>
            <w:proofErr w:type="gramEnd"/>
            <w:r w:rsidRPr="00DE0C88">
              <w:rPr>
                <w:rFonts w:ascii="Arial" w:hAnsi="Arial" w:cs="Arial"/>
              </w:rPr>
              <w:t xml:space="preserve"> reported to each meeting of the IMCA Contract Monitoring Group, number of cases where IMCA has made use of translators or interpreters, including British Sign Language.</w:t>
            </w:r>
          </w:p>
          <w:p w14:paraId="06C47EAE" w14:textId="77777777" w:rsidR="00DE0C88" w:rsidRPr="00DE0C88" w:rsidRDefault="00DE0C88" w:rsidP="00DE0C88">
            <w:pPr>
              <w:rPr>
                <w:rFonts w:ascii="Arial" w:hAnsi="Arial" w:cs="Arial"/>
              </w:rPr>
            </w:pPr>
          </w:p>
          <w:p w14:paraId="3B3C94C8" w14:textId="77777777" w:rsidR="00DE0C88" w:rsidRPr="00DE0C88" w:rsidRDefault="00DE0C88" w:rsidP="00DE0C88">
            <w:pPr>
              <w:widowControl w:val="0"/>
              <w:autoSpaceDE w:val="0"/>
              <w:autoSpaceDN w:val="0"/>
              <w:adjustRightInd w:val="0"/>
              <w:spacing w:before="120" w:after="120"/>
              <w:rPr>
                <w:rFonts w:ascii="Arial" w:hAnsi="Arial" w:cs="Arial"/>
                <w:bCs/>
              </w:rPr>
            </w:pPr>
            <w:r w:rsidRPr="00DE0C88">
              <w:rPr>
                <w:rFonts w:ascii="Arial" w:hAnsi="Arial" w:cs="Arial"/>
                <w:bCs/>
              </w:rPr>
              <w:t>Languages/methods of communication employed.</w:t>
            </w:r>
          </w:p>
          <w:p w14:paraId="1E247FA5" w14:textId="77777777" w:rsidR="00DE0C88" w:rsidRPr="00DE0C88" w:rsidRDefault="00DE0C88" w:rsidP="00DE0C88">
            <w:pPr>
              <w:rPr>
                <w:rFonts w:ascii="Arial" w:hAnsi="Arial" w:cs="Arial"/>
              </w:rPr>
            </w:pPr>
          </w:p>
        </w:tc>
      </w:tr>
      <w:tr w:rsidR="008E6C8F" w:rsidRPr="00DE0C88" w14:paraId="784566AF" w14:textId="77777777" w:rsidTr="008E6C8F">
        <w:tc>
          <w:tcPr>
            <w:tcW w:w="254" w:type="pct"/>
          </w:tcPr>
          <w:p w14:paraId="1CCEBF72" w14:textId="6A991E1B" w:rsidR="008E6C8F" w:rsidRPr="00DE0C88" w:rsidRDefault="008E6C8F" w:rsidP="00DE0C88">
            <w:pPr>
              <w:rPr>
                <w:rFonts w:ascii="Arial" w:hAnsi="Arial" w:cs="Arial"/>
                <w:b/>
              </w:rPr>
            </w:pPr>
            <w:r>
              <w:rPr>
                <w:rFonts w:ascii="Arial" w:hAnsi="Arial" w:cs="Arial"/>
                <w:b/>
              </w:rPr>
              <w:t>3.7</w:t>
            </w:r>
          </w:p>
        </w:tc>
        <w:tc>
          <w:tcPr>
            <w:tcW w:w="1066" w:type="pct"/>
          </w:tcPr>
          <w:p w14:paraId="42933A47" w14:textId="6DFA1B82" w:rsidR="008E6C8F" w:rsidRPr="006267C2" w:rsidRDefault="008E6C8F" w:rsidP="00DE0C88">
            <w:pPr>
              <w:rPr>
                <w:rFonts w:ascii="Arial" w:hAnsi="Arial" w:cs="Arial"/>
                <w:b/>
              </w:rPr>
            </w:pPr>
            <w:r w:rsidRPr="006267C2">
              <w:rPr>
                <w:rFonts w:ascii="Arial" w:hAnsi="Arial" w:cs="Arial"/>
                <w:b/>
              </w:rPr>
              <w:t>Carbon Reduction Plan</w:t>
            </w:r>
          </w:p>
        </w:tc>
        <w:tc>
          <w:tcPr>
            <w:tcW w:w="1283" w:type="pct"/>
          </w:tcPr>
          <w:p w14:paraId="7B935085" w14:textId="77777777" w:rsidR="008E6C8F" w:rsidRPr="006267C2" w:rsidRDefault="008E6C8F" w:rsidP="008E6C8F">
            <w:pPr>
              <w:suppressAutoHyphens/>
              <w:autoSpaceDE w:val="0"/>
              <w:spacing w:after="240" w:line="276" w:lineRule="auto"/>
              <w:jc w:val="both"/>
              <w:rPr>
                <w:rFonts w:ascii="Arial" w:hAnsi="Arial" w:cs="Arial"/>
              </w:rPr>
            </w:pPr>
            <w:r w:rsidRPr="006267C2">
              <w:rPr>
                <w:rFonts w:ascii="Arial" w:hAnsi="Arial" w:cs="Arial"/>
              </w:rPr>
              <w:t xml:space="preserve">Annual update of Carbon Reduction Plan. </w:t>
            </w:r>
          </w:p>
          <w:p w14:paraId="252F82AC" w14:textId="251D996A" w:rsidR="008E6C8F" w:rsidRPr="006267C2" w:rsidRDefault="008E6C8F" w:rsidP="00DE0C88">
            <w:pPr>
              <w:widowControl w:val="0"/>
              <w:autoSpaceDE w:val="0"/>
              <w:autoSpaceDN w:val="0"/>
              <w:adjustRightInd w:val="0"/>
              <w:spacing w:before="120" w:after="120"/>
              <w:rPr>
                <w:rFonts w:ascii="Arial" w:hAnsi="Arial" w:cs="Arial"/>
                <w:bCs/>
              </w:rPr>
            </w:pPr>
          </w:p>
        </w:tc>
        <w:tc>
          <w:tcPr>
            <w:tcW w:w="693" w:type="pct"/>
          </w:tcPr>
          <w:p w14:paraId="2AB4C1E6" w14:textId="6ED9FED7" w:rsidR="008E6C8F" w:rsidRPr="00DE0C88" w:rsidRDefault="008E6C8F" w:rsidP="00DE0C88">
            <w:pPr>
              <w:rPr>
                <w:rFonts w:ascii="Arial" w:hAnsi="Arial" w:cs="Arial"/>
              </w:rPr>
            </w:pPr>
            <w:r>
              <w:rPr>
                <w:rFonts w:ascii="Arial" w:hAnsi="Arial" w:cs="Arial"/>
              </w:rPr>
              <w:t>100%</w:t>
            </w:r>
          </w:p>
        </w:tc>
        <w:tc>
          <w:tcPr>
            <w:tcW w:w="1704" w:type="pct"/>
          </w:tcPr>
          <w:p w14:paraId="737F5DFB" w14:textId="1B1737EE" w:rsidR="008E6C8F" w:rsidRPr="00DE0C88" w:rsidRDefault="008E6C8F" w:rsidP="00DE0C88">
            <w:pPr>
              <w:rPr>
                <w:rFonts w:ascii="Arial" w:hAnsi="Arial" w:cs="Arial"/>
              </w:rPr>
            </w:pPr>
            <w:r>
              <w:rPr>
                <w:rFonts w:ascii="Arial" w:hAnsi="Arial" w:cs="Arial"/>
              </w:rPr>
              <w:t xml:space="preserve">Annual confirmation </w:t>
            </w:r>
            <w:r w:rsidR="006267C2">
              <w:rPr>
                <w:rFonts w:ascii="Arial" w:hAnsi="Arial" w:cs="Arial"/>
              </w:rPr>
              <w:t>that Carbon Reduction Plan has been updated and provide evidence when requested.</w:t>
            </w:r>
          </w:p>
        </w:tc>
      </w:tr>
    </w:tbl>
    <w:p w14:paraId="658750EF" w14:textId="77777777" w:rsidR="00DE0C88" w:rsidRPr="00DE0C88" w:rsidRDefault="00DE0C88" w:rsidP="00DE0C88">
      <w:pPr>
        <w:rPr>
          <w:rFonts w:asciiTheme="minorHAnsi" w:eastAsiaTheme="minorHAnsi" w:hAnsiTheme="minorHAnsi" w:cstheme="minorBidi"/>
          <w:sz w:val="22"/>
          <w:szCs w:val="22"/>
          <w:lang w:eastAsia="en-US"/>
        </w:rPr>
      </w:pPr>
    </w:p>
    <w:p w14:paraId="6DB17794" w14:textId="77777777" w:rsidR="001346E5" w:rsidRDefault="001346E5" w:rsidP="006A636B">
      <w:pPr>
        <w:spacing w:after="240" w:line="276" w:lineRule="auto"/>
        <w:jc w:val="both"/>
        <w:rPr>
          <w:rFonts w:ascii="Verdana" w:hAnsi="Verdana"/>
          <w:sz w:val="22"/>
          <w:szCs w:val="22"/>
        </w:rPr>
      </w:pPr>
    </w:p>
    <w:p w14:paraId="57EFD77E" w14:textId="77777777" w:rsidR="007B350F" w:rsidRDefault="007B350F" w:rsidP="006A636B">
      <w:pPr>
        <w:spacing w:after="240" w:line="276" w:lineRule="auto"/>
        <w:jc w:val="both"/>
        <w:rPr>
          <w:rFonts w:ascii="Verdana" w:hAnsi="Verdana"/>
          <w:sz w:val="22"/>
          <w:szCs w:val="22"/>
        </w:rPr>
      </w:pPr>
    </w:p>
    <w:p w14:paraId="73643D46" w14:textId="77777777" w:rsidR="007B350F" w:rsidRDefault="007B350F" w:rsidP="006A636B">
      <w:pPr>
        <w:spacing w:after="240" w:line="276" w:lineRule="auto"/>
        <w:jc w:val="both"/>
        <w:rPr>
          <w:rFonts w:ascii="Verdana" w:hAnsi="Verdana"/>
          <w:sz w:val="22"/>
          <w:szCs w:val="22"/>
        </w:rPr>
      </w:pPr>
    </w:p>
    <w:sectPr w:rsidR="007B350F" w:rsidSect="0020772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8794" w14:textId="77777777" w:rsidR="00D65D21" w:rsidRDefault="00D65D21">
      <w:r>
        <w:separator/>
      </w:r>
    </w:p>
  </w:endnote>
  <w:endnote w:type="continuationSeparator" w:id="0">
    <w:p w14:paraId="75CB8AA7" w14:textId="77777777" w:rsidR="00D65D21" w:rsidRDefault="00D6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rPr>
      <w:id w:val="-411693161"/>
      <w:docPartObj>
        <w:docPartGallery w:val="Page Numbers (Bottom of Page)"/>
        <w:docPartUnique/>
      </w:docPartObj>
    </w:sdtPr>
    <w:sdtEndPr/>
    <w:sdtContent>
      <w:sdt>
        <w:sdtPr>
          <w:rPr>
            <w:rFonts w:ascii="Verdana" w:hAnsi="Verdana"/>
            <w:sz w:val="20"/>
          </w:rPr>
          <w:id w:val="-1769616900"/>
          <w:docPartObj>
            <w:docPartGallery w:val="Page Numbers (Top of Page)"/>
            <w:docPartUnique/>
          </w:docPartObj>
        </w:sdtPr>
        <w:sdtEndPr/>
        <w:sdtContent>
          <w:p w14:paraId="45615103" w14:textId="77777777" w:rsidR="000F28FF" w:rsidRDefault="000F28FF">
            <w:pPr>
              <w:pStyle w:val="Footer"/>
              <w:jc w:val="right"/>
              <w:rPr>
                <w:rFonts w:ascii="Verdana" w:hAnsi="Verdana"/>
                <w:sz w:val="20"/>
              </w:rPr>
            </w:pPr>
          </w:p>
          <w:p w14:paraId="416DBEB9" w14:textId="6B483B40" w:rsidR="00992092" w:rsidRPr="001B37D9" w:rsidRDefault="00992092">
            <w:pPr>
              <w:pStyle w:val="Footer"/>
              <w:jc w:val="right"/>
              <w:rPr>
                <w:rFonts w:ascii="Verdana" w:hAnsi="Verdana"/>
                <w:sz w:val="20"/>
              </w:rPr>
            </w:pPr>
            <w:r>
              <w:rPr>
                <w:rFonts w:ascii="Verdana" w:hAnsi="Verdana"/>
                <w:sz w:val="20"/>
              </w:rPr>
              <w:tab/>
            </w:r>
            <w:r>
              <w:rPr>
                <w:rFonts w:ascii="Verdana" w:hAnsi="Verdana"/>
                <w:sz w:val="20"/>
              </w:rPr>
              <w:tab/>
            </w:r>
            <w:r>
              <w:rPr>
                <w:rFonts w:ascii="Verdana" w:hAnsi="Verdana"/>
                <w:sz w:val="20"/>
              </w:rPr>
              <w:tab/>
              <w:t xml:space="preserve">         </w:t>
            </w:r>
            <w:r w:rsidRPr="001B37D9">
              <w:rPr>
                <w:rFonts w:ascii="Verdana" w:hAnsi="Verdana"/>
                <w:sz w:val="20"/>
              </w:rPr>
              <w:t xml:space="preserve">Page </w:t>
            </w:r>
            <w:r w:rsidR="00F03D3B" w:rsidRPr="001B37D9">
              <w:rPr>
                <w:rFonts w:ascii="Verdana" w:hAnsi="Verdana"/>
                <w:b/>
                <w:bCs/>
                <w:sz w:val="20"/>
              </w:rPr>
              <w:fldChar w:fldCharType="begin"/>
            </w:r>
            <w:r w:rsidRPr="001B37D9">
              <w:rPr>
                <w:rFonts w:ascii="Verdana" w:hAnsi="Verdana"/>
                <w:b/>
                <w:bCs/>
                <w:sz w:val="20"/>
              </w:rPr>
              <w:instrText xml:space="preserve"> PAGE </w:instrText>
            </w:r>
            <w:r w:rsidR="00F03D3B" w:rsidRPr="001B37D9">
              <w:rPr>
                <w:rFonts w:ascii="Verdana" w:hAnsi="Verdana"/>
                <w:b/>
                <w:bCs/>
                <w:sz w:val="20"/>
              </w:rPr>
              <w:fldChar w:fldCharType="separate"/>
            </w:r>
            <w:r w:rsidR="00F45E8A">
              <w:rPr>
                <w:rFonts w:ascii="Verdana" w:hAnsi="Verdana"/>
                <w:b/>
                <w:bCs/>
                <w:noProof/>
                <w:sz w:val="20"/>
              </w:rPr>
              <w:t>3</w:t>
            </w:r>
            <w:r w:rsidR="00F03D3B" w:rsidRPr="001B37D9">
              <w:rPr>
                <w:rFonts w:ascii="Verdana" w:hAnsi="Verdana"/>
                <w:b/>
                <w:bCs/>
                <w:sz w:val="20"/>
              </w:rPr>
              <w:fldChar w:fldCharType="end"/>
            </w:r>
            <w:r w:rsidRPr="001B37D9">
              <w:rPr>
                <w:rFonts w:ascii="Verdana" w:hAnsi="Verdana"/>
                <w:sz w:val="20"/>
              </w:rPr>
              <w:t xml:space="preserve"> of </w:t>
            </w:r>
            <w:r w:rsidR="00F03D3B" w:rsidRPr="001B37D9">
              <w:rPr>
                <w:rFonts w:ascii="Verdana" w:hAnsi="Verdana"/>
                <w:b/>
                <w:bCs/>
                <w:sz w:val="20"/>
              </w:rPr>
              <w:fldChar w:fldCharType="begin"/>
            </w:r>
            <w:r w:rsidRPr="001B37D9">
              <w:rPr>
                <w:rFonts w:ascii="Verdana" w:hAnsi="Verdana"/>
                <w:b/>
                <w:bCs/>
                <w:sz w:val="20"/>
              </w:rPr>
              <w:instrText xml:space="preserve"> NUMPAGES  </w:instrText>
            </w:r>
            <w:r w:rsidR="00F03D3B" w:rsidRPr="001B37D9">
              <w:rPr>
                <w:rFonts w:ascii="Verdana" w:hAnsi="Verdana"/>
                <w:b/>
                <w:bCs/>
                <w:sz w:val="20"/>
              </w:rPr>
              <w:fldChar w:fldCharType="separate"/>
            </w:r>
            <w:r w:rsidR="00F45E8A">
              <w:rPr>
                <w:rFonts w:ascii="Verdana" w:hAnsi="Verdana"/>
                <w:b/>
                <w:bCs/>
                <w:noProof/>
                <w:sz w:val="20"/>
              </w:rPr>
              <w:t>11</w:t>
            </w:r>
            <w:r w:rsidR="00F03D3B" w:rsidRPr="001B37D9">
              <w:rPr>
                <w:rFonts w:ascii="Verdana" w:hAnsi="Verdana"/>
                <w:b/>
                <w:bCs/>
                <w:sz w:val="20"/>
              </w:rPr>
              <w:fldChar w:fldCharType="end"/>
            </w:r>
          </w:p>
        </w:sdtContent>
      </w:sdt>
    </w:sdtContent>
  </w:sdt>
  <w:p w14:paraId="2A3AA8DC" w14:textId="77777777" w:rsidR="00992092" w:rsidRPr="00DF1352" w:rsidRDefault="00992092" w:rsidP="00DF1352">
    <w:pPr>
      <w:pStyle w:val="Head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985A" w14:textId="77777777" w:rsidR="00992092" w:rsidRPr="00F16594" w:rsidRDefault="00992092" w:rsidP="00FE1AD7">
    <w:pPr>
      <w:pStyle w:val="Head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D33E" w14:textId="77777777" w:rsidR="00D65D21" w:rsidRDefault="00D65D21">
      <w:r>
        <w:separator/>
      </w:r>
    </w:p>
  </w:footnote>
  <w:footnote w:type="continuationSeparator" w:id="0">
    <w:p w14:paraId="70DE4274" w14:textId="77777777" w:rsidR="00D65D21" w:rsidRDefault="00D6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6C3" w14:textId="77777777" w:rsidR="00461628" w:rsidRDefault="00461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DA3B" w14:textId="77777777" w:rsidR="00992092" w:rsidRDefault="00D65D21">
    <w:pPr>
      <w:pStyle w:val="Header"/>
    </w:pPr>
    <w:r>
      <w:rPr>
        <w:noProof/>
      </w:rPr>
      <w:pict w14:anchorId="35E7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75.5pt;margin-top:-42.45pt;width:634pt;height:841.9pt;z-index:-251658240;mso-wrap-edited:f;mso-position-horizontal-relative:margin;mso-position-vertical-relative:margin" wrapcoords="11344 1961 9793 1981 5331 2192 5087 2269 4543 2308 2366 2538 272 2846 0 2904 -27 2923 -27 4000 136 4000 1931 3500 3373 3192 3563 3173 5168 2885 7562 2596 11915 2558 21600 2365 21600 2173 17301 1981 15479 1961 11344 1961">
          <v:imagedata r:id="rId1" o:title="Blank Letterhead Template"/>
          <w10:wrap anchorx="margin" anchory="margin"/>
        </v:shape>
      </w:pict>
    </w:r>
    <w:r w:rsidR="00992092" w:rsidRPr="00207726">
      <w:rPr>
        <w:noProof/>
      </w:rPr>
      <w:drawing>
        <wp:anchor distT="0" distB="0" distL="114300" distR="114300" simplePos="0" relativeHeight="251657216" behindDoc="0" locked="0" layoutInCell="1" allowOverlap="1" wp14:anchorId="1A0AF635" wp14:editId="3194080D">
          <wp:simplePos x="0" y="0"/>
          <wp:positionH relativeFrom="column">
            <wp:posOffset>-238453</wp:posOffset>
          </wp:positionH>
          <wp:positionV relativeFrom="paragraph">
            <wp:posOffset>-239373</wp:posOffset>
          </wp:positionV>
          <wp:extent cx="2113915" cy="777765"/>
          <wp:effectExtent l="19050" t="0" r="635" b="0"/>
          <wp:wrapNone/>
          <wp:docPr id="2" name="Picture 7" descr="C:\Users\Da023368\AppData\Local\Microsoft\Windows\Temporary Internet Files\Content.Word\NHS Wales_Proc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023368\AppData\Local\Microsoft\Windows\Temporary Internet Files\Content.Word\NHS Wales_Procurement.jpg"/>
                  <pic:cNvPicPr>
                    <a:picLocks noChangeAspect="1" noChangeArrowheads="1"/>
                  </pic:cNvPicPr>
                </pic:nvPicPr>
                <pic:blipFill>
                  <a:blip r:embed="rId2"/>
                  <a:srcRect/>
                  <a:stretch>
                    <a:fillRect/>
                  </a:stretch>
                </pic:blipFill>
                <pic:spPr bwMode="auto">
                  <a:xfrm>
                    <a:off x="0" y="0"/>
                    <a:ext cx="2113915" cy="781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196537A"/>
    <w:lvl w:ilvl="0">
      <w:start w:val="1"/>
      <w:numFmt w:val="decimal"/>
      <w:pStyle w:val="Style3"/>
      <w:lvlText w:val="%1."/>
      <w:lvlJc w:val="left"/>
      <w:pPr>
        <w:tabs>
          <w:tab w:val="num" w:pos="360"/>
        </w:tabs>
        <w:ind w:left="360" w:hanging="360"/>
      </w:pPr>
      <w:rPr>
        <w:rFonts w:cs="Times New Roman"/>
      </w:rPr>
    </w:lvl>
  </w:abstractNum>
  <w:abstractNum w:abstractNumId="1" w15:restartNumberingAfterBreak="0">
    <w:nsid w:val="00ED2756"/>
    <w:multiLevelType w:val="hybridMultilevel"/>
    <w:tmpl w:val="3F9A7D94"/>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15C4F28"/>
    <w:multiLevelType w:val="hybridMultilevel"/>
    <w:tmpl w:val="E312E8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74F57"/>
    <w:multiLevelType w:val="multilevel"/>
    <w:tmpl w:val="E174DE42"/>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8695A"/>
    <w:multiLevelType w:val="multilevel"/>
    <w:tmpl w:val="CEB220E4"/>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BF6CD5"/>
    <w:multiLevelType w:val="hybridMultilevel"/>
    <w:tmpl w:val="F0D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50F00"/>
    <w:multiLevelType w:val="hybridMultilevel"/>
    <w:tmpl w:val="6838AC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943185"/>
    <w:multiLevelType w:val="hybridMultilevel"/>
    <w:tmpl w:val="A41A02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3187F"/>
    <w:multiLevelType w:val="hybridMultilevel"/>
    <w:tmpl w:val="DAD488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0B754E"/>
    <w:multiLevelType w:val="multilevel"/>
    <w:tmpl w:val="31724AEA"/>
    <w:lvl w:ilvl="0">
      <w:start w:val="4"/>
      <w:numFmt w:val="decimal"/>
      <w:lvlText w:val="%1"/>
      <w:lvlJc w:val="left"/>
      <w:pPr>
        <w:ind w:left="360" w:hanging="360"/>
      </w:pPr>
      <w:rPr>
        <w:rFonts w:ascii="Arial" w:hAnsi="Arial" w:cs="Arial" w:hint="default"/>
        <w:sz w:val="32"/>
        <w:szCs w:val="32"/>
      </w:rPr>
    </w:lvl>
    <w:lvl w:ilvl="1">
      <w:start w:val="2"/>
      <w:numFmt w:val="decimal"/>
      <w:lvlText w:val="%1.%2"/>
      <w:lvlJc w:val="left"/>
      <w:pPr>
        <w:ind w:left="360" w:hanging="360"/>
      </w:pPr>
      <w:rPr>
        <w:rFonts w:asciiTheme="minorHAnsi" w:hAnsiTheme="minorHAnsi" w:cs="Arial" w:hint="default"/>
        <w:color w:val="auto"/>
      </w:rPr>
    </w:lvl>
    <w:lvl w:ilvl="2">
      <w:start w:val="1"/>
      <w:numFmt w:val="decimal"/>
      <w:lvlText w:val="%1.%2.%3"/>
      <w:lvlJc w:val="left"/>
      <w:pPr>
        <w:ind w:left="720" w:hanging="720"/>
      </w:pPr>
      <w:rPr>
        <w:rFonts w:ascii="Verdana" w:hAnsi="Verdana" w:cs="Arial" w:hint="default"/>
        <w:color w:val="auto"/>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0" w15:restartNumberingAfterBreak="0">
    <w:nsid w:val="17AF373A"/>
    <w:multiLevelType w:val="hybridMultilevel"/>
    <w:tmpl w:val="D7EC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A61CC"/>
    <w:multiLevelType w:val="hybridMultilevel"/>
    <w:tmpl w:val="128256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03FCC"/>
    <w:multiLevelType w:val="hybridMultilevel"/>
    <w:tmpl w:val="0526F698"/>
    <w:lvl w:ilvl="0" w:tplc="423C64AE">
      <w:start w:val="1"/>
      <w:numFmt w:val="bullet"/>
      <w:lvlText w:val=""/>
      <w:lvlJc w:val="left"/>
      <w:pPr>
        <w:tabs>
          <w:tab w:val="num" w:pos="788"/>
        </w:tabs>
        <w:ind w:left="788" w:hanging="357"/>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6665F"/>
    <w:multiLevelType w:val="hybridMultilevel"/>
    <w:tmpl w:val="2346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E46D8"/>
    <w:multiLevelType w:val="hybridMultilevel"/>
    <w:tmpl w:val="07105E0C"/>
    <w:lvl w:ilvl="0" w:tplc="08090003">
      <w:start w:val="1"/>
      <w:numFmt w:val="bullet"/>
      <w:lvlText w:val="o"/>
      <w:lvlJc w:val="left"/>
      <w:pPr>
        <w:tabs>
          <w:tab w:val="num" w:pos="1868"/>
        </w:tabs>
        <w:ind w:left="1868" w:hanging="357"/>
      </w:pPr>
      <w:rPr>
        <w:rFonts w:ascii="Courier New" w:hAnsi="Courier New" w:cs="Courier New" w:hint="default"/>
        <w:color w:val="auto"/>
        <w:sz w:val="24"/>
        <w:szCs w:val="24"/>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1B1AB7"/>
    <w:multiLevelType w:val="hybridMultilevel"/>
    <w:tmpl w:val="0FB055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52630D"/>
    <w:multiLevelType w:val="hybridMultilevel"/>
    <w:tmpl w:val="560A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074DF"/>
    <w:multiLevelType w:val="hybridMultilevel"/>
    <w:tmpl w:val="A1CC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50FEB"/>
    <w:multiLevelType w:val="hybridMultilevel"/>
    <w:tmpl w:val="BC023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4377B"/>
    <w:multiLevelType w:val="hybridMultilevel"/>
    <w:tmpl w:val="6590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E625E"/>
    <w:multiLevelType w:val="hybridMultilevel"/>
    <w:tmpl w:val="D4A8C854"/>
    <w:lvl w:ilvl="0" w:tplc="08090003">
      <w:start w:val="1"/>
      <w:numFmt w:val="bullet"/>
      <w:lvlText w:val="o"/>
      <w:lvlJc w:val="left"/>
      <w:pPr>
        <w:tabs>
          <w:tab w:val="num" w:pos="1797"/>
        </w:tabs>
        <w:ind w:left="1797" w:hanging="357"/>
      </w:pPr>
      <w:rPr>
        <w:rFonts w:ascii="Courier New" w:hAnsi="Courier New" w:cs="Courier New" w:hint="default"/>
        <w:color w:val="auto"/>
        <w:sz w:val="24"/>
        <w:szCs w:val="24"/>
      </w:rPr>
    </w:lvl>
    <w:lvl w:ilvl="1" w:tplc="FFFFFFFF" w:tentative="1">
      <w:start w:val="1"/>
      <w:numFmt w:val="bullet"/>
      <w:lvlText w:val="o"/>
      <w:lvlJc w:val="left"/>
      <w:pPr>
        <w:tabs>
          <w:tab w:val="num" w:pos="2449"/>
        </w:tabs>
        <w:ind w:left="2449" w:hanging="360"/>
      </w:pPr>
      <w:rPr>
        <w:rFonts w:ascii="Courier New" w:hAnsi="Courier New" w:cs="Courier New" w:hint="default"/>
      </w:rPr>
    </w:lvl>
    <w:lvl w:ilvl="2" w:tplc="FFFFFFFF" w:tentative="1">
      <w:start w:val="1"/>
      <w:numFmt w:val="bullet"/>
      <w:lvlText w:val=""/>
      <w:lvlJc w:val="left"/>
      <w:pPr>
        <w:tabs>
          <w:tab w:val="num" w:pos="3169"/>
        </w:tabs>
        <w:ind w:left="3169" w:hanging="360"/>
      </w:pPr>
      <w:rPr>
        <w:rFonts w:ascii="Wingdings" w:hAnsi="Wingdings" w:hint="default"/>
      </w:rPr>
    </w:lvl>
    <w:lvl w:ilvl="3" w:tplc="FFFFFFFF" w:tentative="1">
      <w:start w:val="1"/>
      <w:numFmt w:val="bullet"/>
      <w:lvlText w:val=""/>
      <w:lvlJc w:val="left"/>
      <w:pPr>
        <w:tabs>
          <w:tab w:val="num" w:pos="3889"/>
        </w:tabs>
        <w:ind w:left="3889" w:hanging="360"/>
      </w:pPr>
      <w:rPr>
        <w:rFonts w:ascii="Symbol" w:hAnsi="Symbol" w:hint="default"/>
      </w:rPr>
    </w:lvl>
    <w:lvl w:ilvl="4" w:tplc="FFFFFFFF" w:tentative="1">
      <w:start w:val="1"/>
      <w:numFmt w:val="bullet"/>
      <w:lvlText w:val="o"/>
      <w:lvlJc w:val="left"/>
      <w:pPr>
        <w:tabs>
          <w:tab w:val="num" w:pos="4609"/>
        </w:tabs>
        <w:ind w:left="4609" w:hanging="360"/>
      </w:pPr>
      <w:rPr>
        <w:rFonts w:ascii="Courier New" w:hAnsi="Courier New" w:cs="Courier New" w:hint="default"/>
      </w:rPr>
    </w:lvl>
    <w:lvl w:ilvl="5" w:tplc="FFFFFFFF" w:tentative="1">
      <w:start w:val="1"/>
      <w:numFmt w:val="bullet"/>
      <w:lvlText w:val=""/>
      <w:lvlJc w:val="left"/>
      <w:pPr>
        <w:tabs>
          <w:tab w:val="num" w:pos="5329"/>
        </w:tabs>
        <w:ind w:left="5329" w:hanging="360"/>
      </w:pPr>
      <w:rPr>
        <w:rFonts w:ascii="Wingdings" w:hAnsi="Wingdings" w:hint="default"/>
      </w:rPr>
    </w:lvl>
    <w:lvl w:ilvl="6" w:tplc="FFFFFFFF" w:tentative="1">
      <w:start w:val="1"/>
      <w:numFmt w:val="bullet"/>
      <w:lvlText w:val=""/>
      <w:lvlJc w:val="left"/>
      <w:pPr>
        <w:tabs>
          <w:tab w:val="num" w:pos="6049"/>
        </w:tabs>
        <w:ind w:left="6049" w:hanging="360"/>
      </w:pPr>
      <w:rPr>
        <w:rFonts w:ascii="Symbol" w:hAnsi="Symbol" w:hint="default"/>
      </w:rPr>
    </w:lvl>
    <w:lvl w:ilvl="7" w:tplc="FFFFFFFF" w:tentative="1">
      <w:start w:val="1"/>
      <w:numFmt w:val="bullet"/>
      <w:lvlText w:val="o"/>
      <w:lvlJc w:val="left"/>
      <w:pPr>
        <w:tabs>
          <w:tab w:val="num" w:pos="6769"/>
        </w:tabs>
        <w:ind w:left="6769" w:hanging="360"/>
      </w:pPr>
      <w:rPr>
        <w:rFonts w:ascii="Courier New" w:hAnsi="Courier New" w:cs="Courier New" w:hint="default"/>
      </w:rPr>
    </w:lvl>
    <w:lvl w:ilvl="8" w:tplc="FFFFFFFF" w:tentative="1">
      <w:start w:val="1"/>
      <w:numFmt w:val="bullet"/>
      <w:lvlText w:val=""/>
      <w:lvlJc w:val="left"/>
      <w:pPr>
        <w:tabs>
          <w:tab w:val="num" w:pos="7489"/>
        </w:tabs>
        <w:ind w:left="7489" w:hanging="360"/>
      </w:pPr>
      <w:rPr>
        <w:rFonts w:ascii="Wingdings" w:hAnsi="Wingdings" w:hint="default"/>
      </w:rPr>
    </w:lvl>
  </w:abstractNum>
  <w:abstractNum w:abstractNumId="21" w15:restartNumberingAfterBreak="0">
    <w:nsid w:val="471D6C2E"/>
    <w:multiLevelType w:val="hybridMultilevel"/>
    <w:tmpl w:val="DAD48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BC05BC8"/>
    <w:multiLevelType w:val="hybridMultilevel"/>
    <w:tmpl w:val="B41AE652"/>
    <w:lvl w:ilvl="0" w:tplc="423C64AE">
      <w:start w:val="1"/>
      <w:numFmt w:val="bullet"/>
      <w:lvlText w:val=""/>
      <w:lvlJc w:val="left"/>
      <w:pPr>
        <w:tabs>
          <w:tab w:val="num" w:pos="788"/>
        </w:tabs>
        <w:ind w:left="788" w:hanging="357"/>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B2835"/>
    <w:multiLevelType w:val="hybridMultilevel"/>
    <w:tmpl w:val="3D4638DC"/>
    <w:lvl w:ilvl="0" w:tplc="FFFFFFFF">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832DD3"/>
    <w:multiLevelType w:val="hybridMultilevel"/>
    <w:tmpl w:val="884C3F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6C3826"/>
    <w:multiLevelType w:val="hybridMultilevel"/>
    <w:tmpl w:val="3D4638DC"/>
    <w:lvl w:ilvl="0" w:tplc="08090017">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446F4"/>
    <w:multiLevelType w:val="hybridMultilevel"/>
    <w:tmpl w:val="0ADAA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9027C"/>
    <w:multiLevelType w:val="multilevel"/>
    <w:tmpl w:val="8B304030"/>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B721C9"/>
    <w:multiLevelType w:val="hybridMultilevel"/>
    <w:tmpl w:val="55B45392"/>
    <w:lvl w:ilvl="0" w:tplc="08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A4E050B"/>
    <w:multiLevelType w:val="multilevel"/>
    <w:tmpl w:val="3A960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A94940"/>
    <w:multiLevelType w:val="multilevel"/>
    <w:tmpl w:val="C374BBEA"/>
    <w:lvl w:ilvl="0">
      <w:start w:val="1"/>
      <w:numFmt w:val="lowerLetter"/>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B75BD4"/>
    <w:multiLevelType w:val="hybridMultilevel"/>
    <w:tmpl w:val="4F12E5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C25419"/>
    <w:multiLevelType w:val="multilevel"/>
    <w:tmpl w:val="A7C0070E"/>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984"/>
        </w:tabs>
        <w:ind w:left="984" w:hanging="864"/>
      </w:pPr>
      <w:rPr>
        <w:b w:val="0"/>
        <w:i w:val="0"/>
        <w:color w:val="auto"/>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5842366"/>
    <w:multiLevelType w:val="multilevel"/>
    <w:tmpl w:val="DBDE8EDE"/>
    <w:lvl w:ilvl="0">
      <w:start w:val="1"/>
      <w:numFmt w:val="bullet"/>
      <w:lvlText w:val="o"/>
      <w:lvlJc w:val="left"/>
      <w:pPr>
        <w:ind w:left="1080" w:hanging="360"/>
      </w:pPr>
      <w:rPr>
        <w:rFonts w:ascii="Courier New" w:hAnsi="Courier New" w:cs="Courier New" w:hint="default"/>
        <w:color w:val="FFFFFF" w:themeColor="background1"/>
        <w:sz w:val="32"/>
        <w:szCs w:val="32"/>
      </w:rPr>
    </w:lvl>
    <w:lvl w:ilvl="1">
      <w:start w:val="1"/>
      <w:numFmt w:val="decimal"/>
      <w:lvlText w:val="%1.%2."/>
      <w:lvlJc w:val="left"/>
      <w:pPr>
        <w:ind w:left="1512" w:hanging="432"/>
      </w:pPr>
      <w:rPr>
        <w:rFonts w:ascii="Verdana" w:hAnsi="Verdana" w:hint="default"/>
        <w:b w:val="0"/>
        <w:bCs w:val="0"/>
        <w:i w:val="0"/>
        <w:iCs w:val="0"/>
        <w:color w:val="auto"/>
        <w:sz w:val="22"/>
        <w:szCs w:val="22"/>
      </w:rPr>
    </w:lvl>
    <w:lvl w:ilvl="2">
      <w:start w:val="1"/>
      <w:numFmt w:val="decimal"/>
      <w:lvlText w:val="%1.%2.%3."/>
      <w:lvlJc w:val="left"/>
      <w:pPr>
        <w:ind w:left="1944" w:hanging="504"/>
      </w:pPr>
      <w:rPr>
        <w:color w:val="000000" w:themeColor="text1"/>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76B17E4"/>
    <w:multiLevelType w:val="hybridMultilevel"/>
    <w:tmpl w:val="8F58A21A"/>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3862" w:hanging="360"/>
      </w:pPr>
      <w:rPr>
        <w:rFonts w:ascii="Wingdings" w:hAnsi="Wingdings" w:hint="default"/>
      </w:rPr>
    </w:lvl>
    <w:lvl w:ilvl="3" w:tplc="08090001">
      <w:start w:val="1"/>
      <w:numFmt w:val="bullet"/>
      <w:lvlText w:val=""/>
      <w:lvlJc w:val="left"/>
      <w:pPr>
        <w:ind w:left="4582" w:hanging="360"/>
      </w:pPr>
      <w:rPr>
        <w:rFonts w:ascii="Symbol" w:hAnsi="Symbol" w:hint="default"/>
      </w:rPr>
    </w:lvl>
    <w:lvl w:ilvl="4" w:tplc="08090003">
      <w:start w:val="1"/>
      <w:numFmt w:val="bullet"/>
      <w:lvlText w:val="o"/>
      <w:lvlJc w:val="left"/>
      <w:pPr>
        <w:ind w:left="5302" w:hanging="360"/>
      </w:pPr>
      <w:rPr>
        <w:rFonts w:ascii="Courier New" w:hAnsi="Courier New" w:cs="Courier New" w:hint="default"/>
      </w:rPr>
    </w:lvl>
    <w:lvl w:ilvl="5" w:tplc="08090005">
      <w:start w:val="1"/>
      <w:numFmt w:val="bullet"/>
      <w:lvlText w:val=""/>
      <w:lvlJc w:val="left"/>
      <w:pPr>
        <w:ind w:left="6022" w:hanging="360"/>
      </w:pPr>
      <w:rPr>
        <w:rFonts w:ascii="Wingdings" w:hAnsi="Wingdings" w:hint="default"/>
      </w:rPr>
    </w:lvl>
    <w:lvl w:ilvl="6" w:tplc="08090001">
      <w:start w:val="1"/>
      <w:numFmt w:val="bullet"/>
      <w:lvlText w:val=""/>
      <w:lvlJc w:val="left"/>
      <w:pPr>
        <w:ind w:left="6742" w:hanging="360"/>
      </w:pPr>
      <w:rPr>
        <w:rFonts w:ascii="Symbol" w:hAnsi="Symbol" w:hint="default"/>
      </w:rPr>
    </w:lvl>
    <w:lvl w:ilvl="7" w:tplc="08090003">
      <w:start w:val="1"/>
      <w:numFmt w:val="bullet"/>
      <w:lvlText w:val="o"/>
      <w:lvlJc w:val="left"/>
      <w:pPr>
        <w:ind w:left="7462" w:hanging="360"/>
      </w:pPr>
      <w:rPr>
        <w:rFonts w:ascii="Courier New" w:hAnsi="Courier New" w:cs="Courier New" w:hint="default"/>
      </w:rPr>
    </w:lvl>
    <w:lvl w:ilvl="8" w:tplc="08090005">
      <w:start w:val="1"/>
      <w:numFmt w:val="bullet"/>
      <w:lvlText w:val=""/>
      <w:lvlJc w:val="left"/>
      <w:pPr>
        <w:ind w:left="8182" w:hanging="360"/>
      </w:pPr>
      <w:rPr>
        <w:rFonts w:ascii="Wingdings" w:hAnsi="Wingdings" w:hint="default"/>
      </w:rPr>
    </w:lvl>
  </w:abstractNum>
  <w:abstractNum w:abstractNumId="35" w15:restartNumberingAfterBreak="0">
    <w:nsid w:val="78AD4DDA"/>
    <w:multiLevelType w:val="multilevel"/>
    <w:tmpl w:val="E174DE42"/>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4D288B"/>
    <w:multiLevelType w:val="hybridMultilevel"/>
    <w:tmpl w:val="42D67CEA"/>
    <w:lvl w:ilvl="0" w:tplc="08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494903"/>
    <w:multiLevelType w:val="hybridMultilevel"/>
    <w:tmpl w:val="F35A485C"/>
    <w:lvl w:ilvl="0" w:tplc="08090003">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E997951"/>
    <w:multiLevelType w:val="hybridMultilevel"/>
    <w:tmpl w:val="E0DAC16A"/>
    <w:lvl w:ilvl="0" w:tplc="423C64AE">
      <w:start w:val="1"/>
      <w:numFmt w:val="bullet"/>
      <w:lvlText w:val=""/>
      <w:lvlJc w:val="left"/>
      <w:pPr>
        <w:tabs>
          <w:tab w:val="num" w:pos="788"/>
        </w:tabs>
        <w:ind w:left="788" w:hanging="357"/>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7C0D47"/>
    <w:multiLevelType w:val="hybridMultilevel"/>
    <w:tmpl w:val="B9A8F8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681319045">
    <w:abstractNumId w:val="3"/>
  </w:num>
  <w:num w:numId="2" w16cid:durableId="909730983">
    <w:abstractNumId w:val="7"/>
  </w:num>
  <w:num w:numId="3" w16cid:durableId="286275381">
    <w:abstractNumId w:val="0"/>
  </w:num>
  <w:num w:numId="4" w16cid:durableId="273905590">
    <w:abstractNumId w:val="2"/>
  </w:num>
  <w:num w:numId="5" w16cid:durableId="1434283991">
    <w:abstractNumId w:val="18"/>
  </w:num>
  <w:num w:numId="6" w16cid:durableId="1318605017">
    <w:abstractNumId w:val="37"/>
  </w:num>
  <w:num w:numId="7" w16cid:durableId="1517886153">
    <w:abstractNumId w:val="24"/>
  </w:num>
  <w:num w:numId="8" w16cid:durableId="1364359083">
    <w:abstractNumId w:val="11"/>
  </w:num>
  <w:num w:numId="9" w16cid:durableId="145829062">
    <w:abstractNumId w:val="20"/>
  </w:num>
  <w:num w:numId="10" w16cid:durableId="1589534523">
    <w:abstractNumId w:val="15"/>
  </w:num>
  <w:num w:numId="11" w16cid:durableId="588781489">
    <w:abstractNumId w:val="14"/>
  </w:num>
  <w:num w:numId="12" w16cid:durableId="1342657081">
    <w:abstractNumId w:val="39"/>
  </w:num>
  <w:num w:numId="13" w16cid:durableId="356154898">
    <w:abstractNumId w:val="26"/>
  </w:num>
  <w:num w:numId="14" w16cid:durableId="502087677">
    <w:abstractNumId w:val="6"/>
  </w:num>
  <w:num w:numId="15" w16cid:durableId="1260215946">
    <w:abstractNumId w:val="25"/>
  </w:num>
  <w:num w:numId="16" w16cid:durableId="1212886833">
    <w:abstractNumId w:val="28"/>
  </w:num>
  <w:num w:numId="17" w16cid:durableId="371853192">
    <w:abstractNumId w:val="36"/>
  </w:num>
  <w:num w:numId="18" w16cid:durableId="1470050670">
    <w:abstractNumId w:val="35"/>
  </w:num>
  <w:num w:numId="19" w16cid:durableId="743340793">
    <w:abstractNumId w:val="1"/>
  </w:num>
  <w:num w:numId="20" w16cid:durableId="454719743">
    <w:abstractNumId w:val="16"/>
  </w:num>
  <w:num w:numId="21" w16cid:durableId="1797287585">
    <w:abstractNumId w:val="4"/>
  </w:num>
  <w:num w:numId="22" w16cid:durableId="1958485814">
    <w:abstractNumId w:val="34"/>
  </w:num>
  <w:num w:numId="23" w16cid:durableId="84889416">
    <w:abstractNumId w:val="27"/>
  </w:num>
  <w:num w:numId="24" w16cid:durableId="1896745213">
    <w:abstractNumId w:val="32"/>
  </w:num>
  <w:num w:numId="25" w16cid:durableId="1509100710">
    <w:abstractNumId w:val="30"/>
  </w:num>
  <w:num w:numId="26" w16cid:durableId="76440101">
    <w:abstractNumId w:val="31"/>
  </w:num>
  <w:num w:numId="27" w16cid:durableId="1050232025">
    <w:abstractNumId w:val="23"/>
  </w:num>
  <w:num w:numId="28" w16cid:durableId="1841852800">
    <w:abstractNumId w:val="17"/>
  </w:num>
  <w:num w:numId="29" w16cid:durableId="507211987">
    <w:abstractNumId w:val="19"/>
  </w:num>
  <w:num w:numId="30" w16cid:durableId="754666884">
    <w:abstractNumId w:val="12"/>
  </w:num>
  <w:num w:numId="31" w16cid:durableId="60910833">
    <w:abstractNumId w:val="13"/>
  </w:num>
  <w:num w:numId="32" w16cid:durableId="486676676">
    <w:abstractNumId w:val="5"/>
  </w:num>
  <w:num w:numId="33" w16cid:durableId="1482230611">
    <w:abstractNumId w:val="38"/>
  </w:num>
  <w:num w:numId="34" w16cid:durableId="688873020">
    <w:abstractNumId w:val="22"/>
  </w:num>
  <w:num w:numId="35" w16cid:durableId="1677343530">
    <w:abstractNumId w:val="10"/>
  </w:num>
  <w:num w:numId="36" w16cid:durableId="122038850">
    <w:abstractNumId w:val="29"/>
  </w:num>
  <w:num w:numId="37" w16cid:durableId="108621908">
    <w:abstractNumId w:val="9"/>
  </w:num>
  <w:num w:numId="38" w16cid:durableId="815604740">
    <w:abstractNumId w:val="33"/>
  </w:num>
  <w:num w:numId="39" w16cid:durableId="853302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0053577">
    <w:abstractNumId w:val="21"/>
  </w:num>
  <w:num w:numId="41" w16cid:durableId="190220655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B8"/>
    <w:rsid w:val="00000203"/>
    <w:rsid w:val="000006DD"/>
    <w:rsid w:val="00000C63"/>
    <w:rsid w:val="00000F94"/>
    <w:rsid w:val="00001F70"/>
    <w:rsid w:val="00001FEB"/>
    <w:rsid w:val="00002851"/>
    <w:rsid w:val="00003E27"/>
    <w:rsid w:val="00004A50"/>
    <w:rsid w:val="00005249"/>
    <w:rsid w:val="00005CA5"/>
    <w:rsid w:val="00006125"/>
    <w:rsid w:val="0000622D"/>
    <w:rsid w:val="000065BC"/>
    <w:rsid w:val="00006666"/>
    <w:rsid w:val="000068B5"/>
    <w:rsid w:val="00006D34"/>
    <w:rsid w:val="0000775E"/>
    <w:rsid w:val="00007F3E"/>
    <w:rsid w:val="00010E19"/>
    <w:rsid w:val="00010E4F"/>
    <w:rsid w:val="000115B6"/>
    <w:rsid w:val="00011915"/>
    <w:rsid w:val="000138C1"/>
    <w:rsid w:val="000140C7"/>
    <w:rsid w:val="00014132"/>
    <w:rsid w:val="000150D2"/>
    <w:rsid w:val="000153D6"/>
    <w:rsid w:val="0001542C"/>
    <w:rsid w:val="00015CC0"/>
    <w:rsid w:val="0001646D"/>
    <w:rsid w:val="00016888"/>
    <w:rsid w:val="000169B3"/>
    <w:rsid w:val="00016F15"/>
    <w:rsid w:val="0001728A"/>
    <w:rsid w:val="000203F3"/>
    <w:rsid w:val="00020E66"/>
    <w:rsid w:val="00020F36"/>
    <w:rsid w:val="0002198E"/>
    <w:rsid w:val="00021EED"/>
    <w:rsid w:val="000225BE"/>
    <w:rsid w:val="000227D7"/>
    <w:rsid w:val="00022863"/>
    <w:rsid w:val="00022EC5"/>
    <w:rsid w:val="000233FE"/>
    <w:rsid w:val="00023631"/>
    <w:rsid w:val="000240FA"/>
    <w:rsid w:val="0002448C"/>
    <w:rsid w:val="00024B6C"/>
    <w:rsid w:val="0002519A"/>
    <w:rsid w:val="0002519E"/>
    <w:rsid w:val="00025695"/>
    <w:rsid w:val="00025A81"/>
    <w:rsid w:val="00025B74"/>
    <w:rsid w:val="00025ED0"/>
    <w:rsid w:val="000260C9"/>
    <w:rsid w:val="0002636E"/>
    <w:rsid w:val="0002679D"/>
    <w:rsid w:val="00026EB6"/>
    <w:rsid w:val="0002711C"/>
    <w:rsid w:val="0002785E"/>
    <w:rsid w:val="00027E80"/>
    <w:rsid w:val="00030535"/>
    <w:rsid w:val="00030861"/>
    <w:rsid w:val="0003111E"/>
    <w:rsid w:val="0003157B"/>
    <w:rsid w:val="000315D6"/>
    <w:rsid w:val="000319A1"/>
    <w:rsid w:val="00031D66"/>
    <w:rsid w:val="00031F92"/>
    <w:rsid w:val="00032C00"/>
    <w:rsid w:val="00032F4A"/>
    <w:rsid w:val="00032F6B"/>
    <w:rsid w:val="0003356F"/>
    <w:rsid w:val="00033B91"/>
    <w:rsid w:val="000341C3"/>
    <w:rsid w:val="00034255"/>
    <w:rsid w:val="00034757"/>
    <w:rsid w:val="00034F2A"/>
    <w:rsid w:val="00035C47"/>
    <w:rsid w:val="000360B4"/>
    <w:rsid w:val="00036693"/>
    <w:rsid w:val="00036B45"/>
    <w:rsid w:val="00036F31"/>
    <w:rsid w:val="0003781A"/>
    <w:rsid w:val="000379CA"/>
    <w:rsid w:val="00037AF5"/>
    <w:rsid w:val="00037C43"/>
    <w:rsid w:val="00040268"/>
    <w:rsid w:val="0004072A"/>
    <w:rsid w:val="0004084B"/>
    <w:rsid w:val="000412CD"/>
    <w:rsid w:val="0004147B"/>
    <w:rsid w:val="000417B6"/>
    <w:rsid w:val="000418D2"/>
    <w:rsid w:val="00043262"/>
    <w:rsid w:val="000436B2"/>
    <w:rsid w:val="0004418C"/>
    <w:rsid w:val="000442D3"/>
    <w:rsid w:val="000449AB"/>
    <w:rsid w:val="00045283"/>
    <w:rsid w:val="0004552F"/>
    <w:rsid w:val="000459F2"/>
    <w:rsid w:val="00045EF1"/>
    <w:rsid w:val="00046A1F"/>
    <w:rsid w:val="000470EF"/>
    <w:rsid w:val="00047792"/>
    <w:rsid w:val="000478FF"/>
    <w:rsid w:val="00047F02"/>
    <w:rsid w:val="0005032B"/>
    <w:rsid w:val="000512A2"/>
    <w:rsid w:val="00051682"/>
    <w:rsid w:val="000516CB"/>
    <w:rsid w:val="00052058"/>
    <w:rsid w:val="00052926"/>
    <w:rsid w:val="0005313D"/>
    <w:rsid w:val="00053DBB"/>
    <w:rsid w:val="00053F91"/>
    <w:rsid w:val="00053FC2"/>
    <w:rsid w:val="000549DA"/>
    <w:rsid w:val="00054F9F"/>
    <w:rsid w:val="00055027"/>
    <w:rsid w:val="0005513B"/>
    <w:rsid w:val="00055472"/>
    <w:rsid w:val="000561DF"/>
    <w:rsid w:val="0005666D"/>
    <w:rsid w:val="00057D88"/>
    <w:rsid w:val="00060A57"/>
    <w:rsid w:val="00060C46"/>
    <w:rsid w:val="00061118"/>
    <w:rsid w:val="000616A2"/>
    <w:rsid w:val="00061BFC"/>
    <w:rsid w:val="00062AB9"/>
    <w:rsid w:val="00062DAE"/>
    <w:rsid w:val="00063B10"/>
    <w:rsid w:val="00063D7C"/>
    <w:rsid w:val="00064336"/>
    <w:rsid w:val="000646DF"/>
    <w:rsid w:val="00065092"/>
    <w:rsid w:val="000656CD"/>
    <w:rsid w:val="00066701"/>
    <w:rsid w:val="00066995"/>
    <w:rsid w:val="00066C19"/>
    <w:rsid w:val="00066E4C"/>
    <w:rsid w:val="00066FE6"/>
    <w:rsid w:val="000702E7"/>
    <w:rsid w:val="00070DB5"/>
    <w:rsid w:val="000710DE"/>
    <w:rsid w:val="000714BC"/>
    <w:rsid w:val="00071E91"/>
    <w:rsid w:val="0007287F"/>
    <w:rsid w:val="000729C2"/>
    <w:rsid w:val="000732C6"/>
    <w:rsid w:val="000736C8"/>
    <w:rsid w:val="00074725"/>
    <w:rsid w:val="00074939"/>
    <w:rsid w:val="00074DF1"/>
    <w:rsid w:val="00075151"/>
    <w:rsid w:val="0007520E"/>
    <w:rsid w:val="00075D9F"/>
    <w:rsid w:val="0007776B"/>
    <w:rsid w:val="000804C7"/>
    <w:rsid w:val="00080BA2"/>
    <w:rsid w:val="00080BF1"/>
    <w:rsid w:val="00080CA5"/>
    <w:rsid w:val="00081A6D"/>
    <w:rsid w:val="00081EBF"/>
    <w:rsid w:val="00081F42"/>
    <w:rsid w:val="00082673"/>
    <w:rsid w:val="000835D9"/>
    <w:rsid w:val="0008457D"/>
    <w:rsid w:val="00084F3A"/>
    <w:rsid w:val="00085203"/>
    <w:rsid w:val="00085D88"/>
    <w:rsid w:val="00087150"/>
    <w:rsid w:val="0008719E"/>
    <w:rsid w:val="00087274"/>
    <w:rsid w:val="00087604"/>
    <w:rsid w:val="00087889"/>
    <w:rsid w:val="00087A04"/>
    <w:rsid w:val="00087B24"/>
    <w:rsid w:val="0009020B"/>
    <w:rsid w:val="0009075C"/>
    <w:rsid w:val="00090FF9"/>
    <w:rsid w:val="00091BD8"/>
    <w:rsid w:val="000924EA"/>
    <w:rsid w:val="000925E8"/>
    <w:rsid w:val="00092AA2"/>
    <w:rsid w:val="00093C79"/>
    <w:rsid w:val="00093CE4"/>
    <w:rsid w:val="000945DC"/>
    <w:rsid w:val="000953D7"/>
    <w:rsid w:val="00095C45"/>
    <w:rsid w:val="000961D8"/>
    <w:rsid w:val="00096CF0"/>
    <w:rsid w:val="00096DEB"/>
    <w:rsid w:val="0009728C"/>
    <w:rsid w:val="000A02FA"/>
    <w:rsid w:val="000A0AF9"/>
    <w:rsid w:val="000A0CCE"/>
    <w:rsid w:val="000A0D40"/>
    <w:rsid w:val="000A1373"/>
    <w:rsid w:val="000A17C8"/>
    <w:rsid w:val="000A2591"/>
    <w:rsid w:val="000A28C4"/>
    <w:rsid w:val="000A3028"/>
    <w:rsid w:val="000A3097"/>
    <w:rsid w:val="000A32F0"/>
    <w:rsid w:val="000A3C4A"/>
    <w:rsid w:val="000A3EAC"/>
    <w:rsid w:val="000A602F"/>
    <w:rsid w:val="000A65BC"/>
    <w:rsid w:val="000A6966"/>
    <w:rsid w:val="000A6FEA"/>
    <w:rsid w:val="000B0091"/>
    <w:rsid w:val="000B01BD"/>
    <w:rsid w:val="000B020B"/>
    <w:rsid w:val="000B0248"/>
    <w:rsid w:val="000B0383"/>
    <w:rsid w:val="000B0A61"/>
    <w:rsid w:val="000B0B9F"/>
    <w:rsid w:val="000B1111"/>
    <w:rsid w:val="000B11D9"/>
    <w:rsid w:val="000B19E6"/>
    <w:rsid w:val="000B1A9E"/>
    <w:rsid w:val="000B274B"/>
    <w:rsid w:val="000B2828"/>
    <w:rsid w:val="000B3638"/>
    <w:rsid w:val="000B3772"/>
    <w:rsid w:val="000B3C53"/>
    <w:rsid w:val="000B4420"/>
    <w:rsid w:val="000B46F0"/>
    <w:rsid w:val="000B5584"/>
    <w:rsid w:val="000B5BCE"/>
    <w:rsid w:val="000B6469"/>
    <w:rsid w:val="000B68E4"/>
    <w:rsid w:val="000B6F67"/>
    <w:rsid w:val="000B6F7E"/>
    <w:rsid w:val="000B7517"/>
    <w:rsid w:val="000C047A"/>
    <w:rsid w:val="000C08E1"/>
    <w:rsid w:val="000C0AAA"/>
    <w:rsid w:val="000C1419"/>
    <w:rsid w:val="000C1DB8"/>
    <w:rsid w:val="000C21DB"/>
    <w:rsid w:val="000C2D42"/>
    <w:rsid w:val="000C2E89"/>
    <w:rsid w:val="000C3CCF"/>
    <w:rsid w:val="000C3D0D"/>
    <w:rsid w:val="000C487F"/>
    <w:rsid w:val="000C4C02"/>
    <w:rsid w:val="000C52B3"/>
    <w:rsid w:val="000C627C"/>
    <w:rsid w:val="000C6970"/>
    <w:rsid w:val="000C70EB"/>
    <w:rsid w:val="000D0232"/>
    <w:rsid w:val="000D0CA5"/>
    <w:rsid w:val="000D0E42"/>
    <w:rsid w:val="000D1202"/>
    <w:rsid w:val="000D12E5"/>
    <w:rsid w:val="000D1C3E"/>
    <w:rsid w:val="000D206D"/>
    <w:rsid w:val="000D2663"/>
    <w:rsid w:val="000D2E08"/>
    <w:rsid w:val="000D34A2"/>
    <w:rsid w:val="000D44B0"/>
    <w:rsid w:val="000D497C"/>
    <w:rsid w:val="000D5567"/>
    <w:rsid w:val="000D61D8"/>
    <w:rsid w:val="000D79C7"/>
    <w:rsid w:val="000D7B5E"/>
    <w:rsid w:val="000D7F7A"/>
    <w:rsid w:val="000E03E2"/>
    <w:rsid w:val="000E130A"/>
    <w:rsid w:val="000E2860"/>
    <w:rsid w:val="000E2E94"/>
    <w:rsid w:val="000E3602"/>
    <w:rsid w:val="000E3897"/>
    <w:rsid w:val="000E4009"/>
    <w:rsid w:val="000E4434"/>
    <w:rsid w:val="000E4ACE"/>
    <w:rsid w:val="000E5ADB"/>
    <w:rsid w:val="000E642A"/>
    <w:rsid w:val="000E6F97"/>
    <w:rsid w:val="000E70AC"/>
    <w:rsid w:val="000E7B58"/>
    <w:rsid w:val="000E7D74"/>
    <w:rsid w:val="000E7DD2"/>
    <w:rsid w:val="000F0562"/>
    <w:rsid w:val="000F06D8"/>
    <w:rsid w:val="000F0F30"/>
    <w:rsid w:val="000F1719"/>
    <w:rsid w:val="000F1903"/>
    <w:rsid w:val="000F1BFF"/>
    <w:rsid w:val="000F1C9F"/>
    <w:rsid w:val="000F1ED7"/>
    <w:rsid w:val="000F225E"/>
    <w:rsid w:val="000F2312"/>
    <w:rsid w:val="000F2839"/>
    <w:rsid w:val="000F28FF"/>
    <w:rsid w:val="000F2998"/>
    <w:rsid w:val="000F37E4"/>
    <w:rsid w:val="000F3BEC"/>
    <w:rsid w:val="000F3E64"/>
    <w:rsid w:val="000F43F6"/>
    <w:rsid w:val="000F4C2A"/>
    <w:rsid w:val="000F4D69"/>
    <w:rsid w:val="000F51A5"/>
    <w:rsid w:val="000F543A"/>
    <w:rsid w:val="000F5648"/>
    <w:rsid w:val="000F629A"/>
    <w:rsid w:val="000F674D"/>
    <w:rsid w:val="000F69C1"/>
    <w:rsid w:val="000F70D4"/>
    <w:rsid w:val="000F77DC"/>
    <w:rsid w:val="000F7B8D"/>
    <w:rsid w:val="00100045"/>
    <w:rsid w:val="001007AA"/>
    <w:rsid w:val="00100823"/>
    <w:rsid w:val="0010190F"/>
    <w:rsid w:val="00101B66"/>
    <w:rsid w:val="00101C9A"/>
    <w:rsid w:val="00101F61"/>
    <w:rsid w:val="00102068"/>
    <w:rsid w:val="0010241A"/>
    <w:rsid w:val="0010271B"/>
    <w:rsid w:val="001044DE"/>
    <w:rsid w:val="00104EEE"/>
    <w:rsid w:val="0010518D"/>
    <w:rsid w:val="00105719"/>
    <w:rsid w:val="00105792"/>
    <w:rsid w:val="00105EBC"/>
    <w:rsid w:val="00105FFA"/>
    <w:rsid w:val="00106EDE"/>
    <w:rsid w:val="00107274"/>
    <w:rsid w:val="00107348"/>
    <w:rsid w:val="001103D9"/>
    <w:rsid w:val="00110853"/>
    <w:rsid w:val="00110AEA"/>
    <w:rsid w:val="00110D67"/>
    <w:rsid w:val="00111102"/>
    <w:rsid w:val="001111CE"/>
    <w:rsid w:val="0011196C"/>
    <w:rsid w:val="00111BFE"/>
    <w:rsid w:val="00111E38"/>
    <w:rsid w:val="001123DA"/>
    <w:rsid w:val="00112928"/>
    <w:rsid w:val="00112E82"/>
    <w:rsid w:val="001131C7"/>
    <w:rsid w:val="00113738"/>
    <w:rsid w:val="001138F0"/>
    <w:rsid w:val="00113943"/>
    <w:rsid w:val="00114068"/>
    <w:rsid w:val="00114242"/>
    <w:rsid w:val="001149A0"/>
    <w:rsid w:val="00114AE8"/>
    <w:rsid w:val="00114CFE"/>
    <w:rsid w:val="00114D5E"/>
    <w:rsid w:val="00115DE8"/>
    <w:rsid w:val="00115E28"/>
    <w:rsid w:val="00115F70"/>
    <w:rsid w:val="001167BC"/>
    <w:rsid w:val="00116CA4"/>
    <w:rsid w:val="00116D2D"/>
    <w:rsid w:val="00116DA7"/>
    <w:rsid w:val="00117096"/>
    <w:rsid w:val="00117548"/>
    <w:rsid w:val="001176F1"/>
    <w:rsid w:val="00117999"/>
    <w:rsid w:val="00117C96"/>
    <w:rsid w:val="001208A4"/>
    <w:rsid w:val="0012094B"/>
    <w:rsid w:val="00121297"/>
    <w:rsid w:val="001213DD"/>
    <w:rsid w:val="0012268F"/>
    <w:rsid w:val="001226BB"/>
    <w:rsid w:val="00122757"/>
    <w:rsid w:val="001230D5"/>
    <w:rsid w:val="001231B7"/>
    <w:rsid w:val="0012338F"/>
    <w:rsid w:val="00123726"/>
    <w:rsid w:val="001238E3"/>
    <w:rsid w:val="00123E40"/>
    <w:rsid w:val="00124257"/>
    <w:rsid w:val="00124494"/>
    <w:rsid w:val="00124CD7"/>
    <w:rsid w:val="00124E18"/>
    <w:rsid w:val="00124F37"/>
    <w:rsid w:val="00125AD2"/>
    <w:rsid w:val="0012692A"/>
    <w:rsid w:val="00126E93"/>
    <w:rsid w:val="00127046"/>
    <w:rsid w:val="001279A6"/>
    <w:rsid w:val="00127BDB"/>
    <w:rsid w:val="00127F5F"/>
    <w:rsid w:val="00130365"/>
    <w:rsid w:val="0013078B"/>
    <w:rsid w:val="00130A64"/>
    <w:rsid w:val="001328AA"/>
    <w:rsid w:val="001328E9"/>
    <w:rsid w:val="00132908"/>
    <w:rsid w:val="00132CAD"/>
    <w:rsid w:val="00132EB2"/>
    <w:rsid w:val="001334FB"/>
    <w:rsid w:val="00133889"/>
    <w:rsid w:val="00133A7A"/>
    <w:rsid w:val="00133F54"/>
    <w:rsid w:val="001346E5"/>
    <w:rsid w:val="0013478E"/>
    <w:rsid w:val="00134E9D"/>
    <w:rsid w:val="00135DBE"/>
    <w:rsid w:val="001372D0"/>
    <w:rsid w:val="001372E0"/>
    <w:rsid w:val="001372F1"/>
    <w:rsid w:val="001374B2"/>
    <w:rsid w:val="001375B6"/>
    <w:rsid w:val="00140994"/>
    <w:rsid w:val="00141B2D"/>
    <w:rsid w:val="00141C31"/>
    <w:rsid w:val="00141D25"/>
    <w:rsid w:val="00142395"/>
    <w:rsid w:val="00142731"/>
    <w:rsid w:val="00142856"/>
    <w:rsid w:val="0014295F"/>
    <w:rsid w:val="001432C1"/>
    <w:rsid w:val="001437A4"/>
    <w:rsid w:val="00144399"/>
    <w:rsid w:val="00144AEE"/>
    <w:rsid w:val="001456B8"/>
    <w:rsid w:val="00146496"/>
    <w:rsid w:val="00146A42"/>
    <w:rsid w:val="00146C94"/>
    <w:rsid w:val="00146E82"/>
    <w:rsid w:val="00146FBA"/>
    <w:rsid w:val="00146FCD"/>
    <w:rsid w:val="001501CC"/>
    <w:rsid w:val="00150312"/>
    <w:rsid w:val="00150E9C"/>
    <w:rsid w:val="00151059"/>
    <w:rsid w:val="00151242"/>
    <w:rsid w:val="00151873"/>
    <w:rsid w:val="00151F36"/>
    <w:rsid w:val="00152768"/>
    <w:rsid w:val="00152A13"/>
    <w:rsid w:val="0015343E"/>
    <w:rsid w:val="00153866"/>
    <w:rsid w:val="0015389B"/>
    <w:rsid w:val="00153927"/>
    <w:rsid w:val="00153976"/>
    <w:rsid w:val="00153CE4"/>
    <w:rsid w:val="001553A3"/>
    <w:rsid w:val="00155475"/>
    <w:rsid w:val="00155C35"/>
    <w:rsid w:val="00155C81"/>
    <w:rsid w:val="00155FBB"/>
    <w:rsid w:val="0015688E"/>
    <w:rsid w:val="00156F90"/>
    <w:rsid w:val="0015742C"/>
    <w:rsid w:val="00157EE7"/>
    <w:rsid w:val="00157EEA"/>
    <w:rsid w:val="0016006A"/>
    <w:rsid w:val="001607A6"/>
    <w:rsid w:val="001617B4"/>
    <w:rsid w:val="00161A2F"/>
    <w:rsid w:val="00162155"/>
    <w:rsid w:val="001624A8"/>
    <w:rsid w:val="00162F56"/>
    <w:rsid w:val="00163877"/>
    <w:rsid w:val="00163B50"/>
    <w:rsid w:val="00163C86"/>
    <w:rsid w:val="0016434A"/>
    <w:rsid w:val="00164852"/>
    <w:rsid w:val="00165229"/>
    <w:rsid w:val="0016525F"/>
    <w:rsid w:val="0016616B"/>
    <w:rsid w:val="0016749A"/>
    <w:rsid w:val="0016790F"/>
    <w:rsid w:val="00167B6D"/>
    <w:rsid w:val="00167CCD"/>
    <w:rsid w:val="00167D42"/>
    <w:rsid w:val="00170842"/>
    <w:rsid w:val="00170D45"/>
    <w:rsid w:val="00170D7E"/>
    <w:rsid w:val="00171A68"/>
    <w:rsid w:val="0017267D"/>
    <w:rsid w:val="0017333B"/>
    <w:rsid w:val="0017365C"/>
    <w:rsid w:val="00173CBA"/>
    <w:rsid w:val="00173D39"/>
    <w:rsid w:val="00173FBE"/>
    <w:rsid w:val="00174346"/>
    <w:rsid w:val="00174660"/>
    <w:rsid w:val="00174E26"/>
    <w:rsid w:val="00175945"/>
    <w:rsid w:val="00175D2A"/>
    <w:rsid w:val="00175E10"/>
    <w:rsid w:val="00176A31"/>
    <w:rsid w:val="001774D0"/>
    <w:rsid w:val="001777D2"/>
    <w:rsid w:val="001808D8"/>
    <w:rsid w:val="00180FAE"/>
    <w:rsid w:val="0018145F"/>
    <w:rsid w:val="00181FA0"/>
    <w:rsid w:val="00182001"/>
    <w:rsid w:val="0018291B"/>
    <w:rsid w:val="00182F2D"/>
    <w:rsid w:val="00183B7D"/>
    <w:rsid w:val="00184C2F"/>
    <w:rsid w:val="0018536C"/>
    <w:rsid w:val="001854BF"/>
    <w:rsid w:val="00186C33"/>
    <w:rsid w:val="00186F07"/>
    <w:rsid w:val="0018704F"/>
    <w:rsid w:val="00187664"/>
    <w:rsid w:val="00190041"/>
    <w:rsid w:val="00190F5F"/>
    <w:rsid w:val="00190F7F"/>
    <w:rsid w:val="001910FC"/>
    <w:rsid w:val="001914F2"/>
    <w:rsid w:val="00191A7C"/>
    <w:rsid w:val="00191BF2"/>
    <w:rsid w:val="0019215F"/>
    <w:rsid w:val="00192517"/>
    <w:rsid w:val="0019295D"/>
    <w:rsid w:val="00192B32"/>
    <w:rsid w:val="00192B46"/>
    <w:rsid w:val="00192DF4"/>
    <w:rsid w:val="00193183"/>
    <w:rsid w:val="00193878"/>
    <w:rsid w:val="001947F3"/>
    <w:rsid w:val="001951AA"/>
    <w:rsid w:val="0019585C"/>
    <w:rsid w:val="00196209"/>
    <w:rsid w:val="00196316"/>
    <w:rsid w:val="001973B0"/>
    <w:rsid w:val="00197452"/>
    <w:rsid w:val="00197928"/>
    <w:rsid w:val="00197D09"/>
    <w:rsid w:val="001A06CF"/>
    <w:rsid w:val="001A0BA4"/>
    <w:rsid w:val="001A1045"/>
    <w:rsid w:val="001A1BCB"/>
    <w:rsid w:val="001A1C8C"/>
    <w:rsid w:val="001A1DE6"/>
    <w:rsid w:val="001A1E26"/>
    <w:rsid w:val="001A2678"/>
    <w:rsid w:val="001A2A2D"/>
    <w:rsid w:val="001A2F0B"/>
    <w:rsid w:val="001A34DF"/>
    <w:rsid w:val="001A359B"/>
    <w:rsid w:val="001A3942"/>
    <w:rsid w:val="001A3AE9"/>
    <w:rsid w:val="001A3CD9"/>
    <w:rsid w:val="001A3DCE"/>
    <w:rsid w:val="001A3E42"/>
    <w:rsid w:val="001A472B"/>
    <w:rsid w:val="001A4941"/>
    <w:rsid w:val="001A5403"/>
    <w:rsid w:val="001A55BD"/>
    <w:rsid w:val="001A5E2A"/>
    <w:rsid w:val="001A6355"/>
    <w:rsid w:val="001A7498"/>
    <w:rsid w:val="001A75A2"/>
    <w:rsid w:val="001B00D2"/>
    <w:rsid w:val="001B0962"/>
    <w:rsid w:val="001B0ED4"/>
    <w:rsid w:val="001B17E3"/>
    <w:rsid w:val="001B1CC4"/>
    <w:rsid w:val="001B24FE"/>
    <w:rsid w:val="001B29E5"/>
    <w:rsid w:val="001B2DE7"/>
    <w:rsid w:val="001B2EB9"/>
    <w:rsid w:val="001B2FED"/>
    <w:rsid w:val="001B35F3"/>
    <w:rsid w:val="001B36C1"/>
    <w:rsid w:val="001B37D9"/>
    <w:rsid w:val="001B3CFB"/>
    <w:rsid w:val="001B46E3"/>
    <w:rsid w:val="001B4977"/>
    <w:rsid w:val="001B4CAD"/>
    <w:rsid w:val="001B4CF7"/>
    <w:rsid w:val="001B4E35"/>
    <w:rsid w:val="001B58A6"/>
    <w:rsid w:val="001B5C29"/>
    <w:rsid w:val="001B60AE"/>
    <w:rsid w:val="001B61A2"/>
    <w:rsid w:val="001B63EC"/>
    <w:rsid w:val="001B6672"/>
    <w:rsid w:val="001B679F"/>
    <w:rsid w:val="001B6E84"/>
    <w:rsid w:val="001B7013"/>
    <w:rsid w:val="001B70D5"/>
    <w:rsid w:val="001B71BE"/>
    <w:rsid w:val="001B72AA"/>
    <w:rsid w:val="001C0E3B"/>
    <w:rsid w:val="001C0E82"/>
    <w:rsid w:val="001C1942"/>
    <w:rsid w:val="001C2DDC"/>
    <w:rsid w:val="001C302F"/>
    <w:rsid w:val="001C3B3D"/>
    <w:rsid w:val="001C3D31"/>
    <w:rsid w:val="001C40FF"/>
    <w:rsid w:val="001C438C"/>
    <w:rsid w:val="001C48D2"/>
    <w:rsid w:val="001C4F66"/>
    <w:rsid w:val="001C5128"/>
    <w:rsid w:val="001C5312"/>
    <w:rsid w:val="001C5470"/>
    <w:rsid w:val="001C5EE9"/>
    <w:rsid w:val="001C66CC"/>
    <w:rsid w:val="001C7001"/>
    <w:rsid w:val="001D0033"/>
    <w:rsid w:val="001D0206"/>
    <w:rsid w:val="001D0C46"/>
    <w:rsid w:val="001D0EDE"/>
    <w:rsid w:val="001D11A0"/>
    <w:rsid w:val="001D166F"/>
    <w:rsid w:val="001D26D1"/>
    <w:rsid w:val="001D3755"/>
    <w:rsid w:val="001D3766"/>
    <w:rsid w:val="001D494A"/>
    <w:rsid w:val="001D5001"/>
    <w:rsid w:val="001D5B30"/>
    <w:rsid w:val="001D5F04"/>
    <w:rsid w:val="001D67A2"/>
    <w:rsid w:val="001D6A3D"/>
    <w:rsid w:val="001D6A8A"/>
    <w:rsid w:val="001D6BC6"/>
    <w:rsid w:val="001D6F09"/>
    <w:rsid w:val="001D72F8"/>
    <w:rsid w:val="001D74E3"/>
    <w:rsid w:val="001D76FA"/>
    <w:rsid w:val="001E03B2"/>
    <w:rsid w:val="001E0490"/>
    <w:rsid w:val="001E050B"/>
    <w:rsid w:val="001E08D0"/>
    <w:rsid w:val="001E09B1"/>
    <w:rsid w:val="001E0AFB"/>
    <w:rsid w:val="001E1346"/>
    <w:rsid w:val="001E1597"/>
    <w:rsid w:val="001E1BF2"/>
    <w:rsid w:val="001E357A"/>
    <w:rsid w:val="001E3807"/>
    <w:rsid w:val="001E3BB0"/>
    <w:rsid w:val="001E3D1F"/>
    <w:rsid w:val="001E46FA"/>
    <w:rsid w:val="001E507E"/>
    <w:rsid w:val="001E52D4"/>
    <w:rsid w:val="001E5502"/>
    <w:rsid w:val="001E6658"/>
    <w:rsid w:val="001E6684"/>
    <w:rsid w:val="001E67AF"/>
    <w:rsid w:val="001E6C64"/>
    <w:rsid w:val="001E6CE8"/>
    <w:rsid w:val="001E6EA4"/>
    <w:rsid w:val="001E722D"/>
    <w:rsid w:val="001E780C"/>
    <w:rsid w:val="001F093A"/>
    <w:rsid w:val="001F0D72"/>
    <w:rsid w:val="001F1515"/>
    <w:rsid w:val="001F1628"/>
    <w:rsid w:val="001F17D4"/>
    <w:rsid w:val="001F233A"/>
    <w:rsid w:val="001F23B0"/>
    <w:rsid w:val="001F23CC"/>
    <w:rsid w:val="001F2FBA"/>
    <w:rsid w:val="001F322D"/>
    <w:rsid w:val="001F32AF"/>
    <w:rsid w:val="001F34D1"/>
    <w:rsid w:val="001F3719"/>
    <w:rsid w:val="001F39B9"/>
    <w:rsid w:val="001F4575"/>
    <w:rsid w:val="001F461F"/>
    <w:rsid w:val="001F4786"/>
    <w:rsid w:val="001F4BA6"/>
    <w:rsid w:val="001F4BC1"/>
    <w:rsid w:val="001F578C"/>
    <w:rsid w:val="001F5B9F"/>
    <w:rsid w:val="001F6639"/>
    <w:rsid w:val="001F6A94"/>
    <w:rsid w:val="001F6AF5"/>
    <w:rsid w:val="001F71D3"/>
    <w:rsid w:val="001F7CCB"/>
    <w:rsid w:val="001F7DD4"/>
    <w:rsid w:val="001F7F47"/>
    <w:rsid w:val="001F7F8D"/>
    <w:rsid w:val="001F7F96"/>
    <w:rsid w:val="002001AE"/>
    <w:rsid w:val="0020043D"/>
    <w:rsid w:val="002004F5"/>
    <w:rsid w:val="002006FF"/>
    <w:rsid w:val="0020081F"/>
    <w:rsid w:val="00200A1D"/>
    <w:rsid w:val="00200F2B"/>
    <w:rsid w:val="002010E1"/>
    <w:rsid w:val="002012BD"/>
    <w:rsid w:val="00201519"/>
    <w:rsid w:val="00201D20"/>
    <w:rsid w:val="0020221C"/>
    <w:rsid w:val="00202F40"/>
    <w:rsid w:val="00202FE6"/>
    <w:rsid w:val="00203059"/>
    <w:rsid w:val="00204453"/>
    <w:rsid w:val="002046AC"/>
    <w:rsid w:val="002051AE"/>
    <w:rsid w:val="00205490"/>
    <w:rsid w:val="00205559"/>
    <w:rsid w:val="00205B29"/>
    <w:rsid w:val="00206D96"/>
    <w:rsid w:val="00206FA2"/>
    <w:rsid w:val="00207383"/>
    <w:rsid w:val="00207463"/>
    <w:rsid w:val="002076C2"/>
    <w:rsid w:val="00207726"/>
    <w:rsid w:val="00207891"/>
    <w:rsid w:val="00207E71"/>
    <w:rsid w:val="00210CEE"/>
    <w:rsid w:val="00211219"/>
    <w:rsid w:val="00211740"/>
    <w:rsid w:val="00211B3A"/>
    <w:rsid w:val="00211DDC"/>
    <w:rsid w:val="00212599"/>
    <w:rsid w:val="002134AE"/>
    <w:rsid w:val="00213501"/>
    <w:rsid w:val="002138D8"/>
    <w:rsid w:val="002139FB"/>
    <w:rsid w:val="00213CC2"/>
    <w:rsid w:val="00213EC8"/>
    <w:rsid w:val="00215029"/>
    <w:rsid w:val="002153DB"/>
    <w:rsid w:val="00215C97"/>
    <w:rsid w:val="00215DA2"/>
    <w:rsid w:val="00216156"/>
    <w:rsid w:val="002162A6"/>
    <w:rsid w:val="00216CE7"/>
    <w:rsid w:val="00217431"/>
    <w:rsid w:val="00217A83"/>
    <w:rsid w:val="00217AF0"/>
    <w:rsid w:val="00217E2A"/>
    <w:rsid w:val="002202FE"/>
    <w:rsid w:val="0022087F"/>
    <w:rsid w:val="002210D9"/>
    <w:rsid w:val="00221181"/>
    <w:rsid w:val="00221373"/>
    <w:rsid w:val="002215E4"/>
    <w:rsid w:val="002216F0"/>
    <w:rsid w:val="0022202B"/>
    <w:rsid w:val="00222C5D"/>
    <w:rsid w:val="002236C2"/>
    <w:rsid w:val="00223BA4"/>
    <w:rsid w:val="002241B6"/>
    <w:rsid w:val="00224626"/>
    <w:rsid w:val="002246D7"/>
    <w:rsid w:val="0022476D"/>
    <w:rsid w:val="00224E3C"/>
    <w:rsid w:val="00225B5E"/>
    <w:rsid w:val="002264E7"/>
    <w:rsid w:val="00226EBD"/>
    <w:rsid w:val="00227049"/>
    <w:rsid w:val="00227592"/>
    <w:rsid w:val="002275CD"/>
    <w:rsid w:val="00227822"/>
    <w:rsid w:val="00230330"/>
    <w:rsid w:val="0023079C"/>
    <w:rsid w:val="00230C71"/>
    <w:rsid w:val="00230E6D"/>
    <w:rsid w:val="00230F85"/>
    <w:rsid w:val="002317F5"/>
    <w:rsid w:val="00231D55"/>
    <w:rsid w:val="0023205C"/>
    <w:rsid w:val="0023298D"/>
    <w:rsid w:val="00232ECD"/>
    <w:rsid w:val="002331B7"/>
    <w:rsid w:val="00233252"/>
    <w:rsid w:val="002343B1"/>
    <w:rsid w:val="002345C4"/>
    <w:rsid w:val="00234CB7"/>
    <w:rsid w:val="00235B3B"/>
    <w:rsid w:val="00235B53"/>
    <w:rsid w:val="002360F9"/>
    <w:rsid w:val="002366BF"/>
    <w:rsid w:val="002367AF"/>
    <w:rsid w:val="00236C26"/>
    <w:rsid w:val="002372CD"/>
    <w:rsid w:val="00237466"/>
    <w:rsid w:val="00237A5A"/>
    <w:rsid w:val="00237E52"/>
    <w:rsid w:val="0024053A"/>
    <w:rsid w:val="002413DD"/>
    <w:rsid w:val="00241F91"/>
    <w:rsid w:val="00243614"/>
    <w:rsid w:val="00244006"/>
    <w:rsid w:val="00244059"/>
    <w:rsid w:val="002441F3"/>
    <w:rsid w:val="00244472"/>
    <w:rsid w:val="00244922"/>
    <w:rsid w:val="00244F36"/>
    <w:rsid w:val="0024565C"/>
    <w:rsid w:val="002456B0"/>
    <w:rsid w:val="00246826"/>
    <w:rsid w:val="00246839"/>
    <w:rsid w:val="00246D1A"/>
    <w:rsid w:val="00247E36"/>
    <w:rsid w:val="0025029D"/>
    <w:rsid w:val="00250556"/>
    <w:rsid w:val="0025071A"/>
    <w:rsid w:val="00251159"/>
    <w:rsid w:val="0025135D"/>
    <w:rsid w:val="00251408"/>
    <w:rsid w:val="00251E1E"/>
    <w:rsid w:val="00252372"/>
    <w:rsid w:val="00252894"/>
    <w:rsid w:val="00253E2E"/>
    <w:rsid w:val="00253F47"/>
    <w:rsid w:val="00253FD8"/>
    <w:rsid w:val="00254660"/>
    <w:rsid w:val="00254976"/>
    <w:rsid w:val="002550A5"/>
    <w:rsid w:val="00255251"/>
    <w:rsid w:val="002558A6"/>
    <w:rsid w:val="002558CC"/>
    <w:rsid w:val="00255BAA"/>
    <w:rsid w:val="00255E14"/>
    <w:rsid w:val="00255EA9"/>
    <w:rsid w:val="00256A4D"/>
    <w:rsid w:val="00256C8A"/>
    <w:rsid w:val="0026060F"/>
    <w:rsid w:val="002611A5"/>
    <w:rsid w:val="00261282"/>
    <w:rsid w:val="002614A4"/>
    <w:rsid w:val="002614E5"/>
    <w:rsid w:val="00261C6E"/>
    <w:rsid w:val="00262350"/>
    <w:rsid w:val="00262D87"/>
    <w:rsid w:val="002639B3"/>
    <w:rsid w:val="00263B3C"/>
    <w:rsid w:val="00264437"/>
    <w:rsid w:val="00266485"/>
    <w:rsid w:val="00266A48"/>
    <w:rsid w:val="00267893"/>
    <w:rsid w:val="002678D4"/>
    <w:rsid w:val="00267EC4"/>
    <w:rsid w:val="00270939"/>
    <w:rsid w:val="00270BCC"/>
    <w:rsid w:val="00271236"/>
    <w:rsid w:val="002714F9"/>
    <w:rsid w:val="00271897"/>
    <w:rsid w:val="00271AF7"/>
    <w:rsid w:val="00271C87"/>
    <w:rsid w:val="002721DE"/>
    <w:rsid w:val="00272B1F"/>
    <w:rsid w:val="00274123"/>
    <w:rsid w:val="00274BCE"/>
    <w:rsid w:val="00275861"/>
    <w:rsid w:val="00276664"/>
    <w:rsid w:val="00276B5D"/>
    <w:rsid w:val="00277276"/>
    <w:rsid w:val="00277479"/>
    <w:rsid w:val="002775BF"/>
    <w:rsid w:val="00277722"/>
    <w:rsid w:val="002779A7"/>
    <w:rsid w:val="00277C17"/>
    <w:rsid w:val="00277C62"/>
    <w:rsid w:val="002805E1"/>
    <w:rsid w:val="00280A1C"/>
    <w:rsid w:val="002814F4"/>
    <w:rsid w:val="00282A54"/>
    <w:rsid w:val="00282EA9"/>
    <w:rsid w:val="002832A5"/>
    <w:rsid w:val="002834CF"/>
    <w:rsid w:val="002838EC"/>
    <w:rsid w:val="00283A9C"/>
    <w:rsid w:val="00283B00"/>
    <w:rsid w:val="00283FC1"/>
    <w:rsid w:val="0028449C"/>
    <w:rsid w:val="00285229"/>
    <w:rsid w:val="0028537D"/>
    <w:rsid w:val="0028558C"/>
    <w:rsid w:val="00285DA6"/>
    <w:rsid w:val="00285F1E"/>
    <w:rsid w:val="00286183"/>
    <w:rsid w:val="00286A90"/>
    <w:rsid w:val="00286C9F"/>
    <w:rsid w:val="002877F8"/>
    <w:rsid w:val="00287D8D"/>
    <w:rsid w:val="00287DB2"/>
    <w:rsid w:val="00287EE6"/>
    <w:rsid w:val="00290039"/>
    <w:rsid w:val="00290650"/>
    <w:rsid w:val="00290A90"/>
    <w:rsid w:val="002914C3"/>
    <w:rsid w:val="002917A9"/>
    <w:rsid w:val="00291CC2"/>
    <w:rsid w:val="00291E4E"/>
    <w:rsid w:val="002927F9"/>
    <w:rsid w:val="00292912"/>
    <w:rsid w:val="002939AD"/>
    <w:rsid w:val="0029479E"/>
    <w:rsid w:val="0029523E"/>
    <w:rsid w:val="00296976"/>
    <w:rsid w:val="00296A33"/>
    <w:rsid w:val="00296B11"/>
    <w:rsid w:val="00296C00"/>
    <w:rsid w:val="00297265"/>
    <w:rsid w:val="0029761D"/>
    <w:rsid w:val="00297B6F"/>
    <w:rsid w:val="00297CFC"/>
    <w:rsid w:val="00297FD3"/>
    <w:rsid w:val="002A0249"/>
    <w:rsid w:val="002A0BD0"/>
    <w:rsid w:val="002A18CB"/>
    <w:rsid w:val="002A2FFC"/>
    <w:rsid w:val="002A68C0"/>
    <w:rsid w:val="002A6A2D"/>
    <w:rsid w:val="002A7247"/>
    <w:rsid w:val="002A783A"/>
    <w:rsid w:val="002A7BA3"/>
    <w:rsid w:val="002A7F5A"/>
    <w:rsid w:val="002B0117"/>
    <w:rsid w:val="002B0437"/>
    <w:rsid w:val="002B0C47"/>
    <w:rsid w:val="002B1370"/>
    <w:rsid w:val="002B163E"/>
    <w:rsid w:val="002B25BC"/>
    <w:rsid w:val="002B28FD"/>
    <w:rsid w:val="002B2E40"/>
    <w:rsid w:val="002B31F2"/>
    <w:rsid w:val="002B3347"/>
    <w:rsid w:val="002B367D"/>
    <w:rsid w:val="002B451D"/>
    <w:rsid w:val="002B46BE"/>
    <w:rsid w:val="002B490F"/>
    <w:rsid w:val="002B4A8E"/>
    <w:rsid w:val="002B5116"/>
    <w:rsid w:val="002B548E"/>
    <w:rsid w:val="002B5A80"/>
    <w:rsid w:val="002B5CFB"/>
    <w:rsid w:val="002B60B1"/>
    <w:rsid w:val="002B66D2"/>
    <w:rsid w:val="002B6D4C"/>
    <w:rsid w:val="002B7446"/>
    <w:rsid w:val="002B75CE"/>
    <w:rsid w:val="002C06FA"/>
    <w:rsid w:val="002C1754"/>
    <w:rsid w:val="002C17E3"/>
    <w:rsid w:val="002C199F"/>
    <w:rsid w:val="002C1C10"/>
    <w:rsid w:val="002C1DEA"/>
    <w:rsid w:val="002C2552"/>
    <w:rsid w:val="002C280F"/>
    <w:rsid w:val="002C2AD7"/>
    <w:rsid w:val="002C2B50"/>
    <w:rsid w:val="002C2BAE"/>
    <w:rsid w:val="002C37A0"/>
    <w:rsid w:val="002C3978"/>
    <w:rsid w:val="002C3F47"/>
    <w:rsid w:val="002C4773"/>
    <w:rsid w:val="002C4E3A"/>
    <w:rsid w:val="002C4F34"/>
    <w:rsid w:val="002C5159"/>
    <w:rsid w:val="002C571A"/>
    <w:rsid w:val="002C584F"/>
    <w:rsid w:val="002C5DAC"/>
    <w:rsid w:val="002C5DCE"/>
    <w:rsid w:val="002C5DFA"/>
    <w:rsid w:val="002C66B5"/>
    <w:rsid w:val="002C7982"/>
    <w:rsid w:val="002C7FA9"/>
    <w:rsid w:val="002D0706"/>
    <w:rsid w:val="002D098A"/>
    <w:rsid w:val="002D0D49"/>
    <w:rsid w:val="002D0E77"/>
    <w:rsid w:val="002D15E9"/>
    <w:rsid w:val="002D269C"/>
    <w:rsid w:val="002D2CFF"/>
    <w:rsid w:val="002D2E7F"/>
    <w:rsid w:val="002D3ABE"/>
    <w:rsid w:val="002D3C43"/>
    <w:rsid w:val="002D3D23"/>
    <w:rsid w:val="002D4193"/>
    <w:rsid w:val="002D444C"/>
    <w:rsid w:val="002D456F"/>
    <w:rsid w:val="002D45E4"/>
    <w:rsid w:val="002D4768"/>
    <w:rsid w:val="002D56F1"/>
    <w:rsid w:val="002D5BE1"/>
    <w:rsid w:val="002D5C52"/>
    <w:rsid w:val="002D5C96"/>
    <w:rsid w:val="002D601F"/>
    <w:rsid w:val="002D60F4"/>
    <w:rsid w:val="002D6D8C"/>
    <w:rsid w:val="002D7D30"/>
    <w:rsid w:val="002E0212"/>
    <w:rsid w:val="002E07BB"/>
    <w:rsid w:val="002E0EE4"/>
    <w:rsid w:val="002E0F8A"/>
    <w:rsid w:val="002E144F"/>
    <w:rsid w:val="002E149C"/>
    <w:rsid w:val="002E1DED"/>
    <w:rsid w:val="002E2163"/>
    <w:rsid w:val="002E338E"/>
    <w:rsid w:val="002E3699"/>
    <w:rsid w:val="002E3765"/>
    <w:rsid w:val="002E392F"/>
    <w:rsid w:val="002E3981"/>
    <w:rsid w:val="002E3C9C"/>
    <w:rsid w:val="002E3DCE"/>
    <w:rsid w:val="002E4D64"/>
    <w:rsid w:val="002E516D"/>
    <w:rsid w:val="002E59DC"/>
    <w:rsid w:val="002E5EB8"/>
    <w:rsid w:val="002E6751"/>
    <w:rsid w:val="002E6775"/>
    <w:rsid w:val="002E6A45"/>
    <w:rsid w:val="002E6F3F"/>
    <w:rsid w:val="002E72C4"/>
    <w:rsid w:val="002E77B5"/>
    <w:rsid w:val="002E79B5"/>
    <w:rsid w:val="002F00EF"/>
    <w:rsid w:val="002F01F4"/>
    <w:rsid w:val="002F0D61"/>
    <w:rsid w:val="002F1051"/>
    <w:rsid w:val="002F14BA"/>
    <w:rsid w:val="002F1EA0"/>
    <w:rsid w:val="002F22D9"/>
    <w:rsid w:val="002F29D4"/>
    <w:rsid w:val="002F2B97"/>
    <w:rsid w:val="002F3549"/>
    <w:rsid w:val="002F3AF6"/>
    <w:rsid w:val="002F3E1A"/>
    <w:rsid w:val="002F4342"/>
    <w:rsid w:val="002F5FDE"/>
    <w:rsid w:val="002F67BB"/>
    <w:rsid w:val="002F6A32"/>
    <w:rsid w:val="002F6B70"/>
    <w:rsid w:val="002F6F92"/>
    <w:rsid w:val="002F7282"/>
    <w:rsid w:val="002F7C04"/>
    <w:rsid w:val="0030108F"/>
    <w:rsid w:val="003015E9"/>
    <w:rsid w:val="00302251"/>
    <w:rsid w:val="00302B14"/>
    <w:rsid w:val="00303006"/>
    <w:rsid w:val="003030F4"/>
    <w:rsid w:val="0030327A"/>
    <w:rsid w:val="00303F96"/>
    <w:rsid w:val="00304433"/>
    <w:rsid w:val="00304B71"/>
    <w:rsid w:val="00305B56"/>
    <w:rsid w:val="00305F0C"/>
    <w:rsid w:val="00306420"/>
    <w:rsid w:val="00306579"/>
    <w:rsid w:val="0030664F"/>
    <w:rsid w:val="003068DD"/>
    <w:rsid w:val="00307650"/>
    <w:rsid w:val="00307811"/>
    <w:rsid w:val="00310588"/>
    <w:rsid w:val="0031071A"/>
    <w:rsid w:val="0031127D"/>
    <w:rsid w:val="003117BC"/>
    <w:rsid w:val="0031206F"/>
    <w:rsid w:val="0031236C"/>
    <w:rsid w:val="00312A1E"/>
    <w:rsid w:val="00312AA9"/>
    <w:rsid w:val="00312F54"/>
    <w:rsid w:val="003132FA"/>
    <w:rsid w:val="003136CD"/>
    <w:rsid w:val="003139FC"/>
    <w:rsid w:val="00313C93"/>
    <w:rsid w:val="00313FB1"/>
    <w:rsid w:val="003143C6"/>
    <w:rsid w:val="00314C1C"/>
    <w:rsid w:val="00314FA5"/>
    <w:rsid w:val="00315296"/>
    <w:rsid w:val="00315330"/>
    <w:rsid w:val="003157BF"/>
    <w:rsid w:val="0031598B"/>
    <w:rsid w:val="00315B9B"/>
    <w:rsid w:val="0031672D"/>
    <w:rsid w:val="00316B63"/>
    <w:rsid w:val="00316C67"/>
    <w:rsid w:val="003171DD"/>
    <w:rsid w:val="00317533"/>
    <w:rsid w:val="00317822"/>
    <w:rsid w:val="00317865"/>
    <w:rsid w:val="00317874"/>
    <w:rsid w:val="0031795B"/>
    <w:rsid w:val="00317A34"/>
    <w:rsid w:val="00317BA6"/>
    <w:rsid w:val="003201C8"/>
    <w:rsid w:val="0032037F"/>
    <w:rsid w:val="00320930"/>
    <w:rsid w:val="00320DD2"/>
    <w:rsid w:val="00321521"/>
    <w:rsid w:val="003215DA"/>
    <w:rsid w:val="00321814"/>
    <w:rsid w:val="00321AA9"/>
    <w:rsid w:val="0032207A"/>
    <w:rsid w:val="0032288C"/>
    <w:rsid w:val="0032327B"/>
    <w:rsid w:val="003237EC"/>
    <w:rsid w:val="00323DB2"/>
    <w:rsid w:val="00323E9E"/>
    <w:rsid w:val="00324009"/>
    <w:rsid w:val="00324C6C"/>
    <w:rsid w:val="00324F10"/>
    <w:rsid w:val="003258B2"/>
    <w:rsid w:val="00325F5E"/>
    <w:rsid w:val="003260E9"/>
    <w:rsid w:val="00326505"/>
    <w:rsid w:val="003268F8"/>
    <w:rsid w:val="00326CAF"/>
    <w:rsid w:val="00327705"/>
    <w:rsid w:val="0032793B"/>
    <w:rsid w:val="00327C16"/>
    <w:rsid w:val="00327D9D"/>
    <w:rsid w:val="00330F49"/>
    <w:rsid w:val="003313FE"/>
    <w:rsid w:val="00331742"/>
    <w:rsid w:val="00331776"/>
    <w:rsid w:val="00331787"/>
    <w:rsid w:val="00331F79"/>
    <w:rsid w:val="0033217E"/>
    <w:rsid w:val="00332B75"/>
    <w:rsid w:val="003332D8"/>
    <w:rsid w:val="00334235"/>
    <w:rsid w:val="0033438A"/>
    <w:rsid w:val="003344A6"/>
    <w:rsid w:val="00334610"/>
    <w:rsid w:val="00334DAD"/>
    <w:rsid w:val="00334F2E"/>
    <w:rsid w:val="00334F7C"/>
    <w:rsid w:val="0033545D"/>
    <w:rsid w:val="00335908"/>
    <w:rsid w:val="00336319"/>
    <w:rsid w:val="0033652B"/>
    <w:rsid w:val="00337BC8"/>
    <w:rsid w:val="00337EDB"/>
    <w:rsid w:val="003405A7"/>
    <w:rsid w:val="003405C8"/>
    <w:rsid w:val="00340F9A"/>
    <w:rsid w:val="00341AC6"/>
    <w:rsid w:val="00341FA5"/>
    <w:rsid w:val="00342245"/>
    <w:rsid w:val="00342836"/>
    <w:rsid w:val="003428C6"/>
    <w:rsid w:val="00344539"/>
    <w:rsid w:val="003448EC"/>
    <w:rsid w:val="00344B42"/>
    <w:rsid w:val="003450AB"/>
    <w:rsid w:val="00345558"/>
    <w:rsid w:val="00345EDD"/>
    <w:rsid w:val="0034635F"/>
    <w:rsid w:val="00346714"/>
    <w:rsid w:val="00347149"/>
    <w:rsid w:val="00347FDC"/>
    <w:rsid w:val="003500BB"/>
    <w:rsid w:val="00350E45"/>
    <w:rsid w:val="003514A8"/>
    <w:rsid w:val="003530B0"/>
    <w:rsid w:val="00353F5C"/>
    <w:rsid w:val="00354544"/>
    <w:rsid w:val="003545DC"/>
    <w:rsid w:val="003560CB"/>
    <w:rsid w:val="003561F2"/>
    <w:rsid w:val="0035656D"/>
    <w:rsid w:val="00361A6F"/>
    <w:rsid w:val="00361B61"/>
    <w:rsid w:val="00361E9C"/>
    <w:rsid w:val="00362135"/>
    <w:rsid w:val="00362451"/>
    <w:rsid w:val="003624ED"/>
    <w:rsid w:val="00362F0B"/>
    <w:rsid w:val="003639F9"/>
    <w:rsid w:val="00364658"/>
    <w:rsid w:val="0036517D"/>
    <w:rsid w:val="00365277"/>
    <w:rsid w:val="00365630"/>
    <w:rsid w:val="00365EFC"/>
    <w:rsid w:val="00366B01"/>
    <w:rsid w:val="00366D4E"/>
    <w:rsid w:val="00367BE0"/>
    <w:rsid w:val="00367C04"/>
    <w:rsid w:val="00367C3B"/>
    <w:rsid w:val="0037064B"/>
    <w:rsid w:val="00370AF7"/>
    <w:rsid w:val="00370D20"/>
    <w:rsid w:val="00370E55"/>
    <w:rsid w:val="003710C9"/>
    <w:rsid w:val="003712B3"/>
    <w:rsid w:val="00371F74"/>
    <w:rsid w:val="003720C2"/>
    <w:rsid w:val="0037215C"/>
    <w:rsid w:val="00372747"/>
    <w:rsid w:val="003729D8"/>
    <w:rsid w:val="0037371E"/>
    <w:rsid w:val="00373940"/>
    <w:rsid w:val="00373D64"/>
    <w:rsid w:val="00373DAF"/>
    <w:rsid w:val="0037403A"/>
    <w:rsid w:val="00374220"/>
    <w:rsid w:val="0037508D"/>
    <w:rsid w:val="003753CA"/>
    <w:rsid w:val="00375CC6"/>
    <w:rsid w:val="00376167"/>
    <w:rsid w:val="00376B9A"/>
    <w:rsid w:val="0037749D"/>
    <w:rsid w:val="0037774A"/>
    <w:rsid w:val="00377C9A"/>
    <w:rsid w:val="00377EE7"/>
    <w:rsid w:val="003809E8"/>
    <w:rsid w:val="0038198C"/>
    <w:rsid w:val="00381C3B"/>
    <w:rsid w:val="003822DA"/>
    <w:rsid w:val="003822EF"/>
    <w:rsid w:val="0038250F"/>
    <w:rsid w:val="00382619"/>
    <w:rsid w:val="00382C1E"/>
    <w:rsid w:val="0038309E"/>
    <w:rsid w:val="00383821"/>
    <w:rsid w:val="00383FAE"/>
    <w:rsid w:val="0038431C"/>
    <w:rsid w:val="00384A50"/>
    <w:rsid w:val="00385EFE"/>
    <w:rsid w:val="0038684D"/>
    <w:rsid w:val="00386DB8"/>
    <w:rsid w:val="00386F1C"/>
    <w:rsid w:val="00387983"/>
    <w:rsid w:val="00387D34"/>
    <w:rsid w:val="00387E5C"/>
    <w:rsid w:val="00387F16"/>
    <w:rsid w:val="00390027"/>
    <w:rsid w:val="00390081"/>
    <w:rsid w:val="00390638"/>
    <w:rsid w:val="0039239D"/>
    <w:rsid w:val="00392AB6"/>
    <w:rsid w:val="003932CA"/>
    <w:rsid w:val="00393303"/>
    <w:rsid w:val="0039356E"/>
    <w:rsid w:val="003935DA"/>
    <w:rsid w:val="0039391B"/>
    <w:rsid w:val="00393B27"/>
    <w:rsid w:val="00394595"/>
    <w:rsid w:val="00394750"/>
    <w:rsid w:val="00394893"/>
    <w:rsid w:val="00394A7D"/>
    <w:rsid w:val="00394BBD"/>
    <w:rsid w:val="00394F32"/>
    <w:rsid w:val="00395235"/>
    <w:rsid w:val="0039528B"/>
    <w:rsid w:val="00395957"/>
    <w:rsid w:val="00395958"/>
    <w:rsid w:val="00396188"/>
    <w:rsid w:val="00396CD0"/>
    <w:rsid w:val="00396CEE"/>
    <w:rsid w:val="00396D83"/>
    <w:rsid w:val="0039767C"/>
    <w:rsid w:val="003A089A"/>
    <w:rsid w:val="003A0F55"/>
    <w:rsid w:val="003A10A8"/>
    <w:rsid w:val="003A13CA"/>
    <w:rsid w:val="003A153A"/>
    <w:rsid w:val="003A17A0"/>
    <w:rsid w:val="003A1E3F"/>
    <w:rsid w:val="003A21CB"/>
    <w:rsid w:val="003A310B"/>
    <w:rsid w:val="003A35DE"/>
    <w:rsid w:val="003A41A0"/>
    <w:rsid w:val="003A4241"/>
    <w:rsid w:val="003A43E4"/>
    <w:rsid w:val="003A4427"/>
    <w:rsid w:val="003A4E70"/>
    <w:rsid w:val="003A5BB1"/>
    <w:rsid w:val="003A5D4D"/>
    <w:rsid w:val="003A65BE"/>
    <w:rsid w:val="003A65DD"/>
    <w:rsid w:val="003A6EBC"/>
    <w:rsid w:val="003A7016"/>
    <w:rsid w:val="003A7709"/>
    <w:rsid w:val="003B0059"/>
    <w:rsid w:val="003B0524"/>
    <w:rsid w:val="003B0D6D"/>
    <w:rsid w:val="003B0E2B"/>
    <w:rsid w:val="003B11CE"/>
    <w:rsid w:val="003B128E"/>
    <w:rsid w:val="003B1A21"/>
    <w:rsid w:val="003B23C3"/>
    <w:rsid w:val="003B264F"/>
    <w:rsid w:val="003B29DD"/>
    <w:rsid w:val="003B30B9"/>
    <w:rsid w:val="003B360A"/>
    <w:rsid w:val="003B4363"/>
    <w:rsid w:val="003B4393"/>
    <w:rsid w:val="003B457F"/>
    <w:rsid w:val="003B477E"/>
    <w:rsid w:val="003B47A7"/>
    <w:rsid w:val="003B4E05"/>
    <w:rsid w:val="003B4E1E"/>
    <w:rsid w:val="003B5974"/>
    <w:rsid w:val="003B6C3F"/>
    <w:rsid w:val="003B6E50"/>
    <w:rsid w:val="003B74B5"/>
    <w:rsid w:val="003B7BB6"/>
    <w:rsid w:val="003C0291"/>
    <w:rsid w:val="003C029D"/>
    <w:rsid w:val="003C034B"/>
    <w:rsid w:val="003C05A4"/>
    <w:rsid w:val="003C0ADD"/>
    <w:rsid w:val="003C1638"/>
    <w:rsid w:val="003C1862"/>
    <w:rsid w:val="003C1C51"/>
    <w:rsid w:val="003C264D"/>
    <w:rsid w:val="003C2937"/>
    <w:rsid w:val="003C2B6B"/>
    <w:rsid w:val="003C3659"/>
    <w:rsid w:val="003C3B2C"/>
    <w:rsid w:val="003C41A9"/>
    <w:rsid w:val="003C41E1"/>
    <w:rsid w:val="003C429B"/>
    <w:rsid w:val="003C4532"/>
    <w:rsid w:val="003C4580"/>
    <w:rsid w:val="003C4626"/>
    <w:rsid w:val="003C4E52"/>
    <w:rsid w:val="003C4F3D"/>
    <w:rsid w:val="003C524C"/>
    <w:rsid w:val="003C549D"/>
    <w:rsid w:val="003C59B5"/>
    <w:rsid w:val="003C59CB"/>
    <w:rsid w:val="003C6336"/>
    <w:rsid w:val="003C6867"/>
    <w:rsid w:val="003C6A5C"/>
    <w:rsid w:val="003C72B3"/>
    <w:rsid w:val="003C7331"/>
    <w:rsid w:val="003C73D6"/>
    <w:rsid w:val="003C7C68"/>
    <w:rsid w:val="003C7C6E"/>
    <w:rsid w:val="003C7E69"/>
    <w:rsid w:val="003D0944"/>
    <w:rsid w:val="003D0E64"/>
    <w:rsid w:val="003D0F9E"/>
    <w:rsid w:val="003D127E"/>
    <w:rsid w:val="003D1460"/>
    <w:rsid w:val="003D1987"/>
    <w:rsid w:val="003D21E5"/>
    <w:rsid w:val="003D2409"/>
    <w:rsid w:val="003D2D7E"/>
    <w:rsid w:val="003D34C7"/>
    <w:rsid w:val="003D4B12"/>
    <w:rsid w:val="003D4E9C"/>
    <w:rsid w:val="003D508C"/>
    <w:rsid w:val="003D5725"/>
    <w:rsid w:val="003D6D8A"/>
    <w:rsid w:val="003D74EE"/>
    <w:rsid w:val="003E0698"/>
    <w:rsid w:val="003E1AD1"/>
    <w:rsid w:val="003E2606"/>
    <w:rsid w:val="003E2CFD"/>
    <w:rsid w:val="003E433C"/>
    <w:rsid w:val="003E48F9"/>
    <w:rsid w:val="003E536B"/>
    <w:rsid w:val="003E587A"/>
    <w:rsid w:val="003E655E"/>
    <w:rsid w:val="003E67BD"/>
    <w:rsid w:val="003E702C"/>
    <w:rsid w:val="003F0B70"/>
    <w:rsid w:val="003F0FA0"/>
    <w:rsid w:val="003F10C3"/>
    <w:rsid w:val="003F2479"/>
    <w:rsid w:val="003F2A54"/>
    <w:rsid w:val="003F2E9D"/>
    <w:rsid w:val="003F3231"/>
    <w:rsid w:val="003F3312"/>
    <w:rsid w:val="003F37E7"/>
    <w:rsid w:val="003F39F2"/>
    <w:rsid w:val="003F3BD5"/>
    <w:rsid w:val="003F3F10"/>
    <w:rsid w:val="003F4993"/>
    <w:rsid w:val="003F4ECA"/>
    <w:rsid w:val="003F5086"/>
    <w:rsid w:val="003F5833"/>
    <w:rsid w:val="003F5C3B"/>
    <w:rsid w:val="003F5D24"/>
    <w:rsid w:val="003F6113"/>
    <w:rsid w:val="003F76FB"/>
    <w:rsid w:val="0040008E"/>
    <w:rsid w:val="00400120"/>
    <w:rsid w:val="0040022B"/>
    <w:rsid w:val="00400F51"/>
    <w:rsid w:val="0040197D"/>
    <w:rsid w:val="00401B9E"/>
    <w:rsid w:val="00402139"/>
    <w:rsid w:val="00402479"/>
    <w:rsid w:val="00402499"/>
    <w:rsid w:val="00402B3D"/>
    <w:rsid w:val="00402BC3"/>
    <w:rsid w:val="004030AD"/>
    <w:rsid w:val="004033DD"/>
    <w:rsid w:val="004039C1"/>
    <w:rsid w:val="00403A63"/>
    <w:rsid w:val="00404246"/>
    <w:rsid w:val="004045E6"/>
    <w:rsid w:val="0040464F"/>
    <w:rsid w:val="004046F5"/>
    <w:rsid w:val="0040585D"/>
    <w:rsid w:val="00405ACE"/>
    <w:rsid w:val="00405FCC"/>
    <w:rsid w:val="0040614D"/>
    <w:rsid w:val="00406791"/>
    <w:rsid w:val="0040738F"/>
    <w:rsid w:val="00407745"/>
    <w:rsid w:val="00407EFA"/>
    <w:rsid w:val="004101AD"/>
    <w:rsid w:val="0041096B"/>
    <w:rsid w:val="00410BA2"/>
    <w:rsid w:val="00410F8E"/>
    <w:rsid w:val="00411492"/>
    <w:rsid w:val="00411534"/>
    <w:rsid w:val="00411B57"/>
    <w:rsid w:val="00411D0A"/>
    <w:rsid w:val="00411F59"/>
    <w:rsid w:val="004125AD"/>
    <w:rsid w:val="004126BB"/>
    <w:rsid w:val="00412938"/>
    <w:rsid w:val="004138BD"/>
    <w:rsid w:val="00413952"/>
    <w:rsid w:val="00413B99"/>
    <w:rsid w:val="00413C81"/>
    <w:rsid w:val="00413DA6"/>
    <w:rsid w:val="00413E29"/>
    <w:rsid w:val="00413F21"/>
    <w:rsid w:val="004146B8"/>
    <w:rsid w:val="004153C9"/>
    <w:rsid w:val="00415CBB"/>
    <w:rsid w:val="0041780B"/>
    <w:rsid w:val="00420C7E"/>
    <w:rsid w:val="004218D2"/>
    <w:rsid w:val="00421CF9"/>
    <w:rsid w:val="00422F7D"/>
    <w:rsid w:val="00425AF8"/>
    <w:rsid w:val="00425D2E"/>
    <w:rsid w:val="00425E92"/>
    <w:rsid w:val="0042764A"/>
    <w:rsid w:val="00427776"/>
    <w:rsid w:val="00427B43"/>
    <w:rsid w:val="00430241"/>
    <w:rsid w:val="00430B05"/>
    <w:rsid w:val="00431565"/>
    <w:rsid w:val="004315EC"/>
    <w:rsid w:val="00431CF6"/>
    <w:rsid w:val="00431F59"/>
    <w:rsid w:val="004320C5"/>
    <w:rsid w:val="004327B5"/>
    <w:rsid w:val="004337A6"/>
    <w:rsid w:val="00433E7B"/>
    <w:rsid w:val="004352A2"/>
    <w:rsid w:val="004352E0"/>
    <w:rsid w:val="0043577B"/>
    <w:rsid w:val="00435DD6"/>
    <w:rsid w:val="004366D0"/>
    <w:rsid w:val="00436D12"/>
    <w:rsid w:val="00437553"/>
    <w:rsid w:val="004400A2"/>
    <w:rsid w:val="004404DC"/>
    <w:rsid w:val="00440A27"/>
    <w:rsid w:val="00440C1B"/>
    <w:rsid w:val="004412F7"/>
    <w:rsid w:val="00441AF3"/>
    <w:rsid w:val="00441FA0"/>
    <w:rsid w:val="004432D7"/>
    <w:rsid w:val="0044364E"/>
    <w:rsid w:val="00443F61"/>
    <w:rsid w:val="00444A6B"/>
    <w:rsid w:val="00444E7D"/>
    <w:rsid w:val="00446279"/>
    <w:rsid w:val="0044780A"/>
    <w:rsid w:val="00447A1A"/>
    <w:rsid w:val="00447D40"/>
    <w:rsid w:val="0045054F"/>
    <w:rsid w:val="004507BA"/>
    <w:rsid w:val="00451291"/>
    <w:rsid w:val="004516DB"/>
    <w:rsid w:val="004535EB"/>
    <w:rsid w:val="00453F11"/>
    <w:rsid w:val="004547D2"/>
    <w:rsid w:val="00456B31"/>
    <w:rsid w:val="00457770"/>
    <w:rsid w:val="00460331"/>
    <w:rsid w:val="00460D4A"/>
    <w:rsid w:val="004613D5"/>
    <w:rsid w:val="00461484"/>
    <w:rsid w:val="00461628"/>
    <w:rsid w:val="004627A5"/>
    <w:rsid w:val="00464B0C"/>
    <w:rsid w:val="00464C99"/>
    <w:rsid w:val="00464CDB"/>
    <w:rsid w:val="00464FA8"/>
    <w:rsid w:val="004655AC"/>
    <w:rsid w:val="00465889"/>
    <w:rsid w:val="00465DAE"/>
    <w:rsid w:val="00465DB4"/>
    <w:rsid w:val="00466B85"/>
    <w:rsid w:val="0046704E"/>
    <w:rsid w:val="0046748D"/>
    <w:rsid w:val="0046765F"/>
    <w:rsid w:val="00467BF1"/>
    <w:rsid w:val="00470358"/>
    <w:rsid w:val="004703F1"/>
    <w:rsid w:val="00470C70"/>
    <w:rsid w:val="00472206"/>
    <w:rsid w:val="0047284D"/>
    <w:rsid w:val="00472A8A"/>
    <w:rsid w:val="00472F4B"/>
    <w:rsid w:val="00472FF6"/>
    <w:rsid w:val="004731FD"/>
    <w:rsid w:val="004734F2"/>
    <w:rsid w:val="00473736"/>
    <w:rsid w:val="004740ED"/>
    <w:rsid w:val="0047422B"/>
    <w:rsid w:val="00474B02"/>
    <w:rsid w:val="00474C7F"/>
    <w:rsid w:val="00475374"/>
    <w:rsid w:val="00475547"/>
    <w:rsid w:val="004756CE"/>
    <w:rsid w:val="004766BD"/>
    <w:rsid w:val="00476962"/>
    <w:rsid w:val="004773FA"/>
    <w:rsid w:val="0047765F"/>
    <w:rsid w:val="00477898"/>
    <w:rsid w:val="004806B6"/>
    <w:rsid w:val="0048168E"/>
    <w:rsid w:val="0048178B"/>
    <w:rsid w:val="00481ADB"/>
    <w:rsid w:val="004821F3"/>
    <w:rsid w:val="0048228D"/>
    <w:rsid w:val="0048246B"/>
    <w:rsid w:val="004831FF"/>
    <w:rsid w:val="0048431C"/>
    <w:rsid w:val="00484427"/>
    <w:rsid w:val="004844C3"/>
    <w:rsid w:val="004852C6"/>
    <w:rsid w:val="004854DB"/>
    <w:rsid w:val="00486058"/>
    <w:rsid w:val="00486923"/>
    <w:rsid w:val="00486ACF"/>
    <w:rsid w:val="00486AED"/>
    <w:rsid w:val="00486E04"/>
    <w:rsid w:val="004870F1"/>
    <w:rsid w:val="00487850"/>
    <w:rsid w:val="00490551"/>
    <w:rsid w:val="00490C58"/>
    <w:rsid w:val="0049148F"/>
    <w:rsid w:val="004919ED"/>
    <w:rsid w:val="00491AD9"/>
    <w:rsid w:val="00491CBB"/>
    <w:rsid w:val="00491E1B"/>
    <w:rsid w:val="00491EC1"/>
    <w:rsid w:val="004929AF"/>
    <w:rsid w:val="00493358"/>
    <w:rsid w:val="004934A5"/>
    <w:rsid w:val="0049361E"/>
    <w:rsid w:val="00493B96"/>
    <w:rsid w:val="004946D8"/>
    <w:rsid w:val="004947F4"/>
    <w:rsid w:val="00494A63"/>
    <w:rsid w:val="00494DB5"/>
    <w:rsid w:val="00494EFE"/>
    <w:rsid w:val="004950EC"/>
    <w:rsid w:val="00495636"/>
    <w:rsid w:val="00495860"/>
    <w:rsid w:val="00495EE6"/>
    <w:rsid w:val="0049631F"/>
    <w:rsid w:val="00496354"/>
    <w:rsid w:val="0049648F"/>
    <w:rsid w:val="00496A04"/>
    <w:rsid w:val="00496B49"/>
    <w:rsid w:val="00496CB5"/>
    <w:rsid w:val="00496F1A"/>
    <w:rsid w:val="004970CE"/>
    <w:rsid w:val="0049720D"/>
    <w:rsid w:val="00497A8C"/>
    <w:rsid w:val="00497D4F"/>
    <w:rsid w:val="004A0D95"/>
    <w:rsid w:val="004A1220"/>
    <w:rsid w:val="004A12A8"/>
    <w:rsid w:val="004A12BB"/>
    <w:rsid w:val="004A1529"/>
    <w:rsid w:val="004A16A5"/>
    <w:rsid w:val="004A26D9"/>
    <w:rsid w:val="004A296B"/>
    <w:rsid w:val="004A29D2"/>
    <w:rsid w:val="004A2EDB"/>
    <w:rsid w:val="004A3B4E"/>
    <w:rsid w:val="004A40DD"/>
    <w:rsid w:val="004A42B4"/>
    <w:rsid w:val="004A43B9"/>
    <w:rsid w:val="004A4653"/>
    <w:rsid w:val="004A4AC9"/>
    <w:rsid w:val="004A4D50"/>
    <w:rsid w:val="004A5178"/>
    <w:rsid w:val="004A55EB"/>
    <w:rsid w:val="004A5AC7"/>
    <w:rsid w:val="004A5D5E"/>
    <w:rsid w:val="004A6214"/>
    <w:rsid w:val="004A6502"/>
    <w:rsid w:val="004A740F"/>
    <w:rsid w:val="004A7CE8"/>
    <w:rsid w:val="004A7D44"/>
    <w:rsid w:val="004B0650"/>
    <w:rsid w:val="004B084E"/>
    <w:rsid w:val="004B0FC6"/>
    <w:rsid w:val="004B168C"/>
    <w:rsid w:val="004B186A"/>
    <w:rsid w:val="004B1AC1"/>
    <w:rsid w:val="004B1FB5"/>
    <w:rsid w:val="004B2CB0"/>
    <w:rsid w:val="004B34E5"/>
    <w:rsid w:val="004B3B68"/>
    <w:rsid w:val="004B4FFA"/>
    <w:rsid w:val="004B55B7"/>
    <w:rsid w:val="004B5702"/>
    <w:rsid w:val="004B5A71"/>
    <w:rsid w:val="004B5BB1"/>
    <w:rsid w:val="004B5F85"/>
    <w:rsid w:val="004B6193"/>
    <w:rsid w:val="004B6236"/>
    <w:rsid w:val="004B65CB"/>
    <w:rsid w:val="004B6671"/>
    <w:rsid w:val="004B6AF7"/>
    <w:rsid w:val="004B701E"/>
    <w:rsid w:val="004B755C"/>
    <w:rsid w:val="004C00A5"/>
    <w:rsid w:val="004C0229"/>
    <w:rsid w:val="004C05D4"/>
    <w:rsid w:val="004C0F42"/>
    <w:rsid w:val="004C21C4"/>
    <w:rsid w:val="004C24A8"/>
    <w:rsid w:val="004C273D"/>
    <w:rsid w:val="004C2E1A"/>
    <w:rsid w:val="004C3574"/>
    <w:rsid w:val="004C3B88"/>
    <w:rsid w:val="004C3D6C"/>
    <w:rsid w:val="004C3D89"/>
    <w:rsid w:val="004C41F8"/>
    <w:rsid w:val="004C4352"/>
    <w:rsid w:val="004C4BDB"/>
    <w:rsid w:val="004C50D2"/>
    <w:rsid w:val="004C51E6"/>
    <w:rsid w:val="004C5318"/>
    <w:rsid w:val="004C5B0B"/>
    <w:rsid w:val="004C5CFE"/>
    <w:rsid w:val="004C66E6"/>
    <w:rsid w:val="004C6823"/>
    <w:rsid w:val="004C691B"/>
    <w:rsid w:val="004C6AC1"/>
    <w:rsid w:val="004C708D"/>
    <w:rsid w:val="004C7569"/>
    <w:rsid w:val="004C7A79"/>
    <w:rsid w:val="004C7CBB"/>
    <w:rsid w:val="004D0154"/>
    <w:rsid w:val="004D0457"/>
    <w:rsid w:val="004D0C0E"/>
    <w:rsid w:val="004D0EA2"/>
    <w:rsid w:val="004D0F6A"/>
    <w:rsid w:val="004D1363"/>
    <w:rsid w:val="004D13C3"/>
    <w:rsid w:val="004D1889"/>
    <w:rsid w:val="004D20C6"/>
    <w:rsid w:val="004D270D"/>
    <w:rsid w:val="004D3460"/>
    <w:rsid w:val="004D3B25"/>
    <w:rsid w:val="004D3D04"/>
    <w:rsid w:val="004D4ED3"/>
    <w:rsid w:val="004D5115"/>
    <w:rsid w:val="004D5158"/>
    <w:rsid w:val="004D5285"/>
    <w:rsid w:val="004D56F8"/>
    <w:rsid w:val="004D61FD"/>
    <w:rsid w:val="004D6A50"/>
    <w:rsid w:val="004D6BB2"/>
    <w:rsid w:val="004D79ED"/>
    <w:rsid w:val="004E0A20"/>
    <w:rsid w:val="004E1D3E"/>
    <w:rsid w:val="004E311E"/>
    <w:rsid w:val="004E376B"/>
    <w:rsid w:val="004E55AF"/>
    <w:rsid w:val="004E55FF"/>
    <w:rsid w:val="004E5E56"/>
    <w:rsid w:val="004E62A9"/>
    <w:rsid w:val="004E6C78"/>
    <w:rsid w:val="004E716B"/>
    <w:rsid w:val="004E78F0"/>
    <w:rsid w:val="004F0271"/>
    <w:rsid w:val="004F0BEB"/>
    <w:rsid w:val="004F0C65"/>
    <w:rsid w:val="004F1652"/>
    <w:rsid w:val="004F1928"/>
    <w:rsid w:val="004F259B"/>
    <w:rsid w:val="004F2AD0"/>
    <w:rsid w:val="004F2AE0"/>
    <w:rsid w:val="004F2E80"/>
    <w:rsid w:val="004F35AC"/>
    <w:rsid w:val="004F363D"/>
    <w:rsid w:val="004F431C"/>
    <w:rsid w:val="004F4DEB"/>
    <w:rsid w:val="004F5C39"/>
    <w:rsid w:val="004F5C72"/>
    <w:rsid w:val="004F5E62"/>
    <w:rsid w:val="004F64ED"/>
    <w:rsid w:val="004F6F70"/>
    <w:rsid w:val="004F7AD1"/>
    <w:rsid w:val="00500D7C"/>
    <w:rsid w:val="0050165E"/>
    <w:rsid w:val="00501800"/>
    <w:rsid w:val="005018E4"/>
    <w:rsid w:val="00502899"/>
    <w:rsid w:val="00502DF3"/>
    <w:rsid w:val="00503959"/>
    <w:rsid w:val="00503BAA"/>
    <w:rsid w:val="00504966"/>
    <w:rsid w:val="00505682"/>
    <w:rsid w:val="005056C5"/>
    <w:rsid w:val="0050608D"/>
    <w:rsid w:val="00506BF2"/>
    <w:rsid w:val="00506E09"/>
    <w:rsid w:val="005074DE"/>
    <w:rsid w:val="00510459"/>
    <w:rsid w:val="005118BE"/>
    <w:rsid w:val="00511A20"/>
    <w:rsid w:val="00511B04"/>
    <w:rsid w:val="0051256A"/>
    <w:rsid w:val="00513787"/>
    <w:rsid w:val="00513A4F"/>
    <w:rsid w:val="00513A7A"/>
    <w:rsid w:val="00513E87"/>
    <w:rsid w:val="00514055"/>
    <w:rsid w:val="005142B5"/>
    <w:rsid w:val="005142DB"/>
    <w:rsid w:val="00514365"/>
    <w:rsid w:val="00514C30"/>
    <w:rsid w:val="0051627E"/>
    <w:rsid w:val="0051693D"/>
    <w:rsid w:val="0051745B"/>
    <w:rsid w:val="00517875"/>
    <w:rsid w:val="00520BBA"/>
    <w:rsid w:val="00521198"/>
    <w:rsid w:val="00521B07"/>
    <w:rsid w:val="0052294F"/>
    <w:rsid w:val="0052400F"/>
    <w:rsid w:val="00525476"/>
    <w:rsid w:val="0052596D"/>
    <w:rsid w:val="00525D99"/>
    <w:rsid w:val="00525F15"/>
    <w:rsid w:val="0052654A"/>
    <w:rsid w:val="00526FEF"/>
    <w:rsid w:val="00527A00"/>
    <w:rsid w:val="00530467"/>
    <w:rsid w:val="00530630"/>
    <w:rsid w:val="005307F8"/>
    <w:rsid w:val="00530BFB"/>
    <w:rsid w:val="005311BD"/>
    <w:rsid w:val="00531548"/>
    <w:rsid w:val="00531689"/>
    <w:rsid w:val="00531C6B"/>
    <w:rsid w:val="00531FF0"/>
    <w:rsid w:val="00532197"/>
    <w:rsid w:val="00532899"/>
    <w:rsid w:val="00533D5D"/>
    <w:rsid w:val="00534B64"/>
    <w:rsid w:val="00534F3A"/>
    <w:rsid w:val="005355C4"/>
    <w:rsid w:val="00535D5B"/>
    <w:rsid w:val="00536201"/>
    <w:rsid w:val="005366AD"/>
    <w:rsid w:val="00536D35"/>
    <w:rsid w:val="00536D91"/>
    <w:rsid w:val="005371E9"/>
    <w:rsid w:val="00537B1A"/>
    <w:rsid w:val="00537D18"/>
    <w:rsid w:val="00537FA8"/>
    <w:rsid w:val="00540176"/>
    <w:rsid w:val="005405B4"/>
    <w:rsid w:val="00540B98"/>
    <w:rsid w:val="00540BE9"/>
    <w:rsid w:val="005412DA"/>
    <w:rsid w:val="005417CB"/>
    <w:rsid w:val="00541A5F"/>
    <w:rsid w:val="00542CD8"/>
    <w:rsid w:val="00543B7D"/>
    <w:rsid w:val="005451EB"/>
    <w:rsid w:val="005452B7"/>
    <w:rsid w:val="00545404"/>
    <w:rsid w:val="00545898"/>
    <w:rsid w:val="00545B2D"/>
    <w:rsid w:val="00546966"/>
    <w:rsid w:val="00546E3D"/>
    <w:rsid w:val="00547D49"/>
    <w:rsid w:val="00547DDC"/>
    <w:rsid w:val="0055000E"/>
    <w:rsid w:val="0055031F"/>
    <w:rsid w:val="00550A3F"/>
    <w:rsid w:val="00550E10"/>
    <w:rsid w:val="00550F03"/>
    <w:rsid w:val="005512DF"/>
    <w:rsid w:val="005516FD"/>
    <w:rsid w:val="00551B98"/>
    <w:rsid w:val="00552F2C"/>
    <w:rsid w:val="00552F36"/>
    <w:rsid w:val="0055353F"/>
    <w:rsid w:val="00554076"/>
    <w:rsid w:val="00554136"/>
    <w:rsid w:val="005548B3"/>
    <w:rsid w:val="00554998"/>
    <w:rsid w:val="00554C0C"/>
    <w:rsid w:val="00554CDC"/>
    <w:rsid w:val="00554D2D"/>
    <w:rsid w:val="005550CF"/>
    <w:rsid w:val="005557AF"/>
    <w:rsid w:val="0055595C"/>
    <w:rsid w:val="00555B91"/>
    <w:rsid w:val="00555E39"/>
    <w:rsid w:val="00556760"/>
    <w:rsid w:val="00556AA3"/>
    <w:rsid w:val="0055758C"/>
    <w:rsid w:val="00557766"/>
    <w:rsid w:val="00557966"/>
    <w:rsid w:val="0056011C"/>
    <w:rsid w:val="00560B54"/>
    <w:rsid w:val="005613D1"/>
    <w:rsid w:val="00561630"/>
    <w:rsid w:val="0056360A"/>
    <w:rsid w:val="00563D58"/>
    <w:rsid w:val="005652AF"/>
    <w:rsid w:val="0056552D"/>
    <w:rsid w:val="00565E0E"/>
    <w:rsid w:val="005671CF"/>
    <w:rsid w:val="0057079E"/>
    <w:rsid w:val="00570BA2"/>
    <w:rsid w:val="00571085"/>
    <w:rsid w:val="0057123A"/>
    <w:rsid w:val="005712F5"/>
    <w:rsid w:val="00571A3B"/>
    <w:rsid w:val="00571CDE"/>
    <w:rsid w:val="00571EA2"/>
    <w:rsid w:val="005722C4"/>
    <w:rsid w:val="005723FF"/>
    <w:rsid w:val="005724BF"/>
    <w:rsid w:val="005726DC"/>
    <w:rsid w:val="005728D4"/>
    <w:rsid w:val="00572BC5"/>
    <w:rsid w:val="00572D25"/>
    <w:rsid w:val="0057372A"/>
    <w:rsid w:val="005737D4"/>
    <w:rsid w:val="00573B68"/>
    <w:rsid w:val="005742C0"/>
    <w:rsid w:val="005743A7"/>
    <w:rsid w:val="005745C0"/>
    <w:rsid w:val="005756FA"/>
    <w:rsid w:val="005758F6"/>
    <w:rsid w:val="00575C24"/>
    <w:rsid w:val="00575C2F"/>
    <w:rsid w:val="005763BD"/>
    <w:rsid w:val="00576CBD"/>
    <w:rsid w:val="00576FCC"/>
    <w:rsid w:val="005774CE"/>
    <w:rsid w:val="00577ADA"/>
    <w:rsid w:val="00577B4F"/>
    <w:rsid w:val="00577DF7"/>
    <w:rsid w:val="00580632"/>
    <w:rsid w:val="00580769"/>
    <w:rsid w:val="00580D4B"/>
    <w:rsid w:val="00580E73"/>
    <w:rsid w:val="005833DA"/>
    <w:rsid w:val="0058383E"/>
    <w:rsid w:val="005838EB"/>
    <w:rsid w:val="005839B4"/>
    <w:rsid w:val="005839F4"/>
    <w:rsid w:val="00583A22"/>
    <w:rsid w:val="00583E93"/>
    <w:rsid w:val="00584553"/>
    <w:rsid w:val="005848CE"/>
    <w:rsid w:val="005854D4"/>
    <w:rsid w:val="00585746"/>
    <w:rsid w:val="00587D15"/>
    <w:rsid w:val="00587F47"/>
    <w:rsid w:val="00590028"/>
    <w:rsid w:val="00590752"/>
    <w:rsid w:val="00591115"/>
    <w:rsid w:val="005917A9"/>
    <w:rsid w:val="0059254B"/>
    <w:rsid w:val="00592B1A"/>
    <w:rsid w:val="0059358D"/>
    <w:rsid w:val="0059364E"/>
    <w:rsid w:val="00593A57"/>
    <w:rsid w:val="005942DD"/>
    <w:rsid w:val="005945F1"/>
    <w:rsid w:val="00594935"/>
    <w:rsid w:val="00595DC0"/>
    <w:rsid w:val="005962D5"/>
    <w:rsid w:val="00596AFE"/>
    <w:rsid w:val="00596BC0"/>
    <w:rsid w:val="00597605"/>
    <w:rsid w:val="00597B26"/>
    <w:rsid w:val="00597ED5"/>
    <w:rsid w:val="005A0789"/>
    <w:rsid w:val="005A089B"/>
    <w:rsid w:val="005A0C15"/>
    <w:rsid w:val="005A1691"/>
    <w:rsid w:val="005A1E47"/>
    <w:rsid w:val="005A239A"/>
    <w:rsid w:val="005A23F0"/>
    <w:rsid w:val="005A2D04"/>
    <w:rsid w:val="005A3899"/>
    <w:rsid w:val="005A39E2"/>
    <w:rsid w:val="005A4D34"/>
    <w:rsid w:val="005A4E7C"/>
    <w:rsid w:val="005A4EAF"/>
    <w:rsid w:val="005A4FA8"/>
    <w:rsid w:val="005A4FE1"/>
    <w:rsid w:val="005A508D"/>
    <w:rsid w:val="005A53D7"/>
    <w:rsid w:val="005A6095"/>
    <w:rsid w:val="005A60BF"/>
    <w:rsid w:val="005A66E5"/>
    <w:rsid w:val="005A742D"/>
    <w:rsid w:val="005A7499"/>
    <w:rsid w:val="005A7780"/>
    <w:rsid w:val="005A7D9F"/>
    <w:rsid w:val="005B0418"/>
    <w:rsid w:val="005B0EB4"/>
    <w:rsid w:val="005B11CC"/>
    <w:rsid w:val="005B1A8E"/>
    <w:rsid w:val="005B1B09"/>
    <w:rsid w:val="005B346D"/>
    <w:rsid w:val="005B35CE"/>
    <w:rsid w:val="005B3617"/>
    <w:rsid w:val="005B3B6A"/>
    <w:rsid w:val="005B3C8F"/>
    <w:rsid w:val="005B3E89"/>
    <w:rsid w:val="005B4493"/>
    <w:rsid w:val="005B47EB"/>
    <w:rsid w:val="005B4CA3"/>
    <w:rsid w:val="005B5001"/>
    <w:rsid w:val="005B555A"/>
    <w:rsid w:val="005B561E"/>
    <w:rsid w:val="005B6356"/>
    <w:rsid w:val="005B6B4B"/>
    <w:rsid w:val="005B7215"/>
    <w:rsid w:val="005C0161"/>
    <w:rsid w:val="005C060C"/>
    <w:rsid w:val="005C107A"/>
    <w:rsid w:val="005C1242"/>
    <w:rsid w:val="005C1288"/>
    <w:rsid w:val="005C17BD"/>
    <w:rsid w:val="005C1833"/>
    <w:rsid w:val="005C1A09"/>
    <w:rsid w:val="005C222E"/>
    <w:rsid w:val="005C269C"/>
    <w:rsid w:val="005C26BD"/>
    <w:rsid w:val="005C3BD1"/>
    <w:rsid w:val="005C3CFC"/>
    <w:rsid w:val="005C3E0E"/>
    <w:rsid w:val="005C4707"/>
    <w:rsid w:val="005C501B"/>
    <w:rsid w:val="005C5AF4"/>
    <w:rsid w:val="005C61F2"/>
    <w:rsid w:val="005C6718"/>
    <w:rsid w:val="005C6827"/>
    <w:rsid w:val="005C6CC4"/>
    <w:rsid w:val="005C6D07"/>
    <w:rsid w:val="005C6E0D"/>
    <w:rsid w:val="005C7755"/>
    <w:rsid w:val="005C79D9"/>
    <w:rsid w:val="005D0435"/>
    <w:rsid w:val="005D0E32"/>
    <w:rsid w:val="005D3532"/>
    <w:rsid w:val="005D3A77"/>
    <w:rsid w:val="005D4335"/>
    <w:rsid w:val="005D4BBC"/>
    <w:rsid w:val="005D5561"/>
    <w:rsid w:val="005D56C5"/>
    <w:rsid w:val="005D56D4"/>
    <w:rsid w:val="005D6519"/>
    <w:rsid w:val="005D69DF"/>
    <w:rsid w:val="005D6C1F"/>
    <w:rsid w:val="005D6C30"/>
    <w:rsid w:val="005D6E9E"/>
    <w:rsid w:val="005D7193"/>
    <w:rsid w:val="005D7377"/>
    <w:rsid w:val="005D792B"/>
    <w:rsid w:val="005D7B2C"/>
    <w:rsid w:val="005D7EE9"/>
    <w:rsid w:val="005E101E"/>
    <w:rsid w:val="005E2146"/>
    <w:rsid w:val="005E2159"/>
    <w:rsid w:val="005E2264"/>
    <w:rsid w:val="005E2566"/>
    <w:rsid w:val="005E35EB"/>
    <w:rsid w:val="005E4142"/>
    <w:rsid w:val="005E42A2"/>
    <w:rsid w:val="005E42B5"/>
    <w:rsid w:val="005E4434"/>
    <w:rsid w:val="005E4CCB"/>
    <w:rsid w:val="005E4E8B"/>
    <w:rsid w:val="005E57D1"/>
    <w:rsid w:val="005E583C"/>
    <w:rsid w:val="005E624C"/>
    <w:rsid w:val="005E6791"/>
    <w:rsid w:val="005E68B0"/>
    <w:rsid w:val="005E691D"/>
    <w:rsid w:val="005E7A54"/>
    <w:rsid w:val="005F08C6"/>
    <w:rsid w:val="005F0DC5"/>
    <w:rsid w:val="005F1220"/>
    <w:rsid w:val="005F1466"/>
    <w:rsid w:val="005F242C"/>
    <w:rsid w:val="005F2485"/>
    <w:rsid w:val="005F278D"/>
    <w:rsid w:val="005F2958"/>
    <w:rsid w:val="005F2A24"/>
    <w:rsid w:val="005F3B31"/>
    <w:rsid w:val="005F4412"/>
    <w:rsid w:val="005F4E41"/>
    <w:rsid w:val="005F4F1B"/>
    <w:rsid w:val="005F4FDA"/>
    <w:rsid w:val="005F6151"/>
    <w:rsid w:val="005F62B5"/>
    <w:rsid w:val="005F6669"/>
    <w:rsid w:val="005F6B8D"/>
    <w:rsid w:val="0060072F"/>
    <w:rsid w:val="00600865"/>
    <w:rsid w:val="00601B05"/>
    <w:rsid w:val="00601B25"/>
    <w:rsid w:val="00602EEA"/>
    <w:rsid w:val="0060327F"/>
    <w:rsid w:val="0060377A"/>
    <w:rsid w:val="00603841"/>
    <w:rsid w:val="00603D7C"/>
    <w:rsid w:val="00604A9C"/>
    <w:rsid w:val="0060534C"/>
    <w:rsid w:val="006053F2"/>
    <w:rsid w:val="006058EE"/>
    <w:rsid w:val="00605CDB"/>
    <w:rsid w:val="0060653D"/>
    <w:rsid w:val="00607802"/>
    <w:rsid w:val="006079A3"/>
    <w:rsid w:val="0061259C"/>
    <w:rsid w:val="00612D2C"/>
    <w:rsid w:val="006139BC"/>
    <w:rsid w:val="00613ABB"/>
    <w:rsid w:val="00613B19"/>
    <w:rsid w:val="006141C9"/>
    <w:rsid w:val="006143E9"/>
    <w:rsid w:val="006145CF"/>
    <w:rsid w:val="00615070"/>
    <w:rsid w:val="006150B2"/>
    <w:rsid w:val="00615AC9"/>
    <w:rsid w:val="00616109"/>
    <w:rsid w:val="006162F6"/>
    <w:rsid w:val="006169F7"/>
    <w:rsid w:val="00616CD9"/>
    <w:rsid w:val="00616D28"/>
    <w:rsid w:val="0061764F"/>
    <w:rsid w:val="0061786F"/>
    <w:rsid w:val="00617A69"/>
    <w:rsid w:val="0062013C"/>
    <w:rsid w:val="006201D8"/>
    <w:rsid w:val="006209AD"/>
    <w:rsid w:val="00620AFB"/>
    <w:rsid w:val="006212F4"/>
    <w:rsid w:val="00621C62"/>
    <w:rsid w:val="00622DC4"/>
    <w:rsid w:val="00622E07"/>
    <w:rsid w:val="00622F01"/>
    <w:rsid w:val="006230CA"/>
    <w:rsid w:val="006238F2"/>
    <w:rsid w:val="0062398F"/>
    <w:rsid w:val="006239B1"/>
    <w:rsid w:val="00623AB6"/>
    <w:rsid w:val="00623D8E"/>
    <w:rsid w:val="00623F78"/>
    <w:rsid w:val="00623FF1"/>
    <w:rsid w:val="00624003"/>
    <w:rsid w:val="006241FB"/>
    <w:rsid w:val="006246DC"/>
    <w:rsid w:val="006247FC"/>
    <w:rsid w:val="00624B54"/>
    <w:rsid w:val="006250AB"/>
    <w:rsid w:val="006250C8"/>
    <w:rsid w:val="00625475"/>
    <w:rsid w:val="006267C2"/>
    <w:rsid w:val="0062696C"/>
    <w:rsid w:val="00626DE3"/>
    <w:rsid w:val="00630890"/>
    <w:rsid w:val="006309DE"/>
    <w:rsid w:val="00630A3D"/>
    <w:rsid w:val="00630B4F"/>
    <w:rsid w:val="00630C6B"/>
    <w:rsid w:val="0063177B"/>
    <w:rsid w:val="00631A53"/>
    <w:rsid w:val="00631EC4"/>
    <w:rsid w:val="006320AB"/>
    <w:rsid w:val="006328F9"/>
    <w:rsid w:val="00632B57"/>
    <w:rsid w:val="00632DCC"/>
    <w:rsid w:val="00634AD2"/>
    <w:rsid w:val="00634D8C"/>
    <w:rsid w:val="006351E3"/>
    <w:rsid w:val="0063595E"/>
    <w:rsid w:val="00635C6D"/>
    <w:rsid w:val="00636FCE"/>
    <w:rsid w:val="00637320"/>
    <w:rsid w:val="0063766F"/>
    <w:rsid w:val="00637E61"/>
    <w:rsid w:val="0064037C"/>
    <w:rsid w:val="00640DB5"/>
    <w:rsid w:val="00640EDB"/>
    <w:rsid w:val="00641ED9"/>
    <w:rsid w:val="006420B9"/>
    <w:rsid w:val="006421E3"/>
    <w:rsid w:val="0064267B"/>
    <w:rsid w:val="00642B60"/>
    <w:rsid w:val="00643583"/>
    <w:rsid w:val="006441D0"/>
    <w:rsid w:val="00644A0D"/>
    <w:rsid w:val="006451EB"/>
    <w:rsid w:val="00645B47"/>
    <w:rsid w:val="00645DF7"/>
    <w:rsid w:val="00646748"/>
    <w:rsid w:val="00646768"/>
    <w:rsid w:val="00646EE5"/>
    <w:rsid w:val="006478DD"/>
    <w:rsid w:val="00647FB7"/>
    <w:rsid w:val="0065012D"/>
    <w:rsid w:val="006501AD"/>
    <w:rsid w:val="0065077B"/>
    <w:rsid w:val="00651241"/>
    <w:rsid w:val="0065138F"/>
    <w:rsid w:val="00651CCB"/>
    <w:rsid w:val="006520E9"/>
    <w:rsid w:val="00652300"/>
    <w:rsid w:val="00652371"/>
    <w:rsid w:val="0065356A"/>
    <w:rsid w:val="0065384F"/>
    <w:rsid w:val="006543E8"/>
    <w:rsid w:val="00654800"/>
    <w:rsid w:val="00654868"/>
    <w:rsid w:val="00654A20"/>
    <w:rsid w:val="00655097"/>
    <w:rsid w:val="006566C9"/>
    <w:rsid w:val="0065713A"/>
    <w:rsid w:val="006572B1"/>
    <w:rsid w:val="00657C10"/>
    <w:rsid w:val="00657E08"/>
    <w:rsid w:val="00657F3C"/>
    <w:rsid w:val="006614B2"/>
    <w:rsid w:val="0066196D"/>
    <w:rsid w:val="00661A93"/>
    <w:rsid w:val="00661ACC"/>
    <w:rsid w:val="00662EBC"/>
    <w:rsid w:val="0066359A"/>
    <w:rsid w:val="006635D3"/>
    <w:rsid w:val="006637D7"/>
    <w:rsid w:val="006639C4"/>
    <w:rsid w:val="0066433A"/>
    <w:rsid w:val="006645CE"/>
    <w:rsid w:val="0066474B"/>
    <w:rsid w:val="00664A0A"/>
    <w:rsid w:val="00664D99"/>
    <w:rsid w:val="00664EFE"/>
    <w:rsid w:val="006653BA"/>
    <w:rsid w:val="00666346"/>
    <w:rsid w:val="0066647E"/>
    <w:rsid w:val="00667003"/>
    <w:rsid w:val="0066712B"/>
    <w:rsid w:val="006674B6"/>
    <w:rsid w:val="006705D7"/>
    <w:rsid w:val="00670C7E"/>
    <w:rsid w:val="00670FDB"/>
    <w:rsid w:val="00671D59"/>
    <w:rsid w:val="00671F7A"/>
    <w:rsid w:val="0067219A"/>
    <w:rsid w:val="006723C2"/>
    <w:rsid w:val="00673008"/>
    <w:rsid w:val="00673280"/>
    <w:rsid w:val="00674131"/>
    <w:rsid w:val="006745BB"/>
    <w:rsid w:val="006752B9"/>
    <w:rsid w:val="0067621F"/>
    <w:rsid w:val="006768BE"/>
    <w:rsid w:val="00676F8B"/>
    <w:rsid w:val="00677115"/>
    <w:rsid w:val="00677809"/>
    <w:rsid w:val="00677B23"/>
    <w:rsid w:val="00677CFB"/>
    <w:rsid w:val="006802A7"/>
    <w:rsid w:val="00680CF1"/>
    <w:rsid w:val="00680D7D"/>
    <w:rsid w:val="006811C2"/>
    <w:rsid w:val="006813AB"/>
    <w:rsid w:val="00681855"/>
    <w:rsid w:val="00681C25"/>
    <w:rsid w:val="0068208F"/>
    <w:rsid w:val="006823BE"/>
    <w:rsid w:val="006829B8"/>
    <w:rsid w:val="00682C54"/>
    <w:rsid w:val="00682EF1"/>
    <w:rsid w:val="00683074"/>
    <w:rsid w:val="006836F8"/>
    <w:rsid w:val="00683CFE"/>
    <w:rsid w:val="00683E81"/>
    <w:rsid w:val="00684B00"/>
    <w:rsid w:val="00684D0A"/>
    <w:rsid w:val="00686622"/>
    <w:rsid w:val="00686742"/>
    <w:rsid w:val="00686C8E"/>
    <w:rsid w:val="00686F4C"/>
    <w:rsid w:val="00687EE5"/>
    <w:rsid w:val="006904F4"/>
    <w:rsid w:val="00690BD3"/>
    <w:rsid w:val="006917F9"/>
    <w:rsid w:val="006918F1"/>
    <w:rsid w:val="00691F6A"/>
    <w:rsid w:val="006923A5"/>
    <w:rsid w:val="00692BCF"/>
    <w:rsid w:val="0069311C"/>
    <w:rsid w:val="00694145"/>
    <w:rsid w:val="006941AA"/>
    <w:rsid w:val="00694804"/>
    <w:rsid w:val="00694F25"/>
    <w:rsid w:val="006957BD"/>
    <w:rsid w:val="00695B68"/>
    <w:rsid w:val="00696316"/>
    <w:rsid w:val="00696412"/>
    <w:rsid w:val="00696E75"/>
    <w:rsid w:val="006970AE"/>
    <w:rsid w:val="00697167"/>
    <w:rsid w:val="00697466"/>
    <w:rsid w:val="006974D7"/>
    <w:rsid w:val="00697C71"/>
    <w:rsid w:val="00697D76"/>
    <w:rsid w:val="006A0D3D"/>
    <w:rsid w:val="006A187E"/>
    <w:rsid w:val="006A1DF2"/>
    <w:rsid w:val="006A30FC"/>
    <w:rsid w:val="006A4192"/>
    <w:rsid w:val="006A4478"/>
    <w:rsid w:val="006A5162"/>
    <w:rsid w:val="006A636B"/>
    <w:rsid w:val="006A6D24"/>
    <w:rsid w:val="006A7DEC"/>
    <w:rsid w:val="006B0B6B"/>
    <w:rsid w:val="006B122A"/>
    <w:rsid w:val="006B2408"/>
    <w:rsid w:val="006B32AB"/>
    <w:rsid w:val="006B394E"/>
    <w:rsid w:val="006B42AF"/>
    <w:rsid w:val="006B42E8"/>
    <w:rsid w:val="006B4572"/>
    <w:rsid w:val="006B471D"/>
    <w:rsid w:val="006B4826"/>
    <w:rsid w:val="006B4914"/>
    <w:rsid w:val="006B4A42"/>
    <w:rsid w:val="006B598F"/>
    <w:rsid w:val="006B5B85"/>
    <w:rsid w:val="006B61B0"/>
    <w:rsid w:val="006B6431"/>
    <w:rsid w:val="006B6CBA"/>
    <w:rsid w:val="006B6EE5"/>
    <w:rsid w:val="006B6F13"/>
    <w:rsid w:val="006B706D"/>
    <w:rsid w:val="006B75B5"/>
    <w:rsid w:val="006C151D"/>
    <w:rsid w:val="006C163F"/>
    <w:rsid w:val="006C209B"/>
    <w:rsid w:val="006C2716"/>
    <w:rsid w:val="006C2F79"/>
    <w:rsid w:val="006C450D"/>
    <w:rsid w:val="006C4963"/>
    <w:rsid w:val="006C4BD8"/>
    <w:rsid w:val="006C4E32"/>
    <w:rsid w:val="006C6DAB"/>
    <w:rsid w:val="006C728F"/>
    <w:rsid w:val="006C7A58"/>
    <w:rsid w:val="006D0468"/>
    <w:rsid w:val="006D1208"/>
    <w:rsid w:val="006D1B98"/>
    <w:rsid w:val="006D28BE"/>
    <w:rsid w:val="006D2E87"/>
    <w:rsid w:val="006D2F30"/>
    <w:rsid w:val="006D2FAC"/>
    <w:rsid w:val="006D2FBE"/>
    <w:rsid w:val="006D548F"/>
    <w:rsid w:val="006D5648"/>
    <w:rsid w:val="006D5C92"/>
    <w:rsid w:val="006D61D4"/>
    <w:rsid w:val="006D7117"/>
    <w:rsid w:val="006D757E"/>
    <w:rsid w:val="006E0639"/>
    <w:rsid w:val="006E0F32"/>
    <w:rsid w:val="006E10AF"/>
    <w:rsid w:val="006E145A"/>
    <w:rsid w:val="006E1653"/>
    <w:rsid w:val="006E19E7"/>
    <w:rsid w:val="006E1B97"/>
    <w:rsid w:val="006E1D2B"/>
    <w:rsid w:val="006E1F1B"/>
    <w:rsid w:val="006E25BB"/>
    <w:rsid w:val="006E29A9"/>
    <w:rsid w:val="006E2F26"/>
    <w:rsid w:val="006E3124"/>
    <w:rsid w:val="006E340F"/>
    <w:rsid w:val="006E3A48"/>
    <w:rsid w:val="006E4101"/>
    <w:rsid w:val="006E414C"/>
    <w:rsid w:val="006E5A63"/>
    <w:rsid w:val="006E5AD7"/>
    <w:rsid w:val="006E5DAE"/>
    <w:rsid w:val="006E6417"/>
    <w:rsid w:val="006E6D6A"/>
    <w:rsid w:val="006E6FA0"/>
    <w:rsid w:val="006E7A22"/>
    <w:rsid w:val="006F01E0"/>
    <w:rsid w:val="006F06F3"/>
    <w:rsid w:val="006F076B"/>
    <w:rsid w:val="006F09A0"/>
    <w:rsid w:val="006F1658"/>
    <w:rsid w:val="006F16B3"/>
    <w:rsid w:val="006F178C"/>
    <w:rsid w:val="006F21D7"/>
    <w:rsid w:val="006F2536"/>
    <w:rsid w:val="006F3030"/>
    <w:rsid w:val="006F388A"/>
    <w:rsid w:val="006F3A0E"/>
    <w:rsid w:val="006F3D32"/>
    <w:rsid w:val="006F3FF3"/>
    <w:rsid w:val="006F4767"/>
    <w:rsid w:val="006F4771"/>
    <w:rsid w:val="006F47A0"/>
    <w:rsid w:val="006F4DCF"/>
    <w:rsid w:val="006F4F08"/>
    <w:rsid w:val="006F543B"/>
    <w:rsid w:val="006F5680"/>
    <w:rsid w:val="006F60CA"/>
    <w:rsid w:val="006F6566"/>
    <w:rsid w:val="006F663E"/>
    <w:rsid w:val="006F6D60"/>
    <w:rsid w:val="006F7024"/>
    <w:rsid w:val="006F74F6"/>
    <w:rsid w:val="006F75FD"/>
    <w:rsid w:val="006F7969"/>
    <w:rsid w:val="006F7F60"/>
    <w:rsid w:val="0070021D"/>
    <w:rsid w:val="00700244"/>
    <w:rsid w:val="00700821"/>
    <w:rsid w:val="0070097B"/>
    <w:rsid w:val="00700B3C"/>
    <w:rsid w:val="00700D4A"/>
    <w:rsid w:val="00700ECC"/>
    <w:rsid w:val="00700FD9"/>
    <w:rsid w:val="0070109E"/>
    <w:rsid w:val="00701538"/>
    <w:rsid w:val="00701564"/>
    <w:rsid w:val="0070182B"/>
    <w:rsid w:val="00701955"/>
    <w:rsid w:val="00701C23"/>
    <w:rsid w:val="00701CA2"/>
    <w:rsid w:val="00701DE6"/>
    <w:rsid w:val="00701F2A"/>
    <w:rsid w:val="00702470"/>
    <w:rsid w:val="007025DF"/>
    <w:rsid w:val="0070268B"/>
    <w:rsid w:val="00702DAF"/>
    <w:rsid w:val="00703CF8"/>
    <w:rsid w:val="0070439D"/>
    <w:rsid w:val="0070466D"/>
    <w:rsid w:val="00704F51"/>
    <w:rsid w:val="00704F7E"/>
    <w:rsid w:val="00705079"/>
    <w:rsid w:val="00705989"/>
    <w:rsid w:val="007060A8"/>
    <w:rsid w:val="0070639F"/>
    <w:rsid w:val="00707B1F"/>
    <w:rsid w:val="00707CFD"/>
    <w:rsid w:val="007118E5"/>
    <w:rsid w:val="00711EDF"/>
    <w:rsid w:val="007122F9"/>
    <w:rsid w:val="0071248C"/>
    <w:rsid w:val="00712844"/>
    <w:rsid w:val="007129FF"/>
    <w:rsid w:val="00712C94"/>
    <w:rsid w:val="007138C6"/>
    <w:rsid w:val="00714294"/>
    <w:rsid w:val="00715037"/>
    <w:rsid w:val="007153D0"/>
    <w:rsid w:val="00715B09"/>
    <w:rsid w:val="00715D27"/>
    <w:rsid w:val="00715D8D"/>
    <w:rsid w:val="0071650A"/>
    <w:rsid w:val="00716697"/>
    <w:rsid w:val="00716877"/>
    <w:rsid w:val="00716E6E"/>
    <w:rsid w:val="00716FAD"/>
    <w:rsid w:val="00716FE7"/>
    <w:rsid w:val="00720020"/>
    <w:rsid w:val="007209F6"/>
    <w:rsid w:val="007217A2"/>
    <w:rsid w:val="0072292A"/>
    <w:rsid w:val="00722BD8"/>
    <w:rsid w:val="00722E56"/>
    <w:rsid w:val="00724219"/>
    <w:rsid w:val="00724B59"/>
    <w:rsid w:val="00724B80"/>
    <w:rsid w:val="00725195"/>
    <w:rsid w:val="007252A9"/>
    <w:rsid w:val="00725638"/>
    <w:rsid w:val="007258AA"/>
    <w:rsid w:val="00725D08"/>
    <w:rsid w:val="007273F2"/>
    <w:rsid w:val="007274D7"/>
    <w:rsid w:val="0072794C"/>
    <w:rsid w:val="0073015B"/>
    <w:rsid w:val="007309D2"/>
    <w:rsid w:val="00730B87"/>
    <w:rsid w:val="007312DA"/>
    <w:rsid w:val="007314D9"/>
    <w:rsid w:val="00732995"/>
    <w:rsid w:val="00732A52"/>
    <w:rsid w:val="00733294"/>
    <w:rsid w:val="00733F58"/>
    <w:rsid w:val="00734965"/>
    <w:rsid w:val="00734AA9"/>
    <w:rsid w:val="00735866"/>
    <w:rsid w:val="00735B0F"/>
    <w:rsid w:val="00735DCD"/>
    <w:rsid w:val="0073617D"/>
    <w:rsid w:val="007361AF"/>
    <w:rsid w:val="0073656E"/>
    <w:rsid w:val="00736686"/>
    <w:rsid w:val="007366D5"/>
    <w:rsid w:val="007368DE"/>
    <w:rsid w:val="00736F9E"/>
    <w:rsid w:val="00736FE4"/>
    <w:rsid w:val="00737DA2"/>
    <w:rsid w:val="0074063C"/>
    <w:rsid w:val="00740B2C"/>
    <w:rsid w:val="00741246"/>
    <w:rsid w:val="00741370"/>
    <w:rsid w:val="00742B92"/>
    <w:rsid w:val="00743194"/>
    <w:rsid w:val="00743492"/>
    <w:rsid w:val="00743BEF"/>
    <w:rsid w:val="0074416E"/>
    <w:rsid w:val="0074440A"/>
    <w:rsid w:val="0074444E"/>
    <w:rsid w:val="00744E1D"/>
    <w:rsid w:val="00744FD7"/>
    <w:rsid w:val="0074528A"/>
    <w:rsid w:val="00745957"/>
    <w:rsid w:val="00746007"/>
    <w:rsid w:val="007467B7"/>
    <w:rsid w:val="00746A97"/>
    <w:rsid w:val="00746FF7"/>
    <w:rsid w:val="007472EB"/>
    <w:rsid w:val="007477B6"/>
    <w:rsid w:val="0074787F"/>
    <w:rsid w:val="00750081"/>
    <w:rsid w:val="007500D1"/>
    <w:rsid w:val="0075068B"/>
    <w:rsid w:val="00750947"/>
    <w:rsid w:val="007509F8"/>
    <w:rsid w:val="00750ED9"/>
    <w:rsid w:val="00750F1A"/>
    <w:rsid w:val="00750F3C"/>
    <w:rsid w:val="00751555"/>
    <w:rsid w:val="00751909"/>
    <w:rsid w:val="00751A08"/>
    <w:rsid w:val="00752F99"/>
    <w:rsid w:val="007537E2"/>
    <w:rsid w:val="00753B2E"/>
    <w:rsid w:val="00754AD6"/>
    <w:rsid w:val="00754DCA"/>
    <w:rsid w:val="00754E8A"/>
    <w:rsid w:val="0075523F"/>
    <w:rsid w:val="00755C63"/>
    <w:rsid w:val="007563D3"/>
    <w:rsid w:val="007565C1"/>
    <w:rsid w:val="00756797"/>
    <w:rsid w:val="00756C94"/>
    <w:rsid w:val="00757549"/>
    <w:rsid w:val="00757E12"/>
    <w:rsid w:val="007608F8"/>
    <w:rsid w:val="00760A87"/>
    <w:rsid w:val="00761226"/>
    <w:rsid w:val="00761310"/>
    <w:rsid w:val="00761598"/>
    <w:rsid w:val="00761C0E"/>
    <w:rsid w:val="007622E2"/>
    <w:rsid w:val="00762792"/>
    <w:rsid w:val="00763095"/>
    <w:rsid w:val="00763B83"/>
    <w:rsid w:val="007640F2"/>
    <w:rsid w:val="007648DF"/>
    <w:rsid w:val="00764A43"/>
    <w:rsid w:val="007650CE"/>
    <w:rsid w:val="00765186"/>
    <w:rsid w:val="00765359"/>
    <w:rsid w:val="00765D8C"/>
    <w:rsid w:val="00766777"/>
    <w:rsid w:val="00766942"/>
    <w:rsid w:val="0076703A"/>
    <w:rsid w:val="007670D5"/>
    <w:rsid w:val="00767471"/>
    <w:rsid w:val="007679A9"/>
    <w:rsid w:val="00770974"/>
    <w:rsid w:val="007709F5"/>
    <w:rsid w:val="00770DD4"/>
    <w:rsid w:val="0077153B"/>
    <w:rsid w:val="00771CBD"/>
    <w:rsid w:val="00771FD9"/>
    <w:rsid w:val="00772634"/>
    <w:rsid w:val="0077335E"/>
    <w:rsid w:val="007737BD"/>
    <w:rsid w:val="00774A5F"/>
    <w:rsid w:val="0077512C"/>
    <w:rsid w:val="00775AD4"/>
    <w:rsid w:val="00775C68"/>
    <w:rsid w:val="007765C6"/>
    <w:rsid w:val="00776A59"/>
    <w:rsid w:val="00776CD1"/>
    <w:rsid w:val="00777070"/>
    <w:rsid w:val="0078072C"/>
    <w:rsid w:val="00780982"/>
    <w:rsid w:val="00781244"/>
    <w:rsid w:val="00781680"/>
    <w:rsid w:val="007826F5"/>
    <w:rsid w:val="007833E9"/>
    <w:rsid w:val="00783B53"/>
    <w:rsid w:val="00783CAB"/>
    <w:rsid w:val="0078433C"/>
    <w:rsid w:val="007845D4"/>
    <w:rsid w:val="007847D4"/>
    <w:rsid w:val="00784CBD"/>
    <w:rsid w:val="0078593B"/>
    <w:rsid w:val="0078597C"/>
    <w:rsid w:val="00785EF4"/>
    <w:rsid w:val="00785F38"/>
    <w:rsid w:val="00785F58"/>
    <w:rsid w:val="0078623B"/>
    <w:rsid w:val="00786395"/>
    <w:rsid w:val="00786BDB"/>
    <w:rsid w:val="00786BED"/>
    <w:rsid w:val="00786C57"/>
    <w:rsid w:val="00786C82"/>
    <w:rsid w:val="00786CFA"/>
    <w:rsid w:val="007871B8"/>
    <w:rsid w:val="00787C1C"/>
    <w:rsid w:val="00787C8A"/>
    <w:rsid w:val="00787EF7"/>
    <w:rsid w:val="007901AD"/>
    <w:rsid w:val="007905D0"/>
    <w:rsid w:val="00791DB2"/>
    <w:rsid w:val="00791E78"/>
    <w:rsid w:val="007920D9"/>
    <w:rsid w:val="00792AD2"/>
    <w:rsid w:val="00792DE3"/>
    <w:rsid w:val="00792DF0"/>
    <w:rsid w:val="00792ECB"/>
    <w:rsid w:val="00792FB5"/>
    <w:rsid w:val="00793694"/>
    <w:rsid w:val="0079459E"/>
    <w:rsid w:val="00795651"/>
    <w:rsid w:val="00795AF8"/>
    <w:rsid w:val="00795B2B"/>
    <w:rsid w:val="00795EDA"/>
    <w:rsid w:val="00797253"/>
    <w:rsid w:val="007A00C4"/>
    <w:rsid w:val="007A0251"/>
    <w:rsid w:val="007A075B"/>
    <w:rsid w:val="007A0855"/>
    <w:rsid w:val="007A10A1"/>
    <w:rsid w:val="007A14D6"/>
    <w:rsid w:val="007A1FFC"/>
    <w:rsid w:val="007A20D8"/>
    <w:rsid w:val="007A227E"/>
    <w:rsid w:val="007A2759"/>
    <w:rsid w:val="007A2A64"/>
    <w:rsid w:val="007A3DC9"/>
    <w:rsid w:val="007A4899"/>
    <w:rsid w:val="007A4C94"/>
    <w:rsid w:val="007A577B"/>
    <w:rsid w:val="007A6983"/>
    <w:rsid w:val="007A6BC1"/>
    <w:rsid w:val="007A6C65"/>
    <w:rsid w:val="007B06F4"/>
    <w:rsid w:val="007B0B0E"/>
    <w:rsid w:val="007B13C1"/>
    <w:rsid w:val="007B2142"/>
    <w:rsid w:val="007B2614"/>
    <w:rsid w:val="007B2E07"/>
    <w:rsid w:val="007B3133"/>
    <w:rsid w:val="007B327A"/>
    <w:rsid w:val="007B33E0"/>
    <w:rsid w:val="007B350F"/>
    <w:rsid w:val="007B3875"/>
    <w:rsid w:val="007B3942"/>
    <w:rsid w:val="007B3B71"/>
    <w:rsid w:val="007B4307"/>
    <w:rsid w:val="007B44A4"/>
    <w:rsid w:val="007B5325"/>
    <w:rsid w:val="007B669A"/>
    <w:rsid w:val="007B6854"/>
    <w:rsid w:val="007B72DC"/>
    <w:rsid w:val="007C0247"/>
    <w:rsid w:val="007C0877"/>
    <w:rsid w:val="007C099F"/>
    <w:rsid w:val="007C11A2"/>
    <w:rsid w:val="007C1271"/>
    <w:rsid w:val="007C1D17"/>
    <w:rsid w:val="007C2406"/>
    <w:rsid w:val="007C24AA"/>
    <w:rsid w:val="007C3306"/>
    <w:rsid w:val="007C34D3"/>
    <w:rsid w:val="007C35A8"/>
    <w:rsid w:val="007C4606"/>
    <w:rsid w:val="007C50DB"/>
    <w:rsid w:val="007C5243"/>
    <w:rsid w:val="007C547E"/>
    <w:rsid w:val="007C57B5"/>
    <w:rsid w:val="007C5A97"/>
    <w:rsid w:val="007C5E48"/>
    <w:rsid w:val="007C5FD3"/>
    <w:rsid w:val="007C6653"/>
    <w:rsid w:val="007C6ABA"/>
    <w:rsid w:val="007C6C93"/>
    <w:rsid w:val="007C73DA"/>
    <w:rsid w:val="007D0052"/>
    <w:rsid w:val="007D17B7"/>
    <w:rsid w:val="007D1A36"/>
    <w:rsid w:val="007D1CC8"/>
    <w:rsid w:val="007D1EBB"/>
    <w:rsid w:val="007D23BD"/>
    <w:rsid w:val="007D26A0"/>
    <w:rsid w:val="007D3B87"/>
    <w:rsid w:val="007D478C"/>
    <w:rsid w:val="007D4D7C"/>
    <w:rsid w:val="007D66C3"/>
    <w:rsid w:val="007D6AE1"/>
    <w:rsid w:val="007E0365"/>
    <w:rsid w:val="007E0A60"/>
    <w:rsid w:val="007E0ABB"/>
    <w:rsid w:val="007E1516"/>
    <w:rsid w:val="007E1AD1"/>
    <w:rsid w:val="007E1DD0"/>
    <w:rsid w:val="007E24C6"/>
    <w:rsid w:val="007E2C59"/>
    <w:rsid w:val="007E339F"/>
    <w:rsid w:val="007E3572"/>
    <w:rsid w:val="007E375C"/>
    <w:rsid w:val="007E3959"/>
    <w:rsid w:val="007E4D4C"/>
    <w:rsid w:val="007E52E7"/>
    <w:rsid w:val="007E5BE9"/>
    <w:rsid w:val="007E65B5"/>
    <w:rsid w:val="007E6F94"/>
    <w:rsid w:val="007E7171"/>
    <w:rsid w:val="007E7628"/>
    <w:rsid w:val="007F092C"/>
    <w:rsid w:val="007F0D37"/>
    <w:rsid w:val="007F1669"/>
    <w:rsid w:val="007F1E41"/>
    <w:rsid w:val="007F269E"/>
    <w:rsid w:val="007F2883"/>
    <w:rsid w:val="007F292F"/>
    <w:rsid w:val="007F2C06"/>
    <w:rsid w:val="007F2C0C"/>
    <w:rsid w:val="007F2C30"/>
    <w:rsid w:val="007F3032"/>
    <w:rsid w:val="007F3160"/>
    <w:rsid w:val="007F3348"/>
    <w:rsid w:val="007F40E1"/>
    <w:rsid w:val="007F43C3"/>
    <w:rsid w:val="007F4714"/>
    <w:rsid w:val="007F51B2"/>
    <w:rsid w:val="007F584E"/>
    <w:rsid w:val="007F5AC1"/>
    <w:rsid w:val="007F644B"/>
    <w:rsid w:val="007F6786"/>
    <w:rsid w:val="007F6961"/>
    <w:rsid w:val="007F71C9"/>
    <w:rsid w:val="0080067B"/>
    <w:rsid w:val="008007EC"/>
    <w:rsid w:val="008009EE"/>
    <w:rsid w:val="0080162D"/>
    <w:rsid w:val="008019AE"/>
    <w:rsid w:val="00802455"/>
    <w:rsid w:val="00802EA1"/>
    <w:rsid w:val="00803011"/>
    <w:rsid w:val="00803446"/>
    <w:rsid w:val="00803BD0"/>
    <w:rsid w:val="00803FD5"/>
    <w:rsid w:val="00805965"/>
    <w:rsid w:val="0080626A"/>
    <w:rsid w:val="00806434"/>
    <w:rsid w:val="0080732E"/>
    <w:rsid w:val="008100AC"/>
    <w:rsid w:val="00810154"/>
    <w:rsid w:val="008106B0"/>
    <w:rsid w:val="00810AC5"/>
    <w:rsid w:val="00810F8C"/>
    <w:rsid w:val="00811488"/>
    <w:rsid w:val="00811B35"/>
    <w:rsid w:val="00811D08"/>
    <w:rsid w:val="00811FFD"/>
    <w:rsid w:val="0081247F"/>
    <w:rsid w:val="00813E0D"/>
    <w:rsid w:val="00814604"/>
    <w:rsid w:val="0081549C"/>
    <w:rsid w:val="00816077"/>
    <w:rsid w:val="0081619E"/>
    <w:rsid w:val="0081646F"/>
    <w:rsid w:val="008166B7"/>
    <w:rsid w:val="00817178"/>
    <w:rsid w:val="00817874"/>
    <w:rsid w:val="00820018"/>
    <w:rsid w:val="00820E0E"/>
    <w:rsid w:val="008213C7"/>
    <w:rsid w:val="00821596"/>
    <w:rsid w:val="00821A6A"/>
    <w:rsid w:val="0082237F"/>
    <w:rsid w:val="008239D7"/>
    <w:rsid w:val="00823CE0"/>
    <w:rsid w:val="00823FC5"/>
    <w:rsid w:val="008244D0"/>
    <w:rsid w:val="0082457F"/>
    <w:rsid w:val="00824D21"/>
    <w:rsid w:val="00826086"/>
    <w:rsid w:val="0082682B"/>
    <w:rsid w:val="008268CA"/>
    <w:rsid w:val="0082761A"/>
    <w:rsid w:val="00827886"/>
    <w:rsid w:val="00830328"/>
    <w:rsid w:val="0083038A"/>
    <w:rsid w:val="00830412"/>
    <w:rsid w:val="00830761"/>
    <w:rsid w:val="00830B6B"/>
    <w:rsid w:val="00830F7B"/>
    <w:rsid w:val="0083148B"/>
    <w:rsid w:val="008314CC"/>
    <w:rsid w:val="00831910"/>
    <w:rsid w:val="008319E4"/>
    <w:rsid w:val="00832800"/>
    <w:rsid w:val="008328EB"/>
    <w:rsid w:val="00832BF3"/>
    <w:rsid w:val="00834B3F"/>
    <w:rsid w:val="00834C27"/>
    <w:rsid w:val="00836591"/>
    <w:rsid w:val="008365DA"/>
    <w:rsid w:val="008365F5"/>
    <w:rsid w:val="008366FA"/>
    <w:rsid w:val="00836756"/>
    <w:rsid w:val="00836EB7"/>
    <w:rsid w:val="0083743B"/>
    <w:rsid w:val="0083788D"/>
    <w:rsid w:val="0084084C"/>
    <w:rsid w:val="008413B5"/>
    <w:rsid w:val="0084157C"/>
    <w:rsid w:val="00841E6E"/>
    <w:rsid w:val="008428AE"/>
    <w:rsid w:val="0084391E"/>
    <w:rsid w:val="00844028"/>
    <w:rsid w:val="0084424C"/>
    <w:rsid w:val="00844265"/>
    <w:rsid w:val="00844569"/>
    <w:rsid w:val="00844717"/>
    <w:rsid w:val="008448C3"/>
    <w:rsid w:val="008451D2"/>
    <w:rsid w:val="0084578A"/>
    <w:rsid w:val="00845A29"/>
    <w:rsid w:val="00846143"/>
    <w:rsid w:val="00846F89"/>
    <w:rsid w:val="00847D7A"/>
    <w:rsid w:val="00847F82"/>
    <w:rsid w:val="008502F9"/>
    <w:rsid w:val="00850F5B"/>
    <w:rsid w:val="008514CE"/>
    <w:rsid w:val="00853C51"/>
    <w:rsid w:val="00854672"/>
    <w:rsid w:val="00855006"/>
    <w:rsid w:val="008551CC"/>
    <w:rsid w:val="00855318"/>
    <w:rsid w:val="0085554B"/>
    <w:rsid w:val="00855E49"/>
    <w:rsid w:val="00855F25"/>
    <w:rsid w:val="00856494"/>
    <w:rsid w:val="008570F3"/>
    <w:rsid w:val="0085713E"/>
    <w:rsid w:val="008571D3"/>
    <w:rsid w:val="00857498"/>
    <w:rsid w:val="0086046B"/>
    <w:rsid w:val="00860598"/>
    <w:rsid w:val="00860BCF"/>
    <w:rsid w:val="00861AEA"/>
    <w:rsid w:val="00861F93"/>
    <w:rsid w:val="0086213B"/>
    <w:rsid w:val="00862F3F"/>
    <w:rsid w:val="00863A98"/>
    <w:rsid w:val="00864B2F"/>
    <w:rsid w:val="00864DFC"/>
    <w:rsid w:val="00865728"/>
    <w:rsid w:val="00865BFE"/>
    <w:rsid w:val="00866693"/>
    <w:rsid w:val="00866E61"/>
    <w:rsid w:val="00866F5E"/>
    <w:rsid w:val="0086764A"/>
    <w:rsid w:val="0087012A"/>
    <w:rsid w:val="0087043A"/>
    <w:rsid w:val="0087087A"/>
    <w:rsid w:val="00870D8E"/>
    <w:rsid w:val="00871737"/>
    <w:rsid w:val="0087195E"/>
    <w:rsid w:val="0087272A"/>
    <w:rsid w:val="0087312B"/>
    <w:rsid w:val="008733AF"/>
    <w:rsid w:val="00873FE2"/>
    <w:rsid w:val="00874340"/>
    <w:rsid w:val="0087473D"/>
    <w:rsid w:val="0087492D"/>
    <w:rsid w:val="008761F1"/>
    <w:rsid w:val="00876636"/>
    <w:rsid w:val="00876877"/>
    <w:rsid w:val="008769E1"/>
    <w:rsid w:val="00876AB0"/>
    <w:rsid w:val="00876B47"/>
    <w:rsid w:val="00876F2E"/>
    <w:rsid w:val="008773C6"/>
    <w:rsid w:val="00880213"/>
    <w:rsid w:val="00880592"/>
    <w:rsid w:val="0088086A"/>
    <w:rsid w:val="00880A2B"/>
    <w:rsid w:val="00880DA6"/>
    <w:rsid w:val="00881066"/>
    <w:rsid w:val="008816A0"/>
    <w:rsid w:val="00881778"/>
    <w:rsid w:val="00881985"/>
    <w:rsid w:val="00881BF2"/>
    <w:rsid w:val="00882A34"/>
    <w:rsid w:val="008832A2"/>
    <w:rsid w:val="008838CE"/>
    <w:rsid w:val="00883B0A"/>
    <w:rsid w:val="00883B4F"/>
    <w:rsid w:val="0088472A"/>
    <w:rsid w:val="0088523B"/>
    <w:rsid w:val="00886444"/>
    <w:rsid w:val="00886FA2"/>
    <w:rsid w:val="008877D4"/>
    <w:rsid w:val="00887B32"/>
    <w:rsid w:val="00887B56"/>
    <w:rsid w:val="00887BCE"/>
    <w:rsid w:val="008902CB"/>
    <w:rsid w:val="008915F7"/>
    <w:rsid w:val="00891651"/>
    <w:rsid w:val="00891E24"/>
    <w:rsid w:val="00892512"/>
    <w:rsid w:val="0089265E"/>
    <w:rsid w:val="00892977"/>
    <w:rsid w:val="00892F0E"/>
    <w:rsid w:val="008938D6"/>
    <w:rsid w:val="00893E4E"/>
    <w:rsid w:val="00894000"/>
    <w:rsid w:val="00895B91"/>
    <w:rsid w:val="00896287"/>
    <w:rsid w:val="00896CC9"/>
    <w:rsid w:val="00897CB0"/>
    <w:rsid w:val="00897CF2"/>
    <w:rsid w:val="00897F49"/>
    <w:rsid w:val="00897FEB"/>
    <w:rsid w:val="008A01DF"/>
    <w:rsid w:val="008A025A"/>
    <w:rsid w:val="008A0559"/>
    <w:rsid w:val="008A0D5F"/>
    <w:rsid w:val="008A11AA"/>
    <w:rsid w:val="008A16DC"/>
    <w:rsid w:val="008A21FA"/>
    <w:rsid w:val="008A2824"/>
    <w:rsid w:val="008A2F19"/>
    <w:rsid w:val="008A3525"/>
    <w:rsid w:val="008A5D09"/>
    <w:rsid w:val="008A5EB3"/>
    <w:rsid w:val="008A5EB9"/>
    <w:rsid w:val="008A70A1"/>
    <w:rsid w:val="008B0A53"/>
    <w:rsid w:val="008B0BDF"/>
    <w:rsid w:val="008B0F93"/>
    <w:rsid w:val="008B1271"/>
    <w:rsid w:val="008B3223"/>
    <w:rsid w:val="008B3819"/>
    <w:rsid w:val="008B3DAE"/>
    <w:rsid w:val="008B3F7D"/>
    <w:rsid w:val="008B650B"/>
    <w:rsid w:val="008B6533"/>
    <w:rsid w:val="008B7198"/>
    <w:rsid w:val="008B71BB"/>
    <w:rsid w:val="008C019F"/>
    <w:rsid w:val="008C01D9"/>
    <w:rsid w:val="008C03EF"/>
    <w:rsid w:val="008C05FE"/>
    <w:rsid w:val="008C17C5"/>
    <w:rsid w:val="008C2D45"/>
    <w:rsid w:val="008C3170"/>
    <w:rsid w:val="008C3442"/>
    <w:rsid w:val="008C38CD"/>
    <w:rsid w:val="008C3DD3"/>
    <w:rsid w:val="008C4E6B"/>
    <w:rsid w:val="008C5D05"/>
    <w:rsid w:val="008C5E4E"/>
    <w:rsid w:val="008C5F81"/>
    <w:rsid w:val="008C6A89"/>
    <w:rsid w:val="008C6BF3"/>
    <w:rsid w:val="008C7343"/>
    <w:rsid w:val="008C7604"/>
    <w:rsid w:val="008D12ED"/>
    <w:rsid w:val="008D13D3"/>
    <w:rsid w:val="008D166D"/>
    <w:rsid w:val="008D1741"/>
    <w:rsid w:val="008D1E68"/>
    <w:rsid w:val="008D3059"/>
    <w:rsid w:val="008D314D"/>
    <w:rsid w:val="008D34C1"/>
    <w:rsid w:val="008D374D"/>
    <w:rsid w:val="008D3DD3"/>
    <w:rsid w:val="008D4B90"/>
    <w:rsid w:val="008D54CF"/>
    <w:rsid w:val="008D60CB"/>
    <w:rsid w:val="008D6104"/>
    <w:rsid w:val="008D6948"/>
    <w:rsid w:val="008D6F65"/>
    <w:rsid w:val="008D77CE"/>
    <w:rsid w:val="008D7C59"/>
    <w:rsid w:val="008E0158"/>
    <w:rsid w:val="008E1BE0"/>
    <w:rsid w:val="008E21E1"/>
    <w:rsid w:val="008E2FC9"/>
    <w:rsid w:val="008E3A6C"/>
    <w:rsid w:val="008E4330"/>
    <w:rsid w:val="008E4E59"/>
    <w:rsid w:val="008E4F90"/>
    <w:rsid w:val="008E5857"/>
    <w:rsid w:val="008E6C8F"/>
    <w:rsid w:val="008E6DFC"/>
    <w:rsid w:val="008E72BC"/>
    <w:rsid w:val="008E798E"/>
    <w:rsid w:val="008E7EA8"/>
    <w:rsid w:val="008F0550"/>
    <w:rsid w:val="008F07AA"/>
    <w:rsid w:val="008F0E81"/>
    <w:rsid w:val="008F1AAE"/>
    <w:rsid w:val="008F1D39"/>
    <w:rsid w:val="008F237B"/>
    <w:rsid w:val="008F3230"/>
    <w:rsid w:val="008F3E07"/>
    <w:rsid w:val="008F40A4"/>
    <w:rsid w:val="008F4846"/>
    <w:rsid w:val="008F4DDE"/>
    <w:rsid w:val="008F4F95"/>
    <w:rsid w:val="008F5192"/>
    <w:rsid w:val="008F574A"/>
    <w:rsid w:val="008F61F8"/>
    <w:rsid w:val="008F6332"/>
    <w:rsid w:val="008F636B"/>
    <w:rsid w:val="008F64D8"/>
    <w:rsid w:val="008F655D"/>
    <w:rsid w:val="008F6612"/>
    <w:rsid w:val="008F6987"/>
    <w:rsid w:val="008F69A1"/>
    <w:rsid w:val="008F6E6F"/>
    <w:rsid w:val="008F7EB9"/>
    <w:rsid w:val="0090023B"/>
    <w:rsid w:val="009003BD"/>
    <w:rsid w:val="00900BC5"/>
    <w:rsid w:val="00901201"/>
    <w:rsid w:val="00901241"/>
    <w:rsid w:val="00901EAC"/>
    <w:rsid w:val="00903715"/>
    <w:rsid w:val="0090485D"/>
    <w:rsid w:val="00905E22"/>
    <w:rsid w:val="00905E9E"/>
    <w:rsid w:val="00906162"/>
    <w:rsid w:val="009066A1"/>
    <w:rsid w:val="00906DCD"/>
    <w:rsid w:val="00906FA2"/>
    <w:rsid w:val="00907516"/>
    <w:rsid w:val="00907E43"/>
    <w:rsid w:val="00910132"/>
    <w:rsid w:val="009104B0"/>
    <w:rsid w:val="00910C8C"/>
    <w:rsid w:val="00911832"/>
    <w:rsid w:val="009119D0"/>
    <w:rsid w:val="00911AA5"/>
    <w:rsid w:val="00911EC6"/>
    <w:rsid w:val="00912025"/>
    <w:rsid w:val="00912732"/>
    <w:rsid w:val="00912A06"/>
    <w:rsid w:val="00912F76"/>
    <w:rsid w:val="00913301"/>
    <w:rsid w:val="00913AA3"/>
    <w:rsid w:val="0091429A"/>
    <w:rsid w:val="0091506A"/>
    <w:rsid w:val="00915643"/>
    <w:rsid w:val="00915695"/>
    <w:rsid w:val="009156EA"/>
    <w:rsid w:val="0091605F"/>
    <w:rsid w:val="00916B04"/>
    <w:rsid w:val="00916ED4"/>
    <w:rsid w:val="0091734F"/>
    <w:rsid w:val="00917585"/>
    <w:rsid w:val="00920746"/>
    <w:rsid w:val="0092086D"/>
    <w:rsid w:val="009208A3"/>
    <w:rsid w:val="00921989"/>
    <w:rsid w:val="00921A76"/>
    <w:rsid w:val="00921E3B"/>
    <w:rsid w:val="00922865"/>
    <w:rsid w:val="00922A04"/>
    <w:rsid w:val="00922DBE"/>
    <w:rsid w:val="009232FF"/>
    <w:rsid w:val="00923A27"/>
    <w:rsid w:val="00924016"/>
    <w:rsid w:val="00924240"/>
    <w:rsid w:val="0092458B"/>
    <w:rsid w:val="00924A76"/>
    <w:rsid w:val="00924DC1"/>
    <w:rsid w:val="0092533F"/>
    <w:rsid w:val="009253C9"/>
    <w:rsid w:val="00925D50"/>
    <w:rsid w:val="00925FC0"/>
    <w:rsid w:val="00925FFC"/>
    <w:rsid w:val="00926D5E"/>
    <w:rsid w:val="009273FB"/>
    <w:rsid w:val="009319A2"/>
    <w:rsid w:val="00932116"/>
    <w:rsid w:val="00932190"/>
    <w:rsid w:val="00932C7E"/>
    <w:rsid w:val="00932E23"/>
    <w:rsid w:val="00933CF6"/>
    <w:rsid w:val="009342EB"/>
    <w:rsid w:val="00934563"/>
    <w:rsid w:val="00934CF0"/>
    <w:rsid w:val="0093551D"/>
    <w:rsid w:val="0093587E"/>
    <w:rsid w:val="00935928"/>
    <w:rsid w:val="00936913"/>
    <w:rsid w:val="00936AD8"/>
    <w:rsid w:val="00936F11"/>
    <w:rsid w:val="00936FCE"/>
    <w:rsid w:val="00940592"/>
    <w:rsid w:val="00940E5D"/>
    <w:rsid w:val="0094268B"/>
    <w:rsid w:val="00942994"/>
    <w:rsid w:val="009446F2"/>
    <w:rsid w:val="00944799"/>
    <w:rsid w:val="00944832"/>
    <w:rsid w:val="00945470"/>
    <w:rsid w:val="00945E36"/>
    <w:rsid w:val="00946112"/>
    <w:rsid w:val="00946977"/>
    <w:rsid w:val="00946C55"/>
    <w:rsid w:val="00946E59"/>
    <w:rsid w:val="0094722F"/>
    <w:rsid w:val="00947892"/>
    <w:rsid w:val="009502FB"/>
    <w:rsid w:val="00950BA6"/>
    <w:rsid w:val="0095138F"/>
    <w:rsid w:val="00951493"/>
    <w:rsid w:val="00951CC1"/>
    <w:rsid w:val="009527BD"/>
    <w:rsid w:val="00953A05"/>
    <w:rsid w:val="00953C58"/>
    <w:rsid w:val="009542B1"/>
    <w:rsid w:val="0095442D"/>
    <w:rsid w:val="009544F4"/>
    <w:rsid w:val="009547B1"/>
    <w:rsid w:val="009551A5"/>
    <w:rsid w:val="0095592A"/>
    <w:rsid w:val="00955F77"/>
    <w:rsid w:val="00956154"/>
    <w:rsid w:val="00956411"/>
    <w:rsid w:val="00956587"/>
    <w:rsid w:val="0095683B"/>
    <w:rsid w:val="00956F1A"/>
    <w:rsid w:val="00960433"/>
    <w:rsid w:val="0096208C"/>
    <w:rsid w:val="009622B4"/>
    <w:rsid w:val="009626CA"/>
    <w:rsid w:val="009628C0"/>
    <w:rsid w:val="0096326A"/>
    <w:rsid w:val="009638EB"/>
    <w:rsid w:val="00963980"/>
    <w:rsid w:val="00963A05"/>
    <w:rsid w:val="00963FB3"/>
    <w:rsid w:val="00964156"/>
    <w:rsid w:val="009649A0"/>
    <w:rsid w:val="00965272"/>
    <w:rsid w:val="00965819"/>
    <w:rsid w:val="00966009"/>
    <w:rsid w:val="009667D7"/>
    <w:rsid w:val="009668B0"/>
    <w:rsid w:val="009674DE"/>
    <w:rsid w:val="00967C5D"/>
    <w:rsid w:val="00970424"/>
    <w:rsid w:val="00970483"/>
    <w:rsid w:val="00970CD9"/>
    <w:rsid w:val="00970F5F"/>
    <w:rsid w:val="00971239"/>
    <w:rsid w:val="009729E1"/>
    <w:rsid w:val="00972B34"/>
    <w:rsid w:val="00973078"/>
    <w:rsid w:val="00973181"/>
    <w:rsid w:val="00973D37"/>
    <w:rsid w:val="00973E87"/>
    <w:rsid w:val="00974590"/>
    <w:rsid w:val="009745D2"/>
    <w:rsid w:val="009746DD"/>
    <w:rsid w:val="00974AFE"/>
    <w:rsid w:val="00974FAD"/>
    <w:rsid w:val="0097532C"/>
    <w:rsid w:val="00975516"/>
    <w:rsid w:val="0097668E"/>
    <w:rsid w:val="00976A46"/>
    <w:rsid w:val="0097717D"/>
    <w:rsid w:val="00977850"/>
    <w:rsid w:val="00977AC3"/>
    <w:rsid w:val="00980DB2"/>
    <w:rsid w:val="009811D8"/>
    <w:rsid w:val="00981CB7"/>
    <w:rsid w:val="00981D37"/>
    <w:rsid w:val="00981E4D"/>
    <w:rsid w:val="00982006"/>
    <w:rsid w:val="009824E9"/>
    <w:rsid w:val="00982A29"/>
    <w:rsid w:val="00982CCE"/>
    <w:rsid w:val="009840D0"/>
    <w:rsid w:val="0098439C"/>
    <w:rsid w:val="009847BF"/>
    <w:rsid w:val="009848D5"/>
    <w:rsid w:val="00984B87"/>
    <w:rsid w:val="00984FE9"/>
    <w:rsid w:val="009851E6"/>
    <w:rsid w:val="009857F6"/>
    <w:rsid w:val="009871E3"/>
    <w:rsid w:val="009874A9"/>
    <w:rsid w:val="00987EF2"/>
    <w:rsid w:val="00991636"/>
    <w:rsid w:val="009917B5"/>
    <w:rsid w:val="00991E40"/>
    <w:rsid w:val="00992092"/>
    <w:rsid w:val="009931F9"/>
    <w:rsid w:val="0099348D"/>
    <w:rsid w:val="0099360B"/>
    <w:rsid w:val="00993DCE"/>
    <w:rsid w:val="009941C5"/>
    <w:rsid w:val="0099489A"/>
    <w:rsid w:val="00994B52"/>
    <w:rsid w:val="00994BBE"/>
    <w:rsid w:val="00995809"/>
    <w:rsid w:val="00995F35"/>
    <w:rsid w:val="00995F38"/>
    <w:rsid w:val="00996813"/>
    <w:rsid w:val="00996ABC"/>
    <w:rsid w:val="00997D1C"/>
    <w:rsid w:val="009A0BA7"/>
    <w:rsid w:val="009A1181"/>
    <w:rsid w:val="009A16A1"/>
    <w:rsid w:val="009A1866"/>
    <w:rsid w:val="009A1F2C"/>
    <w:rsid w:val="009A2A8C"/>
    <w:rsid w:val="009A2B11"/>
    <w:rsid w:val="009A315E"/>
    <w:rsid w:val="009A4565"/>
    <w:rsid w:val="009A46B6"/>
    <w:rsid w:val="009A4E7A"/>
    <w:rsid w:val="009A5E27"/>
    <w:rsid w:val="009A71D8"/>
    <w:rsid w:val="009A728B"/>
    <w:rsid w:val="009A7315"/>
    <w:rsid w:val="009B0113"/>
    <w:rsid w:val="009B02D5"/>
    <w:rsid w:val="009B0FAC"/>
    <w:rsid w:val="009B1251"/>
    <w:rsid w:val="009B1BD4"/>
    <w:rsid w:val="009B1E30"/>
    <w:rsid w:val="009B21BA"/>
    <w:rsid w:val="009B294B"/>
    <w:rsid w:val="009B2DAF"/>
    <w:rsid w:val="009B325F"/>
    <w:rsid w:val="009B3321"/>
    <w:rsid w:val="009B3323"/>
    <w:rsid w:val="009B339D"/>
    <w:rsid w:val="009B35E5"/>
    <w:rsid w:val="009B3DA6"/>
    <w:rsid w:val="009B446C"/>
    <w:rsid w:val="009B4831"/>
    <w:rsid w:val="009B497F"/>
    <w:rsid w:val="009B4A52"/>
    <w:rsid w:val="009B5262"/>
    <w:rsid w:val="009B5723"/>
    <w:rsid w:val="009B592C"/>
    <w:rsid w:val="009B5E91"/>
    <w:rsid w:val="009B5F22"/>
    <w:rsid w:val="009B643A"/>
    <w:rsid w:val="009B6BBE"/>
    <w:rsid w:val="009B70BF"/>
    <w:rsid w:val="009B7847"/>
    <w:rsid w:val="009B78CB"/>
    <w:rsid w:val="009C01F3"/>
    <w:rsid w:val="009C0663"/>
    <w:rsid w:val="009C094E"/>
    <w:rsid w:val="009C0F05"/>
    <w:rsid w:val="009C0F0C"/>
    <w:rsid w:val="009C2039"/>
    <w:rsid w:val="009C27AA"/>
    <w:rsid w:val="009C2CBB"/>
    <w:rsid w:val="009C3053"/>
    <w:rsid w:val="009C3375"/>
    <w:rsid w:val="009C4019"/>
    <w:rsid w:val="009C4024"/>
    <w:rsid w:val="009C48F1"/>
    <w:rsid w:val="009C4CCD"/>
    <w:rsid w:val="009C5B49"/>
    <w:rsid w:val="009C5D0E"/>
    <w:rsid w:val="009C69DD"/>
    <w:rsid w:val="009C6DAF"/>
    <w:rsid w:val="009C71FA"/>
    <w:rsid w:val="009C7F53"/>
    <w:rsid w:val="009D04D8"/>
    <w:rsid w:val="009D0CB8"/>
    <w:rsid w:val="009D0E80"/>
    <w:rsid w:val="009D19FD"/>
    <w:rsid w:val="009D1F75"/>
    <w:rsid w:val="009D2329"/>
    <w:rsid w:val="009D2CA0"/>
    <w:rsid w:val="009D313C"/>
    <w:rsid w:val="009D35B4"/>
    <w:rsid w:val="009D3E1E"/>
    <w:rsid w:val="009D468F"/>
    <w:rsid w:val="009D4B86"/>
    <w:rsid w:val="009D4BD3"/>
    <w:rsid w:val="009D4CEF"/>
    <w:rsid w:val="009D4DD6"/>
    <w:rsid w:val="009D52ED"/>
    <w:rsid w:val="009D57E9"/>
    <w:rsid w:val="009D5A5C"/>
    <w:rsid w:val="009D5ABA"/>
    <w:rsid w:val="009D69BE"/>
    <w:rsid w:val="009D6AF0"/>
    <w:rsid w:val="009D710A"/>
    <w:rsid w:val="009D71C8"/>
    <w:rsid w:val="009D7380"/>
    <w:rsid w:val="009D7467"/>
    <w:rsid w:val="009D7D85"/>
    <w:rsid w:val="009E0141"/>
    <w:rsid w:val="009E0573"/>
    <w:rsid w:val="009E1139"/>
    <w:rsid w:val="009E1648"/>
    <w:rsid w:val="009E1974"/>
    <w:rsid w:val="009E1A8E"/>
    <w:rsid w:val="009E1FBB"/>
    <w:rsid w:val="009E212D"/>
    <w:rsid w:val="009E2AE8"/>
    <w:rsid w:val="009E2EA8"/>
    <w:rsid w:val="009E2F7D"/>
    <w:rsid w:val="009E30E6"/>
    <w:rsid w:val="009E39CC"/>
    <w:rsid w:val="009E44EA"/>
    <w:rsid w:val="009E5562"/>
    <w:rsid w:val="009E59BB"/>
    <w:rsid w:val="009E5C4E"/>
    <w:rsid w:val="009E6562"/>
    <w:rsid w:val="009E67B8"/>
    <w:rsid w:val="009E7337"/>
    <w:rsid w:val="009E78ED"/>
    <w:rsid w:val="009E7917"/>
    <w:rsid w:val="009F02B3"/>
    <w:rsid w:val="009F19B3"/>
    <w:rsid w:val="009F1C7B"/>
    <w:rsid w:val="009F203B"/>
    <w:rsid w:val="009F204D"/>
    <w:rsid w:val="009F21CE"/>
    <w:rsid w:val="009F2682"/>
    <w:rsid w:val="009F2CAB"/>
    <w:rsid w:val="009F37F7"/>
    <w:rsid w:val="009F400E"/>
    <w:rsid w:val="009F4158"/>
    <w:rsid w:val="009F42D2"/>
    <w:rsid w:val="009F42D3"/>
    <w:rsid w:val="009F4A61"/>
    <w:rsid w:val="009F51E4"/>
    <w:rsid w:val="009F5227"/>
    <w:rsid w:val="009F53B4"/>
    <w:rsid w:val="009F5960"/>
    <w:rsid w:val="009F5AF1"/>
    <w:rsid w:val="009F5F84"/>
    <w:rsid w:val="009F63D2"/>
    <w:rsid w:val="009F6E29"/>
    <w:rsid w:val="009F6FD7"/>
    <w:rsid w:val="009F742D"/>
    <w:rsid w:val="009F7981"/>
    <w:rsid w:val="00A00067"/>
    <w:rsid w:val="00A007F6"/>
    <w:rsid w:val="00A00D9C"/>
    <w:rsid w:val="00A00F0A"/>
    <w:rsid w:val="00A00F5B"/>
    <w:rsid w:val="00A0175A"/>
    <w:rsid w:val="00A01A52"/>
    <w:rsid w:val="00A02A3C"/>
    <w:rsid w:val="00A02EB6"/>
    <w:rsid w:val="00A03E45"/>
    <w:rsid w:val="00A040A9"/>
    <w:rsid w:val="00A04505"/>
    <w:rsid w:val="00A0481C"/>
    <w:rsid w:val="00A04A64"/>
    <w:rsid w:val="00A04D1E"/>
    <w:rsid w:val="00A04DD4"/>
    <w:rsid w:val="00A04EF9"/>
    <w:rsid w:val="00A0543F"/>
    <w:rsid w:val="00A05D2B"/>
    <w:rsid w:val="00A06258"/>
    <w:rsid w:val="00A06702"/>
    <w:rsid w:val="00A06A59"/>
    <w:rsid w:val="00A06CB3"/>
    <w:rsid w:val="00A06D12"/>
    <w:rsid w:val="00A0717D"/>
    <w:rsid w:val="00A07FF8"/>
    <w:rsid w:val="00A1006E"/>
    <w:rsid w:val="00A10EA5"/>
    <w:rsid w:val="00A115A5"/>
    <w:rsid w:val="00A1213C"/>
    <w:rsid w:val="00A12911"/>
    <w:rsid w:val="00A1309A"/>
    <w:rsid w:val="00A13655"/>
    <w:rsid w:val="00A13BA4"/>
    <w:rsid w:val="00A14798"/>
    <w:rsid w:val="00A14ABC"/>
    <w:rsid w:val="00A14B1F"/>
    <w:rsid w:val="00A14D68"/>
    <w:rsid w:val="00A14FE0"/>
    <w:rsid w:val="00A15349"/>
    <w:rsid w:val="00A154A3"/>
    <w:rsid w:val="00A15618"/>
    <w:rsid w:val="00A15DE0"/>
    <w:rsid w:val="00A161A8"/>
    <w:rsid w:val="00A16ADA"/>
    <w:rsid w:val="00A1731D"/>
    <w:rsid w:val="00A202BD"/>
    <w:rsid w:val="00A209BC"/>
    <w:rsid w:val="00A20AAE"/>
    <w:rsid w:val="00A21419"/>
    <w:rsid w:val="00A21960"/>
    <w:rsid w:val="00A21A66"/>
    <w:rsid w:val="00A21B14"/>
    <w:rsid w:val="00A22380"/>
    <w:rsid w:val="00A22A6C"/>
    <w:rsid w:val="00A23A3B"/>
    <w:rsid w:val="00A23D8D"/>
    <w:rsid w:val="00A24C5D"/>
    <w:rsid w:val="00A250C5"/>
    <w:rsid w:val="00A25382"/>
    <w:rsid w:val="00A25A6D"/>
    <w:rsid w:val="00A264F2"/>
    <w:rsid w:val="00A2750D"/>
    <w:rsid w:val="00A30B3D"/>
    <w:rsid w:val="00A30D86"/>
    <w:rsid w:val="00A3134F"/>
    <w:rsid w:val="00A32273"/>
    <w:rsid w:val="00A323DF"/>
    <w:rsid w:val="00A33143"/>
    <w:rsid w:val="00A33570"/>
    <w:rsid w:val="00A33B60"/>
    <w:rsid w:val="00A33D25"/>
    <w:rsid w:val="00A33E1B"/>
    <w:rsid w:val="00A34765"/>
    <w:rsid w:val="00A34D72"/>
    <w:rsid w:val="00A3506F"/>
    <w:rsid w:val="00A351EE"/>
    <w:rsid w:val="00A353C9"/>
    <w:rsid w:val="00A35516"/>
    <w:rsid w:val="00A3674B"/>
    <w:rsid w:val="00A36913"/>
    <w:rsid w:val="00A36B66"/>
    <w:rsid w:val="00A36F6C"/>
    <w:rsid w:val="00A379A0"/>
    <w:rsid w:val="00A37A96"/>
    <w:rsid w:val="00A406F9"/>
    <w:rsid w:val="00A41363"/>
    <w:rsid w:val="00A414DF"/>
    <w:rsid w:val="00A41560"/>
    <w:rsid w:val="00A41767"/>
    <w:rsid w:val="00A419FD"/>
    <w:rsid w:val="00A4200F"/>
    <w:rsid w:val="00A421E5"/>
    <w:rsid w:val="00A42E56"/>
    <w:rsid w:val="00A42EFB"/>
    <w:rsid w:val="00A430E3"/>
    <w:rsid w:val="00A4343A"/>
    <w:rsid w:val="00A43A7B"/>
    <w:rsid w:val="00A44609"/>
    <w:rsid w:val="00A44C9B"/>
    <w:rsid w:val="00A45672"/>
    <w:rsid w:val="00A457D7"/>
    <w:rsid w:val="00A462B8"/>
    <w:rsid w:val="00A46585"/>
    <w:rsid w:val="00A465B3"/>
    <w:rsid w:val="00A46613"/>
    <w:rsid w:val="00A46C90"/>
    <w:rsid w:val="00A46D0E"/>
    <w:rsid w:val="00A4736E"/>
    <w:rsid w:val="00A4750F"/>
    <w:rsid w:val="00A476C3"/>
    <w:rsid w:val="00A47B19"/>
    <w:rsid w:val="00A50AE1"/>
    <w:rsid w:val="00A5170E"/>
    <w:rsid w:val="00A5172D"/>
    <w:rsid w:val="00A51B17"/>
    <w:rsid w:val="00A51CDE"/>
    <w:rsid w:val="00A51ED5"/>
    <w:rsid w:val="00A522E1"/>
    <w:rsid w:val="00A52C0E"/>
    <w:rsid w:val="00A52F1C"/>
    <w:rsid w:val="00A53939"/>
    <w:rsid w:val="00A53B64"/>
    <w:rsid w:val="00A540EB"/>
    <w:rsid w:val="00A552AF"/>
    <w:rsid w:val="00A55A7E"/>
    <w:rsid w:val="00A55B40"/>
    <w:rsid w:val="00A563B4"/>
    <w:rsid w:val="00A5651F"/>
    <w:rsid w:val="00A56537"/>
    <w:rsid w:val="00A571A4"/>
    <w:rsid w:val="00A577F9"/>
    <w:rsid w:val="00A57EE0"/>
    <w:rsid w:val="00A60364"/>
    <w:rsid w:val="00A60B45"/>
    <w:rsid w:val="00A6119F"/>
    <w:rsid w:val="00A61245"/>
    <w:rsid w:val="00A61BE5"/>
    <w:rsid w:val="00A62CCB"/>
    <w:rsid w:val="00A62E0A"/>
    <w:rsid w:val="00A62F96"/>
    <w:rsid w:val="00A63730"/>
    <w:rsid w:val="00A639DC"/>
    <w:rsid w:val="00A63DF2"/>
    <w:rsid w:val="00A63EE4"/>
    <w:rsid w:val="00A642C9"/>
    <w:rsid w:val="00A6430A"/>
    <w:rsid w:val="00A64366"/>
    <w:rsid w:val="00A652E8"/>
    <w:rsid w:val="00A6570A"/>
    <w:rsid w:val="00A658DF"/>
    <w:rsid w:val="00A65B63"/>
    <w:rsid w:val="00A65FA7"/>
    <w:rsid w:val="00A66834"/>
    <w:rsid w:val="00A671C8"/>
    <w:rsid w:val="00A676F5"/>
    <w:rsid w:val="00A67A5F"/>
    <w:rsid w:val="00A67B22"/>
    <w:rsid w:val="00A70F38"/>
    <w:rsid w:val="00A7112D"/>
    <w:rsid w:val="00A715DC"/>
    <w:rsid w:val="00A7209D"/>
    <w:rsid w:val="00A7223F"/>
    <w:rsid w:val="00A72575"/>
    <w:rsid w:val="00A73719"/>
    <w:rsid w:val="00A73772"/>
    <w:rsid w:val="00A74832"/>
    <w:rsid w:val="00A75820"/>
    <w:rsid w:val="00A759A0"/>
    <w:rsid w:val="00A76E52"/>
    <w:rsid w:val="00A774AB"/>
    <w:rsid w:val="00A80382"/>
    <w:rsid w:val="00A80941"/>
    <w:rsid w:val="00A80B2F"/>
    <w:rsid w:val="00A81B9F"/>
    <w:rsid w:val="00A82D1D"/>
    <w:rsid w:val="00A83961"/>
    <w:rsid w:val="00A83A3D"/>
    <w:rsid w:val="00A83CA0"/>
    <w:rsid w:val="00A83EF9"/>
    <w:rsid w:val="00A84106"/>
    <w:rsid w:val="00A8470D"/>
    <w:rsid w:val="00A847D8"/>
    <w:rsid w:val="00A84E0E"/>
    <w:rsid w:val="00A84EA5"/>
    <w:rsid w:val="00A84FAD"/>
    <w:rsid w:val="00A850C5"/>
    <w:rsid w:val="00A85662"/>
    <w:rsid w:val="00A868E2"/>
    <w:rsid w:val="00A86A3A"/>
    <w:rsid w:val="00A86B94"/>
    <w:rsid w:val="00A8709D"/>
    <w:rsid w:val="00A87178"/>
    <w:rsid w:val="00A874DC"/>
    <w:rsid w:val="00A875AF"/>
    <w:rsid w:val="00A87C12"/>
    <w:rsid w:val="00A9052B"/>
    <w:rsid w:val="00A90AB5"/>
    <w:rsid w:val="00A91FCB"/>
    <w:rsid w:val="00A92027"/>
    <w:rsid w:val="00A9229C"/>
    <w:rsid w:val="00A923F0"/>
    <w:rsid w:val="00A927EB"/>
    <w:rsid w:val="00A931C1"/>
    <w:rsid w:val="00A9338D"/>
    <w:rsid w:val="00A93E9C"/>
    <w:rsid w:val="00A94788"/>
    <w:rsid w:val="00A94B82"/>
    <w:rsid w:val="00A94E60"/>
    <w:rsid w:val="00A9512F"/>
    <w:rsid w:val="00A9535D"/>
    <w:rsid w:val="00A96621"/>
    <w:rsid w:val="00A966B1"/>
    <w:rsid w:val="00A96923"/>
    <w:rsid w:val="00A96CAE"/>
    <w:rsid w:val="00A96D10"/>
    <w:rsid w:val="00A96E27"/>
    <w:rsid w:val="00A977B2"/>
    <w:rsid w:val="00A97A8F"/>
    <w:rsid w:val="00A97AC3"/>
    <w:rsid w:val="00AA0A53"/>
    <w:rsid w:val="00AA0BBA"/>
    <w:rsid w:val="00AA1282"/>
    <w:rsid w:val="00AA2022"/>
    <w:rsid w:val="00AA2CD3"/>
    <w:rsid w:val="00AA2EA8"/>
    <w:rsid w:val="00AA309B"/>
    <w:rsid w:val="00AA30B4"/>
    <w:rsid w:val="00AA3576"/>
    <w:rsid w:val="00AA3F74"/>
    <w:rsid w:val="00AA4125"/>
    <w:rsid w:val="00AA49A9"/>
    <w:rsid w:val="00AA544A"/>
    <w:rsid w:val="00AA55E1"/>
    <w:rsid w:val="00AA5C84"/>
    <w:rsid w:val="00AA78E3"/>
    <w:rsid w:val="00AB138E"/>
    <w:rsid w:val="00AB1434"/>
    <w:rsid w:val="00AB3633"/>
    <w:rsid w:val="00AB37D2"/>
    <w:rsid w:val="00AB4A69"/>
    <w:rsid w:val="00AB54BF"/>
    <w:rsid w:val="00AB5CF9"/>
    <w:rsid w:val="00AB5F1D"/>
    <w:rsid w:val="00AB604D"/>
    <w:rsid w:val="00AB61E4"/>
    <w:rsid w:val="00AB6AC0"/>
    <w:rsid w:val="00AB6F14"/>
    <w:rsid w:val="00AB76D5"/>
    <w:rsid w:val="00AC0307"/>
    <w:rsid w:val="00AC0542"/>
    <w:rsid w:val="00AC1036"/>
    <w:rsid w:val="00AC1841"/>
    <w:rsid w:val="00AC1861"/>
    <w:rsid w:val="00AC1D2B"/>
    <w:rsid w:val="00AC1D9B"/>
    <w:rsid w:val="00AC1FCF"/>
    <w:rsid w:val="00AC26DB"/>
    <w:rsid w:val="00AC3038"/>
    <w:rsid w:val="00AC32B3"/>
    <w:rsid w:val="00AC4BA0"/>
    <w:rsid w:val="00AC5284"/>
    <w:rsid w:val="00AC578E"/>
    <w:rsid w:val="00AC5B11"/>
    <w:rsid w:val="00AC66B0"/>
    <w:rsid w:val="00AC681B"/>
    <w:rsid w:val="00AC723E"/>
    <w:rsid w:val="00AC754C"/>
    <w:rsid w:val="00AC7D4B"/>
    <w:rsid w:val="00AD018D"/>
    <w:rsid w:val="00AD07DB"/>
    <w:rsid w:val="00AD0D6E"/>
    <w:rsid w:val="00AD12DA"/>
    <w:rsid w:val="00AD19B7"/>
    <w:rsid w:val="00AD249E"/>
    <w:rsid w:val="00AD2503"/>
    <w:rsid w:val="00AD27A9"/>
    <w:rsid w:val="00AD2DF8"/>
    <w:rsid w:val="00AD33B2"/>
    <w:rsid w:val="00AD411C"/>
    <w:rsid w:val="00AD45A0"/>
    <w:rsid w:val="00AD4711"/>
    <w:rsid w:val="00AD4914"/>
    <w:rsid w:val="00AD4C44"/>
    <w:rsid w:val="00AD4FB8"/>
    <w:rsid w:val="00AD63AA"/>
    <w:rsid w:val="00AD67C3"/>
    <w:rsid w:val="00AD721E"/>
    <w:rsid w:val="00AD74CD"/>
    <w:rsid w:val="00AD7710"/>
    <w:rsid w:val="00AD7852"/>
    <w:rsid w:val="00AE0C2E"/>
    <w:rsid w:val="00AE1A0C"/>
    <w:rsid w:val="00AE2BCB"/>
    <w:rsid w:val="00AE3675"/>
    <w:rsid w:val="00AE37C9"/>
    <w:rsid w:val="00AE3B12"/>
    <w:rsid w:val="00AE3B75"/>
    <w:rsid w:val="00AE4614"/>
    <w:rsid w:val="00AE52D2"/>
    <w:rsid w:val="00AE52E3"/>
    <w:rsid w:val="00AE5562"/>
    <w:rsid w:val="00AE56E8"/>
    <w:rsid w:val="00AE6595"/>
    <w:rsid w:val="00AE6963"/>
    <w:rsid w:val="00AE6A56"/>
    <w:rsid w:val="00AE6FA8"/>
    <w:rsid w:val="00AE74B4"/>
    <w:rsid w:val="00AF0390"/>
    <w:rsid w:val="00AF0504"/>
    <w:rsid w:val="00AF0566"/>
    <w:rsid w:val="00AF0FF6"/>
    <w:rsid w:val="00AF1BAD"/>
    <w:rsid w:val="00AF26AB"/>
    <w:rsid w:val="00AF455D"/>
    <w:rsid w:val="00AF46AD"/>
    <w:rsid w:val="00AF5D64"/>
    <w:rsid w:val="00AF762F"/>
    <w:rsid w:val="00AF7CE9"/>
    <w:rsid w:val="00AF7FB8"/>
    <w:rsid w:val="00B002E1"/>
    <w:rsid w:val="00B00747"/>
    <w:rsid w:val="00B00DF0"/>
    <w:rsid w:val="00B014EF"/>
    <w:rsid w:val="00B02026"/>
    <w:rsid w:val="00B02DA3"/>
    <w:rsid w:val="00B038B5"/>
    <w:rsid w:val="00B03CD2"/>
    <w:rsid w:val="00B04098"/>
    <w:rsid w:val="00B041C4"/>
    <w:rsid w:val="00B04EA9"/>
    <w:rsid w:val="00B05923"/>
    <w:rsid w:val="00B05925"/>
    <w:rsid w:val="00B06051"/>
    <w:rsid w:val="00B063E8"/>
    <w:rsid w:val="00B0650B"/>
    <w:rsid w:val="00B06F04"/>
    <w:rsid w:val="00B10B66"/>
    <w:rsid w:val="00B1112A"/>
    <w:rsid w:val="00B11643"/>
    <w:rsid w:val="00B117BA"/>
    <w:rsid w:val="00B11AEE"/>
    <w:rsid w:val="00B12030"/>
    <w:rsid w:val="00B12072"/>
    <w:rsid w:val="00B1207E"/>
    <w:rsid w:val="00B1269A"/>
    <w:rsid w:val="00B12974"/>
    <w:rsid w:val="00B12C31"/>
    <w:rsid w:val="00B12C71"/>
    <w:rsid w:val="00B12D4B"/>
    <w:rsid w:val="00B12DAE"/>
    <w:rsid w:val="00B12FF1"/>
    <w:rsid w:val="00B13927"/>
    <w:rsid w:val="00B13E42"/>
    <w:rsid w:val="00B145B9"/>
    <w:rsid w:val="00B14A2D"/>
    <w:rsid w:val="00B15A39"/>
    <w:rsid w:val="00B15AAF"/>
    <w:rsid w:val="00B16390"/>
    <w:rsid w:val="00B1639D"/>
    <w:rsid w:val="00B16639"/>
    <w:rsid w:val="00B16CE2"/>
    <w:rsid w:val="00B16FFC"/>
    <w:rsid w:val="00B172AE"/>
    <w:rsid w:val="00B20908"/>
    <w:rsid w:val="00B21F2D"/>
    <w:rsid w:val="00B22FB5"/>
    <w:rsid w:val="00B23722"/>
    <w:rsid w:val="00B23743"/>
    <w:rsid w:val="00B23923"/>
    <w:rsid w:val="00B23D06"/>
    <w:rsid w:val="00B23FC4"/>
    <w:rsid w:val="00B240B2"/>
    <w:rsid w:val="00B2447F"/>
    <w:rsid w:val="00B24C1E"/>
    <w:rsid w:val="00B25886"/>
    <w:rsid w:val="00B260FA"/>
    <w:rsid w:val="00B26B0D"/>
    <w:rsid w:val="00B26C14"/>
    <w:rsid w:val="00B2711F"/>
    <w:rsid w:val="00B27938"/>
    <w:rsid w:val="00B27B15"/>
    <w:rsid w:val="00B27E52"/>
    <w:rsid w:val="00B31004"/>
    <w:rsid w:val="00B310CE"/>
    <w:rsid w:val="00B31368"/>
    <w:rsid w:val="00B317B3"/>
    <w:rsid w:val="00B31ED8"/>
    <w:rsid w:val="00B32558"/>
    <w:rsid w:val="00B325BC"/>
    <w:rsid w:val="00B32DD1"/>
    <w:rsid w:val="00B336E5"/>
    <w:rsid w:val="00B33736"/>
    <w:rsid w:val="00B33B90"/>
    <w:rsid w:val="00B3439A"/>
    <w:rsid w:val="00B34ABF"/>
    <w:rsid w:val="00B3506D"/>
    <w:rsid w:val="00B35C6A"/>
    <w:rsid w:val="00B3600A"/>
    <w:rsid w:val="00B361CA"/>
    <w:rsid w:val="00B404C5"/>
    <w:rsid w:val="00B4271F"/>
    <w:rsid w:val="00B4310B"/>
    <w:rsid w:val="00B43AC1"/>
    <w:rsid w:val="00B4411F"/>
    <w:rsid w:val="00B446B0"/>
    <w:rsid w:val="00B449C6"/>
    <w:rsid w:val="00B45292"/>
    <w:rsid w:val="00B45953"/>
    <w:rsid w:val="00B45F0A"/>
    <w:rsid w:val="00B463A1"/>
    <w:rsid w:val="00B468F6"/>
    <w:rsid w:val="00B46B64"/>
    <w:rsid w:val="00B47320"/>
    <w:rsid w:val="00B473E7"/>
    <w:rsid w:val="00B479AD"/>
    <w:rsid w:val="00B47B3F"/>
    <w:rsid w:val="00B47CB2"/>
    <w:rsid w:val="00B5025A"/>
    <w:rsid w:val="00B50F8D"/>
    <w:rsid w:val="00B51473"/>
    <w:rsid w:val="00B51B72"/>
    <w:rsid w:val="00B51CF1"/>
    <w:rsid w:val="00B52724"/>
    <w:rsid w:val="00B52A2F"/>
    <w:rsid w:val="00B52B68"/>
    <w:rsid w:val="00B53651"/>
    <w:rsid w:val="00B53655"/>
    <w:rsid w:val="00B53713"/>
    <w:rsid w:val="00B53F41"/>
    <w:rsid w:val="00B54360"/>
    <w:rsid w:val="00B551E8"/>
    <w:rsid w:val="00B5556A"/>
    <w:rsid w:val="00B55989"/>
    <w:rsid w:val="00B569C1"/>
    <w:rsid w:val="00B57B20"/>
    <w:rsid w:val="00B601A7"/>
    <w:rsid w:val="00B603D2"/>
    <w:rsid w:val="00B60CEC"/>
    <w:rsid w:val="00B6145E"/>
    <w:rsid w:val="00B61637"/>
    <w:rsid w:val="00B6167B"/>
    <w:rsid w:val="00B61F15"/>
    <w:rsid w:val="00B61F38"/>
    <w:rsid w:val="00B63D81"/>
    <w:rsid w:val="00B63E1C"/>
    <w:rsid w:val="00B6404C"/>
    <w:rsid w:val="00B6455F"/>
    <w:rsid w:val="00B649A0"/>
    <w:rsid w:val="00B65251"/>
    <w:rsid w:val="00B65899"/>
    <w:rsid w:val="00B65DF7"/>
    <w:rsid w:val="00B662F3"/>
    <w:rsid w:val="00B66B11"/>
    <w:rsid w:val="00B66B77"/>
    <w:rsid w:val="00B66FBE"/>
    <w:rsid w:val="00B66FD6"/>
    <w:rsid w:val="00B6704F"/>
    <w:rsid w:val="00B671AF"/>
    <w:rsid w:val="00B67C86"/>
    <w:rsid w:val="00B70152"/>
    <w:rsid w:val="00B70599"/>
    <w:rsid w:val="00B707C0"/>
    <w:rsid w:val="00B70F4A"/>
    <w:rsid w:val="00B71698"/>
    <w:rsid w:val="00B7191F"/>
    <w:rsid w:val="00B7209E"/>
    <w:rsid w:val="00B723DE"/>
    <w:rsid w:val="00B72AB7"/>
    <w:rsid w:val="00B72C58"/>
    <w:rsid w:val="00B72E27"/>
    <w:rsid w:val="00B7312A"/>
    <w:rsid w:val="00B74443"/>
    <w:rsid w:val="00B7467A"/>
    <w:rsid w:val="00B746B7"/>
    <w:rsid w:val="00B74CEA"/>
    <w:rsid w:val="00B7510F"/>
    <w:rsid w:val="00B755BE"/>
    <w:rsid w:val="00B75612"/>
    <w:rsid w:val="00B7562C"/>
    <w:rsid w:val="00B7587C"/>
    <w:rsid w:val="00B75EBF"/>
    <w:rsid w:val="00B763DE"/>
    <w:rsid w:val="00B76712"/>
    <w:rsid w:val="00B76FB8"/>
    <w:rsid w:val="00B7783B"/>
    <w:rsid w:val="00B81979"/>
    <w:rsid w:val="00B81E25"/>
    <w:rsid w:val="00B81E78"/>
    <w:rsid w:val="00B82410"/>
    <w:rsid w:val="00B834E3"/>
    <w:rsid w:val="00B83D57"/>
    <w:rsid w:val="00B84124"/>
    <w:rsid w:val="00B842FE"/>
    <w:rsid w:val="00B843DA"/>
    <w:rsid w:val="00B849B5"/>
    <w:rsid w:val="00B84C09"/>
    <w:rsid w:val="00B852F7"/>
    <w:rsid w:val="00B857D1"/>
    <w:rsid w:val="00B85AB5"/>
    <w:rsid w:val="00B85E10"/>
    <w:rsid w:val="00B85FDA"/>
    <w:rsid w:val="00B86549"/>
    <w:rsid w:val="00B86CEC"/>
    <w:rsid w:val="00B904B5"/>
    <w:rsid w:val="00B9145C"/>
    <w:rsid w:val="00B91BAA"/>
    <w:rsid w:val="00B91D87"/>
    <w:rsid w:val="00B92B7F"/>
    <w:rsid w:val="00B92DE1"/>
    <w:rsid w:val="00B92F19"/>
    <w:rsid w:val="00B93847"/>
    <w:rsid w:val="00B9550F"/>
    <w:rsid w:val="00B955C5"/>
    <w:rsid w:val="00B95E68"/>
    <w:rsid w:val="00B95EAE"/>
    <w:rsid w:val="00B969A4"/>
    <w:rsid w:val="00B96D82"/>
    <w:rsid w:val="00B97AA6"/>
    <w:rsid w:val="00BA04AE"/>
    <w:rsid w:val="00BA0BC3"/>
    <w:rsid w:val="00BA126F"/>
    <w:rsid w:val="00BA15B9"/>
    <w:rsid w:val="00BA1787"/>
    <w:rsid w:val="00BA19D7"/>
    <w:rsid w:val="00BA1A94"/>
    <w:rsid w:val="00BA1E91"/>
    <w:rsid w:val="00BA1F71"/>
    <w:rsid w:val="00BA25B8"/>
    <w:rsid w:val="00BA2637"/>
    <w:rsid w:val="00BA2CAA"/>
    <w:rsid w:val="00BA2F31"/>
    <w:rsid w:val="00BA3394"/>
    <w:rsid w:val="00BA35C9"/>
    <w:rsid w:val="00BA3A1F"/>
    <w:rsid w:val="00BA416E"/>
    <w:rsid w:val="00BA4B86"/>
    <w:rsid w:val="00BA5866"/>
    <w:rsid w:val="00BA62A3"/>
    <w:rsid w:val="00BA63C0"/>
    <w:rsid w:val="00BA6590"/>
    <w:rsid w:val="00BB065D"/>
    <w:rsid w:val="00BB115B"/>
    <w:rsid w:val="00BB1EE6"/>
    <w:rsid w:val="00BB22AC"/>
    <w:rsid w:val="00BB29EB"/>
    <w:rsid w:val="00BB2C61"/>
    <w:rsid w:val="00BB3149"/>
    <w:rsid w:val="00BB3CA9"/>
    <w:rsid w:val="00BB43B8"/>
    <w:rsid w:val="00BB448E"/>
    <w:rsid w:val="00BB47EA"/>
    <w:rsid w:val="00BB492C"/>
    <w:rsid w:val="00BB593A"/>
    <w:rsid w:val="00BB5FCA"/>
    <w:rsid w:val="00BB63B7"/>
    <w:rsid w:val="00BB6795"/>
    <w:rsid w:val="00BB6D29"/>
    <w:rsid w:val="00BB72CB"/>
    <w:rsid w:val="00BB7782"/>
    <w:rsid w:val="00BB7B43"/>
    <w:rsid w:val="00BB7CED"/>
    <w:rsid w:val="00BC0966"/>
    <w:rsid w:val="00BC0B44"/>
    <w:rsid w:val="00BC0DC1"/>
    <w:rsid w:val="00BC1CBC"/>
    <w:rsid w:val="00BC22E8"/>
    <w:rsid w:val="00BC24B7"/>
    <w:rsid w:val="00BC256A"/>
    <w:rsid w:val="00BC273E"/>
    <w:rsid w:val="00BC2C44"/>
    <w:rsid w:val="00BC31A5"/>
    <w:rsid w:val="00BC3668"/>
    <w:rsid w:val="00BC3BB6"/>
    <w:rsid w:val="00BC4180"/>
    <w:rsid w:val="00BC42D1"/>
    <w:rsid w:val="00BC45D8"/>
    <w:rsid w:val="00BC4DE6"/>
    <w:rsid w:val="00BC4E33"/>
    <w:rsid w:val="00BC5D5E"/>
    <w:rsid w:val="00BC609B"/>
    <w:rsid w:val="00BC743F"/>
    <w:rsid w:val="00BC7C21"/>
    <w:rsid w:val="00BC7EBC"/>
    <w:rsid w:val="00BC7F77"/>
    <w:rsid w:val="00BD0ADD"/>
    <w:rsid w:val="00BD1DB5"/>
    <w:rsid w:val="00BD2031"/>
    <w:rsid w:val="00BD275F"/>
    <w:rsid w:val="00BD29B4"/>
    <w:rsid w:val="00BD2B27"/>
    <w:rsid w:val="00BD2C57"/>
    <w:rsid w:val="00BD2F43"/>
    <w:rsid w:val="00BD2FD8"/>
    <w:rsid w:val="00BD373D"/>
    <w:rsid w:val="00BD3FDF"/>
    <w:rsid w:val="00BD40EA"/>
    <w:rsid w:val="00BD428E"/>
    <w:rsid w:val="00BD42DF"/>
    <w:rsid w:val="00BD4563"/>
    <w:rsid w:val="00BD46D0"/>
    <w:rsid w:val="00BD53EE"/>
    <w:rsid w:val="00BD551B"/>
    <w:rsid w:val="00BD55F8"/>
    <w:rsid w:val="00BD58B9"/>
    <w:rsid w:val="00BD5DBD"/>
    <w:rsid w:val="00BD5EED"/>
    <w:rsid w:val="00BD633F"/>
    <w:rsid w:val="00BD6360"/>
    <w:rsid w:val="00BD67E5"/>
    <w:rsid w:val="00BD6D63"/>
    <w:rsid w:val="00BD734A"/>
    <w:rsid w:val="00BD7895"/>
    <w:rsid w:val="00BD7B52"/>
    <w:rsid w:val="00BD7D12"/>
    <w:rsid w:val="00BE0BA8"/>
    <w:rsid w:val="00BE0C4C"/>
    <w:rsid w:val="00BE103D"/>
    <w:rsid w:val="00BE17AC"/>
    <w:rsid w:val="00BE1B51"/>
    <w:rsid w:val="00BE1E59"/>
    <w:rsid w:val="00BE20A5"/>
    <w:rsid w:val="00BE2973"/>
    <w:rsid w:val="00BE2D00"/>
    <w:rsid w:val="00BE48F3"/>
    <w:rsid w:val="00BE5605"/>
    <w:rsid w:val="00BE5D8F"/>
    <w:rsid w:val="00BE624A"/>
    <w:rsid w:val="00BE6C9B"/>
    <w:rsid w:val="00BE7389"/>
    <w:rsid w:val="00BF057B"/>
    <w:rsid w:val="00BF0C33"/>
    <w:rsid w:val="00BF0EB7"/>
    <w:rsid w:val="00BF1D4B"/>
    <w:rsid w:val="00BF1DBC"/>
    <w:rsid w:val="00BF264F"/>
    <w:rsid w:val="00BF2909"/>
    <w:rsid w:val="00BF2BC6"/>
    <w:rsid w:val="00BF2C4E"/>
    <w:rsid w:val="00BF349C"/>
    <w:rsid w:val="00BF3509"/>
    <w:rsid w:val="00BF3A13"/>
    <w:rsid w:val="00BF3DDE"/>
    <w:rsid w:val="00BF407F"/>
    <w:rsid w:val="00BF429C"/>
    <w:rsid w:val="00BF4788"/>
    <w:rsid w:val="00BF4AF0"/>
    <w:rsid w:val="00BF4B04"/>
    <w:rsid w:val="00BF5D98"/>
    <w:rsid w:val="00BF65BB"/>
    <w:rsid w:val="00BF6C4B"/>
    <w:rsid w:val="00BF780C"/>
    <w:rsid w:val="00BF791E"/>
    <w:rsid w:val="00BF7CE5"/>
    <w:rsid w:val="00C00C22"/>
    <w:rsid w:val="00C01384"/>
    <w:rsid w:val="00C01499"/>
    <w:rsid w:val="00C01814"/>
    <w:rsid w:val="00C018A5"/>
    <w:rsid w:val="00C01F04"/>
    <w:rsid w:val="00C0289E"/>
    <w:rsid w:val="00C0293B"/>
    <w:rsid w:val="00C02A1B"/>
    <w:rsid w:val="00C02D62"/>
    <w:rsid w:val="00C02DD4"/>
    <w:rsid w:val="00C03F71"/>
    <w:rsid w:val="00C048A1"/>
    <w:rsid w:val="00C04A95"/>
    <w:rsid w:val="00C04E4E"/>
    <w:rsid w:val="00C0596A"/>
    <w:rsid w:val="00C05DE0"/>
    <w:rsid w:val="00C065EE"/>
    <w:rsid w:val="00C07CBD"/>
    <w:rsid w:val="00C10BD4"/>
    <w:rsid w:val="00C10FF9"/>
    <w:rsid w:val="00C1244A"/>
    <w:rsid w:val="00C12B21"/>
    <w:rsid w:val="00C12DB2"/>
    <w:rsid w:val="00C13AD8"/>
    <w:rsid w:val="00C14A98"/>
    <w:rsid w:val="00C14E44"/>
    <w:rsid w:val="00C153B8"/>
    <w:rsid w:val="00C157A1"/>
    <w:rsid w:val="00C164FD"/>
    <w:rsid w:val="00C16751"/>
    <w:rsid w:val="00C17717"/>
    <w:rsid w:val="00C2016C"/>
    <w:rsid w:val="00C20289"/>
    <w:rsid w:val="00C20739"/>
    <w:rsid w:val="00C20859"/>
    <w:rsid w:val="00C2180B"/>
    <w:rsid w:val="00C22466"/>
    <w:rsid w:val="00C225E3"/>
    <w:rsid w:val="00C22B88"/>
    <w:rsid w:val="00C23149"/>
    <w:rsid w:val="00C2328B"/>
    <w:rsid w:val="00C23417"/>
    <w:rsid w:val="00C23800"/>
    <w:rsid w:val="00C23D5B"/>
    <w:rsid w:val="00C2414A"/>
    <w:rsid w:val="00C24211"/>
    <w:rsid w:val="00C24F04"/>
    <w:rsid w:val="00C2540D"/>
    <w:rsid w:val="00C25630"/>
    <w:rsid w:val="00C25F48"/>
    <w:rsid w:val="00C26789"/>
    <w:rsid w:val="00C26F71"/>
    <w:rsid w:val="00C27DB9"/>
    <w:rsid w:val="00C30281"/>
    <w:rsid w:val="00C30F84"/>
    <w:rsid w:val="00C31028"/>
    <w:rsid w:val="00C31198"/>
    <w:rsid w:val="00C3134D"/>
    <w:rsid w:val="00C31D6D"/>
    <w:rsid w:val="00C31EBE"/>
    <w:rsid w:val="00C31F95"/>
    <w:rsid w:val="00C32159"/>
    <w:rsid w:val="00C32C22"/>
    <w:rsid w:val="00C32F50"/>
    <w:rsid w:val="00C3344A"/>
    <w:rsid w:val="00C3351D"/>
    <w:rsid w:val="00C33A7B"/>
    <w:rsid w:val="00C33BED"/>
    <w:rsid w:val="00C34511"/>
    <w:rsid w:val="00C34704"/>
    <w:rsid w:val="00C3476D"/>
    <w:rsid w:val="00C3484D"/>
    <w:rsid w:val="00C34DD8"/>
    <w:rsid w:val="00C35591"/>
    <w:rsid w:val="00C356A5"/>
    <w:rsid w:val="00C3588C"/>
    <w:rsid w:val="00C35C2E"/>
    <w:rsid w:val="00C35C62"/>
    <w:rsid w:val="00C36203"/>
    <w:rsid w:val="00C362A7"/>
    <w:rsid w:val="00C3661A"/>
    <w:rsid w:val="00C36C40"/>
    <w:rsid w:val="00C36EEA"/>
    <w:rsid w:val="00C3734F"/>
    <w:rsid w:val="00C375CA"/>
    <w:rsid w:val="00C40578"/>
    <w:rsid w:val="00C40AC6"/>
    <w:rsid w:val="00C40E7C"/>
    <w:rsid w:val="00C4193E"/>
    <w:rsid w:val="00C41F2F"/>
    <w:rsid w:val="00C42AD1"/>
    <w:rsid w:val="00C445F6"/>
    <w:rsid w:val="00C44ACD"/>
    <w:rsid w:val="00C46A5C"/>
    <w:rsid w:val="00C46E23"/>
    <w:rsid w:val="00C4710B"/>
    <w:rsid w:val="00C47784"/>
    <w:rsid w:val="00C47DCB"/>
    <w:rsid w:val="00C47E44"/>
    <w:rsid w:val="00C5017C"/>
    <w:rsid w:val="00C5041C"/>
    <w:rsid w:val="00C50495"/>
    <w:rsid w:val="00C50CAE"/>
    <w:rsid w:val="00C52B5D"/>
    <w:rsid w:val="00C52EF2"/>
    <w:rsid w:val="00C52F19"/>
    <w:rsid w:val="00C530F2"/>
    <w:rsid w:val="00C5375E"/>
    <w:rsid w:val="00C5387B"/>
    <w:rsid w:val="00C539CD"/>
    <w:rsid w:val="00C53C49"/>
    <w:rsid w:val="00C53DD3"/>
    <w:rsid w:val="00C53EC3"/>
    <w:rsid w:val="00C5407D"/>
    <w:rsid w:val="00C547AE"/>
    <w:rsid w:val="00C547B3"/>
    <w:rsid w:val="00C54A7F"/>
    <w:rsid w:val="00C54BF3"/>
    <w:rsid w:val="00C556B8"/>
    <w:rsid w:val="00C55E71"/>
    <w:rsid w:val="00C56875"/>
    <w:rsid w:val="00C570B7"/>
    <w:rsid w:val="00C572E5"/>
    <w:rsid w:val="00C573E4"/>
    <w:rsid w:val="00C57B36"/>
    <w:rsid w:val="00C57F53"/>
    <w:rsid w:val="00C60EDB"/>
    <w:rsid w:val="00C61A14"/>
    <w:rsid w:val="00C61A41"/>
    <w:rsid w:val="00C61B59"/>
    <w:rsid w:val="00C6234B"/>
    <w:rsid w:val="00C63470"/>
    <w:rsid w:val="00C637DD"/>
    <w:rsid w:val="00C63CF3"/>
    <w:rsid w:val="00C63D3C"/>
    <w:rsid w:val="00C63E39"/>
    <w:rsid w:val="00C63E47"/>
    <w:rsid w:val="00C659E9"/>
    <w:rsid w:val="00C65CFA"/>
    <w:rsid w:val="00C65F57"/>
    <w:rsid w:val="00C6629D"/>
    <w:rsid w:val="00C66717"/>
    <w:rsid w:val="00C66F43"/>
    <w:rsid w:val="00C67255"/>
    <w:rsid w:val="00C703FA"/>
    <w:rsid w:val="00C7098C"/>
    <w:rsid w:val="00C712B8"/>
    <w:rsid w:val="00C716B2"/>
    <w:rsid w:val="00C71D40"/>
    <w:rsid w:val="00C722A1"/>
    <w:rsid w:val="00C72CA0"/>
    <w:rsid w:val="00C72DBB"/>
    <w:rsid w:val="00C72FC9"/>
    <w:rsid w:val="00C73244"/>
    <w:rsid w:val="00C73B56"/>
    <w:rsid w:val="00C74189"/>
    <w:rsid w:val="00C74A08"/>
    <w:rsid w:val="00C7506C"/>
    <w:rsid w:val="00C750D7"/>
    <w:rsid w:val="00C75285"/>
    <w:rsid w:val="00C753E3"/>
    <w:rsid w:val="00C75692"/>
    <w:rsid w:val="00C75883"/>
    <w:rsid w:val="00C7593E"/>
    <w:rsid w:val="00C75A98"/>
    <w:rsid w:val="00C75C20"/>
    <w:rsid w:val="00C7641B"/>
    <w:rsid w:val="00C76E95"/>
    <w:rsid w:val="00C76FEA"/>
    <w:rsid w:val="00C77765"/>
    <w:rsid w:val="00C8033E"/>
    <w:rsid w:val="00C8091D"/>
    <w:rsid w:val="00C80BC1"/>
    <w:rsid w:val="00C80BE6"/>
    <w:rsid w:val="00C80C87"/>
    <w:rsid w:val="00C816C7"/>
    <w:rsid w:val="00C819CF"/>
    <w:rsid w:val="00C81B6E"/>
    <w:rsid w:val="00C822D0"/>
    <w:rsid w:val="00C82816"/>
    <w:rsid w:val="00C8484F"/>
    <w:rsid w:val="00C84DF3"/>
    <w:rsid w:val="00C85A67"/>
    <w:rsid w:val="00C85EE9"/>
    <w:rsid w:val="00C864DB"/>
    <w:rsid w:val="00C8664C"/>
    <w:rsid w:val="00C8754B"/>
    <w:rsid w:val="00C87A1B"/>
    <w:rsid w:val="00C87BD2"/>
    <w:rsid w:val="00C9060D"/>
    <w:rsid w:val="00C90922"/>
    <w:rsid w:val="00C909BC"/>
    <w:rsid w:val="00C9160C"/>
    <w:rsid w:val="00C924EB"/>
    <w:rsid w:val="00C93457"/>
    <w:rsid w:val="00C935CD"/>
    <w:rsid w:val="00C9366B"/>
    <w:rsid w:val="00C93AEE"/>
    <w:rsid w:val="00C9468A"/>
    <w:rsid w:val="00C9474F"/>
    <w:rsid w:val="00C95AD4"/>
    <w:rsid w:val="00C95C88"/>
    <w:rsid w:val="00C96E90"/>
    <w:rsid w:val="00C9708D"/>
    <w:rsid w:val="00C97332"/>
    <w:rsid w:val="00C9778F"/>
    <w:rsid w:val="00C97AE4"/>
    <w:rsid w:val="00CA0633"/>
    <w:rsid w:val="00CA07C9"/>
    <w:rsid w:val="00CA1425"/>
    <w:rsid w:val="00CA1829"/>
    <w:rsid w:val="00CA1ADD"/>
    <w:rsid w:val="00CA2E6A"/>
    <w:rsid w:val="00CA3642"/>
    <w:rsid w:val="00CA4C09"/>
    <w:rsid w:val="00CA4E80"/>
    <w:rsid w:val="00CA5CD2"/>
    <w:rsid w:val="00CA623C"/>
    <w:rsid w:val="00CA7485"/>
    <w:rsid w:val="00CA799A"/>
    <w:rsid w:val="00CA7AA6"/>
    <w:rsid w:val="00CA7DA0"/>
    <w:rsid w:val="00CA7FF8"/>
    <w:rsid w:val="00CB11FC"/>
    <w:rsid w:val="00CB1220"/>
    <w:rsid w:val="00CB1347"/>
    <w:rsid w:val="00CB14C4"/>
    <w:rsid w:val="00CB1580"/>
    <w:rsid w:val="00CB15AE"/>
    <w:rsid w:val="00CB1B0D"/>
    <w:rsid w:val="00CB23C4"/>
    <w:rsid w:val="00CB2783"/>
    <w:rsid w:val="00CB29B1"/>
    <w:rsid w:val="00CB2A5D"/>
    <w:rsid w:val="00CB2FC4"/>
    <w:rsid w:val="00CB3358"/>
    <w:rsid w:val="00CB3A19"/>
    <w:rsid w:val="00CB42F3"/>
    <w:rsid w:val="00CB4AE3"/>
    <w:rsid w:val="00CB4D15"/>
    <w:rsid w:val="00CB4F94"/>
    <w:rsid w:val="00CB5EB2"/>
    <w:rsid w:val="00CB624B"/>
    <w:rsid w:val="00CB6555"/>
    <w:rsid w:val="00CB72F1"/>
    <w:rsid w:val="00CB784C"/>
    <w:rsid w:val="00CB7B09"/>
    <w:rsid w:val="00CB7D1F"/>
    <w:rsid w:val="00CB7D47"/>
    <w:rsid w:val="00CC0282"/>
    <w:rsid w:val="00CC0721"/>
    <w:rsid w:val="00CC0AF8"/>
    <w:rsid w:val="00CC0B23"/>
    <w:rsid w:val="00CC0FF0"/>
    <w:rsid w:val="00CC199E"/>
    <w:rsid w:val="00CC1D81"/>
    <w:rsid w:val="00CC1DCB"/>
    <w:rsid w:val="00CC25A7"/>
    <w:rsid w:val="00CC286D"/>
    <w:rsid w:val="00CC31D5"/>
    <w:rsid w:val="00CC37B6"/>
    <w:rsid w:val="00CC39A2"/>
    <w:rsid w:val="00CC404E"/>
    <w:rsid w:val="00CC42EF"/>
    <w:rsid w:val="00CC4548"/>
    <w:rsid w:val="00CC4BDA"/>
    <w:rsid w:val="00CC4BFD"/>
    <w:rsid w:val="00CC4D14"/>
    <w:rsid w:val="00CC50C6"/>
    <w:rsid w:val="00CC5D3E"/>
    <w:rsid w:val="00CC6187"/>
    <w:rsid w:val="00CC6252"/>
    <w:rsid w:val="00CC6A4E"/>
    <w:rsid w:val="00CC6BEF"/>
    <w:rsid w:val="00CD0AED"/>
    <w:rsid w:val="00CD0E22"/>
    <w:rsid w:val="00CD0FB1"/>
    <w:rsid w:val="00CD129A"/>
    <w:rsid w:val="00CD1419"/>
    <w:rsid w:val="00CD1EF7"/>
    <w:rsid w:val="00CD21DF"/>
    <w:rsid w:val="00CD28ED"/>
    <w:rsid w:val="00CD2E1F"/>
    <w:rsid w:val="00CD2E9C"/>
    <w:rsid w:val="00CD3889"/>
    <w:rsid w:val="00CD496C"/>
    <w:rsid w:val="00CD4BDF"/>
    <w:rsid w:val="00CD4E61"/>
    <w:rsid w:val="00CD5E64"/>
    <w:rsid w:val="00CD622A"/>
    <w:rsid w:val="00CD6818"/>
    <w:rsid w:val="00CD7947"/>
    <w:rsid w:val="00CD79E5"/>
    <w:rsid w:val="00CE0386"/>
    <w:rsid w:val="00CE0A3F"/>
    <w:rsid w:val="00CE1E1E"/>
    <w:rsid w:val="00CE1E25"/>
    <w:rsid w:val="00CE33C6"/>
    <w:rsid w:val="00CE374E"/>
    <w:rsid w:val="00CE3950"/>
    <w:rsid w:val="00CE3AF4"/>
    <w:rsid w:val="00CE40DE"/>
    <w:rsid w:val="00CE4103"/>
    <w:rsid w:val="00CE46C9"/>
    <w:rsid w:val="00CE5A87"/>
    <w:rsid w:val="00CE5F90"/>
    <w:rsid w:val="00CE60D4"/>
    <w:rsid w:val="00CE6400"/>
    <w:rsid w:val="00CE723A"/>
    <w:rsid w:val="00CE75E3"/>
    <w:rsid w:val="00CE7704"/>
    <w:rsid w:val="00CE7C83"/>
    <w:rsid w:val="00CF0057"/>
    <w:rsid w:val="00CF0102"/>
    <w:rsid w:val="00CF06C0"/>
    <w:rsid w:val="00CF141A"/>
    <w:rsid w:val="00CF15F0"/>
    <w:rsid w:val="00CF18E5"/>
    <w:rsid w:val="00CF1A50"/>
    <w:rsid w:val="00CF1EDE"/>
    <w:rsid w:val="00CF250A"/>
    <w:rsid w:val="00CF3440"/>
    <w:rsid w:val="00CF398F"/>
    <w:rsid w:val="00CF39F0"/>
    <w:rsid w:val="00CF3A09"/>
    <w:rsid w:val="00CF3C27"/>
    <w:rsid w:val="00CF492B"/>
    <w:rsid w:val="00CF5145"/>
    <w:rsid w:val="00CF5511"/>
    <w:rsid w:val="00CF55CA"/>
    <w:rsid w:val="00CF60E4"/>
    <w:rsid w:val="00CF622E"/>
    <w:rsid w:val="00CF6274"/>
    <w:rsid w:val="00CF676E"/>
    <w:rsid w:val="00CF68BD"/>
    <w:rsid w:val="00CF69CD"/>
    <w:rsid w:val="00CF6A7A"/>
    <w:rsid w:val="00CF6F26"/>
    <w:rsid w:val="00CF7993"/>
    <w:rsid w:val="00CF7A3B"/>
    <w:rsid w:val="00CF7C2F"/>
    <w:rsid w:val="00D00413"/>
    <w:rsid w:val="00D0093D"/>
    <w:rsid w:val="00D00985"/>
    <w:rsid w:val="00D009C9"/>
    <w:rsid w:val="00D01AEC"/>
    <w:rsid w:val="00D01E20"/>
    <w:rsid w:val="00D026CA"/>
    <w:rsid w:val="00D0295D"/>
    <w:rsid w:val="00D031DA"/>
    <w:rsid w:val="00D032A6"/>
    <w:rsid w:val="00D03831"/>
    <w:rsid w:val="00D05AD0"/>
    <w:rsid w:val="00D078FE"/>
    <w:rsid w:val="00D07A96"/>
    <w:rsid w:val="00D117F4"/>
    <w:rsid w:val="00D11EE5"/>
    <w:rsid w:val="00D1304D"/>
    <w:rsid w:val="00D1313E"/>
    <w:rsid w:val="00D1319E"/>
    <w:rsid w:val="00D13B93"/>
    <w:rsid w:val="00D140C6"/>
    <w:rsid w:val="00D149F9"/>
    <w:rsid w:val="00D14AFC"/>
    <w:rsid w:val="00D1503A"/>
    <w:rsid w:val="00D15866"/>
    <w:rsid w:val="00D166BE"/>
    <w:rsid w:val="00D171B9"/>
    <w:rsid w:val="00D1723A"/>
    <w:rsid w:val="00D1788F"/>
    <w:rsid w:val="00D17A8C"/>
    <w:rsid w:val="00D20537"/>
    <w:rsid w:val="00D21317"/>
    <w:rsid w:val="00D214B9"/>
    <w:rsid w:val="00D2213E"/>
    <w:rsid w:val="00D222A1"/>
    <w:rsid w:val="00D22F5F"/>
    <w:rsid w:val="00D231A1"/>
    <w:rsid w:val="00D240F0"/>
    <w:rsid w:val="00D242A8"/>
    <w:rsid w:val="00D24DAD"/>
    <w:rsid w:val="00D2534B"/>
    <w:rsid w:val="00D2572F"/>
    <w:rsid w:val="00D263E4"/>
    <w:rsid w:val="00D27391"/>
    <w:rsid w:val="00D27428"/>
    <w:rsid w:val="00D304D8"/>
    <w:rsid w:val="00D309A6"/>
    <w:rsid w:val="00D30B18"/>
    <w:rsid w:val="00D31445"/>
    <w:rsid w:val="00D317B7"/>
    <w:rsid w:val="00D31AE3"/>
    <w:rsid w:val="00D31B20"/>
    <w:rsid w:val="00D31FC0"/>
    <w:rsid w:val="00D3256B"/>
    <w:rsid w:val="00D327BD"/>
    <w:rsid w:val="00D32841"/>
    <w:rsid w:val="00D330FD"/>
    <w:rsid w:val="00D33A0D"/>
    <w:rsid w:val="00D34224"/>
    <w:rsid w:val="00D34897"/>
    <w:rsid w:val="00D34DCD"/>
    <w:rsid w:val="00D34E25"/>
    <w:rsid w:val="00D3582B"/>
    <w:rsid w:val="00D36690"/>
    <w:rsid w:val="00D366CD"/>
    <w:rsid w:val="00D3745F"/>
    <w:rsid w:val="00D37751"/>
    <w:rsid w:val="00D400F1"/>
    <w:rsid w:val="00D407D0"/>
    <w:rsid w:val="00D4147B"/>
    <w:rsid w:val="00D4159B"/>
    <w:rsid w:val="00D4184D"/>
    <w:rsid w:val="00D4232F"/>
    <w:rsid w:val="00D42BAB"/>
    <w:rsid w:val="00D42D42"/>
    <w:rsid w:val="00D434D2"/>
    <w:rsid w:val="00D436F1"/>
    <w:rsid w:val="00D43D58"/>
    <w:rsid w:val="00D43D9B"/>
    <w:rsid w:val="00D44010"/>
    <w:rsid w:val="00D44657"/>
    <w:rsid w:val="00D448E5"/>
    <w:rsid w:val="00D44AB1"/>
    <w:rsid w:val="00D44C46"/>
    <w:rsid w:val="00D44D0C"/>
    <w:rsid w:val="00D45186"/>
    <w:rsid w:val="00D4535D"/>
    <w:rsid w:val="00D45814"/>
    <w:rsid w:val="00D458ED"/>
    <w:rsid w:val="00D45959"/>
    <w:rsid w:val="00D45C15"/>
    <w:rsid w:val="00D4682A"/>
    <w:rsid w:val="00D47115"/>
    <w:rsid w:val="00D47895"/>
    <w:rsid w:val="00D51133"/>
    <w:rsid w:val="00D51899"/>
    <w:rsid w:val="00D51C0F"/>
    <w:rsid w:val="00D51C77"/>
    <w:rsid w:val="00D525AA"/>
    <w:rsid w:val="00D52C35"/>
    <w:rsid w:val="00D53E04"/>
    <w:rsid w:val="00D544DA"/>
    <w:rsid w:val="00D54869"/>
    <w:rsid w:val="00D54BBE"/>
    <w:rsid w:val="00D54FF8"/>
    <w:rsid w:val="00D56EB2"/>
    <w:rsid w:val="00D571B4"/>
    <w:rsid w:val="00D603E4"/>
    <w:rsid w:val="00D60BAB"/>
    <w:rsid w:val="00D60E67"/>
    <w:rsid w:val="00D60F43"/>
    <w:rsid w:val="00D6149C"/>
    <w:rsid w:val="00D618F4"/>
    <w:rsid w:val="00D61DE9"/>
    <w:rsid w:val="00D624E3"/>
    <w:rsid w:val="00D636AC"/>
    <w:rsid w:val="00D64CCE"/>
    <w:rsid w:val="00D6513C"/>
    <w:rsid w:val="00D65D21"/>
    <w:rsid w:val="00D661C3"/>
    <w:rsid w:val="00D6622C"/>
    <w:rsid w:val="00D66858"/>
    <w:rsid w:val="00D669AC"/>
    <w:rsid w:val="00D66CEE"/>
    <w:rsid w:val="00D6715F"/>
    <w:rsid w:val="00D672ED"/>
    <w:rsid w:val="00D675AB"/>
    <w:rsid w:val="00D67914"/>
    <w:rsid w:val="00D718CC"/>
    <w:rsid w:val="00D71AEE"/>
    <w:rsid w:val="00D71E54"/>
    <w:rsid w:val="00D7258E"/>
    <w:rsid w:val="00D73003"/>
    <w:rsid w:val="00D73082"/>
    <w:rsid w:val="00D73F3E"/>
    <w:rsid w:val="00D73FDC"/>
    <w:rsid w:val="00D7423C"/>
    <w:rsid w:val="00D74C5A"/>
    <w:rsid w:val="00D75C02"/>
    <w:rsid w:val="00D7622E"/>
    <w:rsid w:val="00D778D2"/>
    <w:rsid w:val="00D81C76"/>
    <w:rsid w:val="00D82DBF"/>
    <w:rsid w:val="00D8353C"/>
    <w:rsid w:val="00D83A83"/>
    <w:rsid w:val="00D845F5"/>
    <w:rsid w:val="00D84AA9"/>
    <w:rsid w:val="00D84C45"/>
    <w:rsid w:val="00D8531B"/>
    <w:rsid w:val="00D85930"/>
    <w:rsid w:val="00D86159"/>
    <w:rsid w:val="00D86796"/>
    <w:rsid w:val="00D86D8C"/>
    <w:rsid w:val="00D871C0"/>
    <w:rsid w:val="00D874B1"/>
    <w:rsid w:val="00D87BCE"/>
    <w:rsid w:val="00D87BFA"/>
    <w:rsid w:val="00D901D4"/>
    <w:rsid w:val="00D91EAC"/>
    <w:rsid w:val="00D929FA"/>
    <w:rsid w:val="00D92A62"/>
    <w:rsid w:val="00D92D29"/>
    <w:rsid w:val="00D930D8"/>
    <w:rsid w:val="00D934C8"/>
    <w:rsid w:val="00D938B7"/>
    <w:rsid w:val="00D941E5"/>
    <w:rsid w:val="00D94290"/>
    <w:rsid w:val="00D94A7E"/>
    <w:rsid w:val="00D94CD9"/>
    <w:rsid w:val="00D956E6"/>
    <w:rsid w:val="00D9770E"/>
    <w:rsid w:val="00D97B4F"/>
    <w:rsid w:val="00D97D56"/>
    <w:rsid w:val="00D97E65"/>
    <w:rsid w:val="00DA0785"/>
    <w:rsid w:val="00DA0922"/>
    <w:rsid w:val="00DA118B"/>
    <w:rsid w:val="00DA1589"/>
    <w:rsid w:val="00DA2279"/>
    <w:rsid w:val="00DA27D6"/>
    <w:rsid w:val="00DA28D6"/>
    <w:rsid w:val="00DA2F84"/>
    <w:rsid w:val="00DA38A8"/>
    <w:rsid w:val="00DA4393"/>
    <w:rsid w:val="00DA5634"/>
    <w:rsid w:val="00DA566B"/>
    <w:rsid w:val="00DA6AE3"/>
    <w:rsid w:val="00DA7485"/>
    <w:rsid w:val="00DA7531"/>
    <w:rsid w:val="00DA7736"/>
    <w:rsid w:val="00DA79BF"/>
    <w:rsid w:val="00DA7CD7"/>
    <w:rsid w:val="00DB02A4"/>
    <w:rsid w:val="00DB0D8E"/>
    <w:rsid w:val="00DB0E6B"/>
    <w:rsid w:val="00DB2846"/>
    <w:rsid w:val="00DB28B3"/>
    <w:rsid w:val="00DB2D7D"/>
    <w:rsid w:val="00DB37A1"/>
    <w:rsid w:val="00DB3BB0"/>
    <w:rsid w:val="00DB429A"/>
    <w:rsid w:val="00DB4DE2"/>
    <w:rsid w:val="00DB4F5D"/>
    <w:rsid w:val="00DB508B"/>
    <w:rsid w:val="00DB5478"/>
    <w:rsid w:val="00DB5D98"/>
    <w:rsid w:val="00DB65E1"/>
    <w:rsid w:val="00DB68F2"/>
    <w:rsid w:val="00DB6E8D"/>
    <w:rsid w:val="00DB7019"/>
    <w:rsid w:val="00DB720A"/>
    <w:rsid w:val="00DC0928"/>
    <w:rsid w:val="00DC0AF9"/>
    <w:rsid w:val="00DC1247"/>
    <w:rsid w:val="00DC1CF1"/>
    <w:rsid w:val="00DC2E37"/>
    <w:rsid w:val="00DC311C"/>
    <w:rsid w:val="00DC33F8"/>
    <w:rsid w:val="00DC34C7"/>
    <w:rsid w:val="00DC3628"/>
    <w:rsid w:val="00DC3B12"/>
    <w:rsid w:val="00DC3EB5"/>
    <w:rsid w:val="00DC41BA"/>
    <w:rsid w:val="00DC608C"/>
    <w:rsid w:val="00DC6676"/>
    <w:rsid w:val="00DC6869"/>
    <w:rsid w:val="00DC71B3"/>
    <w:rsid w:val="00DC7681"/>
    <w:rsid w:val="00DC79C8"/>
    <w:rsid w:val="00DC7CA0"/>
    <w:rsid w:val="00DC7FFE"/>
    <w:rsid w:val="00DD007D"/>
    <w:rsid w:val="00DD0089"/>
    <w:rsid w:val="00DD0905"/>
    <w:rsid w:val="00DD0B61"/>
    <w:rsid w:val="00DD0EDD"/>
    <w:rsid w:val="00DD181D"/>
    <w:rsid w:val="00DD1A1F"/>
    <w:rsid w:val="00DD30B3"/>
    <w:rsid w:val="00DD3603"/>
    <w:rsid w:val="00DD3A39"/>
    <w:rsid w:val="00DD3B36"/>
    <w:rsid w:val="00DD4093"/>
    <w:rsid w:val="00DD4D31"/>
    <w:rsid w:val="00DD50C3"/>
    <w:rsid w:val="00DD5D9D"/>
    <w:rsid w:val="00DD654E"/>
    <w:rsid w:val="00DD705B"/>
    <w:rsid w:val="00DD751D"/>
    <w:rsid w:val="00DD771D"/>
    <w:rsid w:val="00DD7B3C"/>
    <w:rsid w:val="00DD7B9F"/>
    <w:rsid w:val="00DD7E4F"/>
    <w:rsid w:val="00DD7F67"/>
    <w:rsid w:val="00DE0C88"/>
    <w:rsid w:val="00DE1045"/>
    <w:rsid w:val="00DE12B8"/>
    <w:rsid w:val="00DE1B29"/>
    <w:rsid w:val="00DE2213"/>
    <w:rsid w:val="00DE25B6"/>
    <w:rsid w:val="00DE2801"/>
    <w:rsid w:val="00DE2F03"/>
    <w:rsid w:val="00DE3015"/>
    <w:rsid w:val="00DE3B38"/>
    <w:rsid w:val="00DE467C"/>
    <w:rsid w:val="00DE4C02"/>
    <w:rsid w:val="00DE58D7"/>
    <w:rsid w:val="00DE6484"/>
    <w:rsid w:val="00DE64D1"/>
    <w:rsid w:val="00DE6D2C"/>
    <w:rsid w:val="00DE71F1"/>
    <w:rsid w:val="00DE7B6E"/>
    <w:rsid w:val="00DE7C5C"/>
    <w:rsid w:val="00DF02C3"/>
    <w:rsid w:val="00DF0603"/>
    <w:rsid w:val="00DF0723"/>
    <w:rsid w:val="00DF08FB"/>
    <w:rsid w:val="00DF10C0"/>
    <w:rsid w:val="00DF11B5"/>
    <w:rsid w:val="00DF1352"/>
    <w:rsid w:val="00DF29DF"/>
    <w:rsid w:val="00DF3004"/>
    <w:rsid w:val="00DF3647"/>
    <w:rsid w:val="00DF3A85"/>
    <w:rsid w:val="00DF3B61"/>
    <w:rsid w:val="00DF3D00"/>
    <w:rsid w:val="00DF3DF3"/>
    <w:rsid w:val="00DF3F9D"/>
    <w:rsid w:val="00DF4A1E"/>
    <w:rsid w:val="00DF4D76"/>
    <w:rsid w:val="00DF62FF"/>
    <w:rsid w:val="00DF66A3"/>
    <w:rsid w:val="00DF676B"/>
    <w:rsid w:val="00DF6EDC"/>
    <w:rsid w:val="00DF6F3C"/>
    <w:rsid w:val="00E00007"/>
    <w:rsid w:val="00E0075D"/>
    <w:rsid w:val="00E01299"/>
    <w:rsid w:val="00E012BA"/>
    <w:rsid w:val="00E015B9"/>
    <w:rsid w:val="00E01B11"/>
    <w:rsid w:val="00E0217A"/>
    <w:rsid w:val="00E026D3"/>
    <w:rsid w:val="00E02E38"/>
    <w:rsid w:val="00E02E93"/>
    <w:rsid w:val="00E02F82"/>
    <w:rsid w:val="00E035CC"/>
    <w:rsid w:val="00E03648"/>
    <w:rsid w:val="00E03760"/>
    <w:rsid w:val="00E03801"/>
    <w:rsid w:val="00E03D3C"/>
    <w:rsid w:val="00E04165"/>
    <w:rsid w:val="00E04D5C"/>
    <w:rsid w:val="00E0549C"/>
    <w:rsid w:val="00E05C94"/>
    <w:rsid w:val="00E060E0"/>
    <w:rsid w:val="00E06277"/>
    <w:rsid w:val="00E06D65"/>
    <w:rsid w:val="00E07792"/>
    <w:rsid w:val="00E07D4A"/>
    <w:rsid w:val="00E10B94"/>
    <w:rsid w:val="00E11BA7"/>
    <w:rsid w:val="00E1219C"/>
    <w:rsid w:val="00E128F7"/>
    <w:rsid w:val="00E13315"/>
    <w:rsid w:val="00E139AF"/>
    <w:rsid w:val="00E13AE6"/>
    <w:rsid w:val="00E13C2C"/>
    <w:rsid w:val="00E140EB"/>
    <w:rsid w:val="00E140EC"/>
    <w:rsid w:val="00E14100"/>
    <w:rsid w:val="00E14594"/>
    <w:rsid w:val="00E149E5"/>
    <w:rsid w:val="00E14A4A"/>
    <w:rsid w:val="00E15349"/>
    <w:rsid w:val="00E15A1E"/>
    <w:rsid w:val="00E163EB"/>
    <w:rsid w:val="00E166BD"/>
    <w:rsid w:val="00E16894"/>
    <w:rsid w:val="00E16A3C"/>
    <w:rsid w:val="00E16A77"/>
    <w:rsid w:val="00E16D39"/>
    <w:rsid w:val="00E1710E"/>
    <w:rsid w:val="00E17449"/>
    <w:rsid w:val="00E174F0"/>
    <w:rsid w:val="00E17A22"/>
    <w:rsid w:val="00E17D77"/>
    <w:rsid w:val="00E17E80"/>
    <w:rsid w:val="00E2033F"/>
    <w:rsid w:val="00E20364"/>
    <w:rsid w:val="00E203AA"/>
    <w:rsid w:val="00E206CF"/>
    <w:rsid w:val="00E20D47"/>
    <w:rsid w:val="00E20F04"/>
    <w:rsid w:val="00E20F80"/>
    <w:rsid w:val="00E21261"/>
    <w:rsid w:val="00E2143D"/>
    <w:rsid w:val="00E214AE"/>
    <w:rsid w:val="00E21925"/>
    <w:rsid w:val="00E21980"/>
    <w:rsid w:val="00E21B1B"/>
    <w:rsid w:val="00E22A3F"/>
    <w:rsid w:val="00E231D0"/>
    <w:rsid w:val="00E23494"/>
    <w:rsid w:val="00E236C0"/>
    <w:rsid w:val="00E23B13"/>
    <w:rsid w:val="00E2415A"/>
    <w:rsid w:val="00E24165"/>
    <w:rsid w:val="00E2444D"/>
    <w:rsid w:val="00E24997"/>
    <w:rsid w:val="00E251E9"/>
    <w:rsid w:val="00E255AD"/>
    <w:rsid w:val="00E26142"/>
    <w:rsid w:val="00E26780"/>
    <w:rsid w:val="00E26828"/>
    <w:rsid w:val="00E26998"/>
    <w:rsid w:val="00E26EC9"/>
    <w:rsid w:val="00E27C48"/>
    <w:rsid w:val="00E27FA5"/>
    <w:rsid w:val="00E30485"/>
    <w:rsid w:val="00E30678"/>
    <w:rsid w:val="00E30868"/>
    <w:rsid w:val="00E317A4"/>
    <w:rsid w:val="00E31B3A"/>
    <w:rsid w:val="00E3275B"/>
    <w:rsid w:val="00E32789"/>
    <w:rsid w:val="00E32969"/>
    <w:rsid w:val="00E33047"/>
    <w:rsid w:val="00E3373E"/>
    <w:rsid w:val="00E33AE1"/>
    <w:rsid w:val="00E3421E"/>
    <w:rsid w:val="00E3430D"/>
    <w:rsid w:val="00E34799"/>
    <w:rsid w:val="00E35115"/>
    <w:rsid w:val="00E3550B"/>
    <w:rsid w:val="00E35B72"/>
    <w:rsid w:val="00E35CAB"/>
    <w:rsid w:val="00E37104"/>
    <w:rsid w:val="00E37B32"/>
    <w:rsid w:val="00E4197F"/>
    <w:rsid w:val="00E42B94"/>
    <w:rsid w:val="00E43B19"/>
    <w:rsid w:val="00E4451C"/>
    <w:rsid w:val="00E44869"/>
    <w:rsid w:val="00E44A29"/>
    <w:rsid w:val="00E45057"/>
    <w:rsid w:val="00E450D9"/>
    <w:rsid w:val="00E45821"/>
    <w:rsid w:val="00E46EC0"/>
    <w:rsid w:val="00E5041A"/>
    <w:rsid w:val="00E50733"/>
    <w:rsid w:val="00E50769"/>
    <w:rsid w:val="00E5175F"/>
    <w:rsid w:val="00E51A31"/>
    <w:rsid w:val="00E51B17"/>
    <w:rsid w:val="00E51BDC"/>
    <w:rsid w:val="00E51C62"/>
    <w:rsid w:val="00E51CA6"/>
    <w:rsid w:val="00E525A8"/>
    <w:rsid w:val="00E528DA"/>
    <w:rsid w:val="00E52A97"/>
    <w:rsid w:val="00E52D91"/>
    <w:rsid w:val="00E5303D"/>
    <w:rsid w:val="00E5317F"/>
    <w:rsid w:val="00E53202"/>
    <w:rsid w:val="00E537CD"/>
    <w:rsid w:val="00E53ACD"/>
    <w:rsid w:val="00E543B7"/>
    <w:rsid w:val="00E54451"/>
    <w:rsid w:val="00E54A5F"/>
    <w:rsid w:val="00E54FB3"/>
    <w:rsid w:val="00E55810"/>
    <w:rsid w:val="00E57094"/>
    <w:rsid w:val="00E575CE"/>
    <w:rsid w:val="00E57DC6"/>
    <w:rsid w:val="00E60388"/>
    <w:rsid w:val="00E612AC"/>
    <w:rsid w:val="00E615BE"/>
    <w:rsid w:val="00E6172D"/>
    <w:rsid w:val="00E6204A"/>
    <w:rsid w:val="00E62459"/>
    <w:rsid w:val="00E627F8"/>
    <w:rsid w:val="00E62911"/>
    <w:rsid w:val="00E6295F"/>
    <w:rsid w:val="00E63F95"/>
    <w:rsid w:val="00E64675"/>
    <w:rsid w:val="00E65115"/>
    <w:rsid w:val="00E65273"/>
    <w:rsid w:val="00E657C5"/>
    <w:rsid w:val="00E657FC"/>
    <w:rsid w:val="00E6595D"/>
    <w:rsid w:val="00E65C06"/>
    <w:rsid w:val="00E660D8"/>
    <w:rsid w:val="00E66139"/>
    <w:rsid w:val="00E662A3"/>
    <w:rsid w:val="00E664EF"/>
    <w:rsid w:val="00E665AC"/>
    <w:rsid w:val="00E668CD"/>
    <w:rsid w:val="00E66C5E"/>
    <w:rsid w:val="00E67447"/>
    <w:rsid w:val="00E70D46"/>
    <w:rsid w:val="00E7181A"/>
    <w:rsid w:val="00E71C77"/>
    <w:rsid w:val="00E71D48"/>
    <w:rsid w:val="00E720FC"/>
    <w:rsid w:val="00E72AED"/>
    <w:rsid w:val="00E7331C"/>
    <w:rsid w:val="00E7387B"/>
    <w:rsid w:val="00E73A6E"/>
    <w:rsid w:val="00E73C62"/>
    <w:rsid w:val="00E73F89"/>
    <w:rsid w:val="00E74849"/>
    <w:rsid w:val="00E748F3"/>
    <w:rsid w:val="00E74D58"/>
    <w:rsid w:val="00E74EA0"/>
    <w:rsid w:val="00E750B0"/>
    <w:rsid w:val="00E759DE"/>
    <w:rsid w:val="00E75B4E"/>
    <w:rsid w:val="00E75CBF"/>
    <w:rsid w:val="00E76A24"/>
    <w:rsid w:val="00E771FE"/>
    <w:rsid w:val="00E774F7"/>
    <w:rsid w:val="00E77578"/>
    <w:rsid w:val="00E7780F"/>
    <w:rsid w:val="00E77E04"/>
    <w:rsid w:val="00E80409"/>
    <w:rsid w:val="00E807A7"/>
    <w:rsid w:val="00E80BEC"/>
    <w:rsid w:val="00E8160F"/>
    <w:rsid w:val="00E81A90"/>
    <w:rsid w:val="00E81CA6"/>
    <w:rsid w:val="00E81D22"/>
    <w:rsid w:val="00E823AF"/>
    <w:rsid w:val="00E82CFF"/>
    <w:rsid w:val="00E83131"/>
    <w:rsid w:val="00E83165"/>
    <w:rsid w:val="00E83729"/>
    <w:rsid w:val="00E8390A"/>
    <w:rsid w:val="00E8472B"/>
    <w:rsid w:val="00E8480A"/>
    <w:rsid w:val="00E8555A"/>
    <w:rsid w:val="00E85817"/>
    <w:rsid w:val="00E862E1"/>
    <w:rsid w:val="00E863BB"/>
    <w:rsid w:val="00E86453"/>
    <w:rsid w:val="00E86779"/>
    <w:rsid w:val="00E86C99"/>
    <w:rsid w:val="00E87C8C"/>
    <w:rsid w:val="00E91CC1"/>
    <w:rsid w:val="00E92259"/>
    <w:rsid w:val="00E93E3F"/>
    <w:rsid w:val="00E94001"/>
    <w:rsid w:val="00E94213"/>
    <w:rsid w:val="00E94454"/>
    <w:rsid w:val="00E947F2"/>
    <w:rsid w:val="00E948D2"/>
    <w:rsid w:val="00E94D49"/>
    <w:rsid w:val="00E94F8C"/>
    <w:rsid w:val="00E9543E"/>
    <w:rsid w:val="00E9561E"/>
    <w:rsid w:val="00E95B41"/>
    <w:rsid w:val="00E95C45"/>
    <w:rsid w:val="00E96A4A"/>
    <w:rsid w:val="00E96BC1"/>
    <w:rsid w:val="00E96F6D"/>
    <w:rsid w:val="00E97722"/>
    <w:rsid w:val="00EA01A0"/>
    <w:rsid w:val="00EA097A"/>
    <w:rsid w:val="00EA0A19"/>
    <w:rsid w:val="00EA0E52"/>
    <w:rsid w:val="00EA0FD9"/>
    <w:rsid w:val="00EA1770"/>
    <w:rsid w:val="00EA2F36"/>
    <w:rsid w:val="00EA3035"/>
    <w:rsid w:val="00EA3076"/>
    <w:rsid w:val="00EA3D44"/>
    <w:rsid w:val="00EA3EB2"/>
    <w:rsid w:val="00EA3FC9"/>
    <w:rsid w:val="00EA4184"/>
    <w:rsid w:val="00EA4414"/>
    <w:rsid w:val="00EA4AA4"/>
    <w:rsid w:val="00EA4D27"/>
    <w:rsid w:val="00EA4D77"/>
    <w:rsid w:val="00EA527B"/>
    <w:rsid w:val="00EA5D04"/>
    <w:rsid w:val="00EA629B"/>
    <w:rsid w:val="00EA66C7"/>
    <w:rsid w:val="00EA686D"/>
    <w:rsid w:val="00EA7957"/>
    <w:rsid w:val="00EA7BA5"/>
    <w:rsid w:val="00EB0585"/>
    <w:rsid w:val="00EB092C"/>
    <w:rsid w:val="00EB09D1"/>
    <w:rsid w:val="00EB0CBF"/>
    <w:rsid w:val="00EB0DD2"/>
    <w:rsid w:val="00EB0FEF"/>
    <w:rsid w:val="00EB0FF8"/>
    <w:rsid w:val="00EB17EA"/>
    <w:rsid w:val="00EB1867"/>
    <w:rsid w:val="00EB1C19"/>
    <w:rsid w:val="00EB1EA7"/>
    <w:rsid w:val="00EB2464"/>
    <w:rsid w:val="00EB2F67"/>
    <w:rsid w:val="00EB3CC2"/>
    <w:rsid w:val="00EB41DB"/>
    <w:rsid w:val="00EB493B"/>
    <w:rsid w:val="00EB534F"/>
    <w:rsid w:val="00EB5A9C"/>
    <w:rsid w:val="00EB60A1"/>
    <w:rsid w:val="00EB6346"/>
    <w:rsid w:val="00EB665F"/>
    <w:rsid w:val="00EB697B"/>
    <w:rsid w:val="00EB7680"/>
    <w:rsid w:val="00EB7892"/>
    <w:rsid w:val="00EB7C32"/>
    <w:rsid w:val="00EC01C2"/>
    <w:rsid w:val="00EC0909"/>
    <w:rsid w:val="00EC0A74"/>
    <w:rsid w:val="00EC0BC5"/>
    <w:rsid w:val="00EC1080"/>
    <w:rsid w:val="00EC1860"/>
    <w:rsid w:val="00EC19B9"/>
    <w:rsid w:val="00EC1B70"/>
    <w:rsid w:val="00EC1B97"/>
    <w:rsid w:val="00EC2165"/>
    <w:rsid w:val="00EC2B94"/>
    <w:rsid w:val="00EC2DCD"/>
    <w:rsid w:val="00EC36DA"/>
    <w:rsid w:val="00EC36FD"/>
    <w:rsid w:val="00EC4739"/>
    <w:rsid w:val="00EC49ED"/>
    <w:rsid w:val="00EC5161"/>
    <w:rsid w:val="00EC59B7"/>
    <w:rsid w:val="00EC5C01"/>
    <w:rsid w:val="00EC5E3D"/>
    <w:rsid w:val="00EC63E0"/>
    <w:rsid w:val="00EC64BB"/>
    <w:rsid w:val="00EC66E6"/>
    <w:rsid w:val="00EC7B07"/>
    <w:rsid w:val="00EC7BBD"/>
    <w:rsid w:val="00ED00AB"/>
    <w:rsid w:val="00ED0129"/>
    <w:rsid w:val="00ED08D2"/>
    <w:rsid w:val="00ED2727"/>
    <w:rsid w:val="00ED2FD5"/>
    <w:rsid w:val="00ED367C"/>
    <w:rsid w:val="00ED3DCA"/>
    <w:rsid w:val="00ED40EE"/>
    <w:rsid w:val="00ED5056"/>
    <w:rsid w:val="00ED5901"/>
    <w:rsid w:val="00ED5E54"/>
    <w:rsid w:val="00ED627F"/>
    <w:rsid w:val="00ED6DB1"/>
    <w:rsid w:val="00ED7735"/>
    <w:rsid w:val="00ED77A2"/>
    <w:rsid w:val="00EE0220"/>
    <w:rsid w:val="00EE04D4"/>
    <w:rsid w:val="00EE05EC"/>
    <w:rsid w:val="00EE094E"/>
    <w:rsid w:val="00EE1350"/>
    <w:rsid w:val="00EE138C"/>
    <w:rsid w:val="00EE2FF2"/>
    <w:rsid w:val="00EE36F6"/>
    <w:rsid w:val="00EE38E1"/>
    <w:rsid w:val="00EE3BA8"/>
    <w:rsid w:val="00EE468C"/>
    <w:rsid w:val="00EE595D"/>
    <w:rsid w:val="00EE632E"/>
    <w:rsid w:val="00EE6623"/>
    <w:rsid w:val="00EE788C"/>
    <w:rsid w:val="00EF03E9"/>
    <w:rsid w:val="00EF052D"/>
    <w:rsid w:val="00EF05DA"/>
    <w:rsid w:val="00EF09E3"/>
    <w:rsid w:val="00EF0DBC"/>
    <w:rsid w:val="00EF1044"/>
    <w:rsid w:val="00EF21EC"/>
    <w:rsid w:val="00EF33F5"/>
    <w:rsid w:val="00EF3795"/>
    <w:rsid w:val="00EF3853"/>
    <w:rsid w:val="00EF3C15"/>
    <w:rsid w:val="00EF3F1E"/>
    <w:rsid w:val="00EF42FD"/>
    <w:rsid w:val="00EF46D0"/>
    <w:rsid w:val="00EF48FB"/>
    <w:rsid w:val="00EF657D"/>
    <w:rsid w:val="00EF66B1"/>
    <w:rsid w:val="00EF6A88"/>
    <w:rsid w:val="00EF7041"/>
    <w:rsid w:val="00EF7999"/>
    <w:rsid w:val="00F007D7"/>
    <w:rsid w:val="00F00B61"/>
    <w:rsid w:val="00F00CAE"/>
    <w:rsid w:val="00F00E4C"/>
    <w:rsid w:val="00F02D45"/>
    <w:rsid w:val="00F0329C"/>
    <w:rsid w:val="00F0342E"/>
    <w:rsid w:val="00F03532"/>
    <w:rsid w:val="00F03A43"/>
    <w:rsid w:val="00F03D3B"/>
    <w:rsid w:val="00F04607"/>
    <w:rsid w:val="00F04971"/>
    <w:rsid w:val="00F04EBB"/>
    <w:rsid w:val="00F05C92"/>
    <w:rsid w:val="00F0644C"/>
    <w:rsid w:val="00F0651F"/>
    <w:rsid w:val="00F06713"/>
    <w:rsid w:val="00F07589"/>
    <w:rsid w:val="00F1003E"/>
    <w:rsid w:val="00F102A8"/>
    <w:rsid w:val="00F105B9"/>
    <w:rsid w:val="00F1085B"/>
    <w:rsid w:val="00F12825"/>
    <w:rsid w:val="00F12D4D"/>
    <w:rsid w:val="00F13270"/>
    <w:rsid w:val="00F134B3"/>
    <w:rsid w:val="00F153D3"/>
    <w:rsid w:val="00F1548B"/>
    <w:rsid w:val="00F15C00"/>
    <w:rsid w:val="00F15F9C"/>
    <w:rsid w:val="00F160C0"/>
    <w:rsid w:val="00F164F8"/>
    <w:rsid w:val="00F16594"/>
    <w:rsid w:val="00F17454"/>
    <w:rsid w:val="00F17771"/>
    <w:rsid w:val="00F17CD9"/>
    <w:rsid w:val="00F20104"/>
    <w:rsid w:val="00F20709"/>
    <w:rsid w:val="00F208FA"/>
    <w:rsid w:val="00F210F3"/>
    <w:rsid w:val="00F218C4"/>
    <w:rsid w:val="00F21D71"/>
    <w:rsid w:val="00F226C2"/>
    <w:rsid w:val="00F22763"/>
    <w:rsid w:val="00F23D5A"/>
    <w:rsid w:val="00F24BB5"/>
    <w:rsid w:val="00F25085"/>
    <w:rsid w:val="00F2532A"/>
    <w:rsid w:val="00F256BF"/>
    <w:rsid w:val="00F26A2E"/>
    <w:rsid w:val="00F26B2C"/>
    <w:rsid w:val="00F26C53"/>
    <w:rsid w:val="00F26CB2"/>
    <w:rsid w:val="00F27034"/>
    <w:rsid w:val="00F27519"/>
    <w:rsid w:val="00F2769D"/>
    <w:rsid w:val="00F278CD"/>
    <w:rsid w:val="00F278F2"/>
    <w:rsid w:val="00F302B3"/>
    <w:rsid w:val="00F30A89"/>
    <w:rsid w:val="00F30ADE"/>
    <w:rsid w:val="00F30DC2"/>
    <w:rsid w:val="00F31746"/>
    <w:rsid w:val="00F31CC4"/>
    <w:rsid w:val="00F3203E"/>
    <w:rsid w:val="00F320C8"/>
    <w:rsid w:val="00F323BF"/>
    <w:rsid w:val="00F32B03"/>
    <w:rsid w:val="00F32F6B"/>
    <w:rsid w:val="00F335B4"/>
    <w:rsid w:val="00F33BA1"/>
    <w:rsid w:val="00F3420E"/>
    <w:rsid w:val="00F34528"/>
    <w:rsid w:val="00F3458F"/>
    <w:rsid w:val="00F35277"/>
    <w:rsid w:val="00F353F9"/>
    <w:rsid w:val="00F3546F"/>
    <w:rsid w:val="00F35A32"/>
    <w:rsid w:val="00F362F3"/>
    <w:rsid w:val="00F37413"/>
    <w:rsid w:val="00F376E1"/>
    <w:rsid w:val="00F37757"/>
    <w:rsid w:val="00F37768"/>
    <w:rsid w:val="00F37775"/>
    <w:rsid w:val="00F3780E"/>
    <w:rsid w:val="00F379FB"/>
    <w:rsid w:val="00F40195"/>
    <w:rsid w:val="00F40B05"/>
    <w:rsid w:val="00F410D0"/>
    <w:rsid w:val="00F410F1"/>
    <w:rsid w:val="00F4115A"/>
    <w:rsid w:val="00F41792"/>
    <w:rsid w:val="00F419FB"/>
    <w:rsid w:val="00F422FA"/>
    <w:rsid w:val="00F42503"/>
    <w:rsid w:val="00F4262C"/>
    <w:rsid w:val="00F42BEB"/>
    <w:rsid w:val="00F43D7C"/>
    <w:rsid w:val="00F443C0"/>
    <w:rsid w:val="00F44630"/>
    <w:rsid w:val="00F44EE8"/>
    <w:rsid w:val="00F45113"/>
    <w:rsid w:val="00F45157"/>
    <w:rsid w:val="00F459E8"/>
    <w:rsid w:val="00F45E8A"/>
    <w:rsid w:val="00F46474"/>
    <w:rsid w:val="00F468FE"/>
    <w:rsid w:val="00F469F7"/>
    <w:rsid w:val="00F47067"/>
    <w:rsid w:val="00F47384"/>
    <w:rsid w:val="00F47460"/>
    <w:rsid w:val="00F478C3"/>
    <w:rsid w:val="00F479EA"/>
    <w:rsid w:val="00F47CBB"/>
    <w:rsid w:val="00F504EC"/>
    <w:rsid w:val="00F50A3B"/>
    <w:rsid w:val="00F50E30"/>
    <w:rsid w:val="00F50F8C"/>
    <w:rsid w:val="00F51271"/>
    <w:rsid w:val="00F5177F"/>
    <w:rsid w:val="00F52C18"/>
    <w:rsid w:val="00F537E0"/>
    <w:rsid w:val="00F53A0E"/>
    <w:rsid w:val="00F53DE8"/>
    <w:rsid w:val="00F53E91"/>
    <w:rsid w:val="00F55B61"/>
    <w:rsid w:val="00F55F87"/>
    <w:rsid w:val="00F55FE0"/>
    <w:rsid w:val="00F56455"/>
    <w:rsid w:val="00F56BC2"/>
    <w:rsid w:val="00F57AF5"/>
    <w:rsid w:val="00F602E3"/>
    <w:rsid w:val="00F605DD"/>
    <w:rsid w:val="00F60C09"/>
    <w:rsid w:val="00F629E0"/>
    <w:rsid w:val="00F635FF"/>
    <w:rsid w:val="00F643D8"/>
    <w:rsid w:val="00F64673"/>
    <w:rsid w:val="00F64849"/>
    <w:rsid w:val="00F64B8B"/>
    <w:rsid w:val="00F658C9"/>
    <w:rsid w:val="00F662B1"/>
    <w:rsid w:val="00F667EC"/>
    <w:rsid w:val="00F669AF"/>
    <w:rsid w:val="00F671E2"/>
    <w:rsid w:val="00F67534"/>
    <w:rsid w:val="00F67DEF"/>
    <w:rsid w:val="00F7020D"/>
    <w:rsid w:val="00F70BD7"/>
    <w:rsid w:val="00F71439"/>
    <w:rsid w:val="00F71983"/>
    <w:rsid w:val="00F72484"/>
    <w:rsid w:val="00F727D5"/>
    <w:rsid w:val="00F72A67"/>
    <w:rsid w:val="00F733A2"/>
    <w:rsid w:val="00F73628"/>
    <w:rsid w:val="00F73AEB"/>
    <w:rsid w:val="00F74290"/>
    <w:rsid w:val="00F74FBA"/>
    <w:rsid w:val="00F754FC"/>
    <w:rsid w:val="00F755A2"/>
    <w:rsid w:val="00F75AEE"/>
    <w:rsid w:val="00F761F1"/>
    <w:rsid w:val="00F76C16"/>
    <w:rsid w:val="00F77206"/>
    <w:rsid w:val="00F7734B"/>
    <w:rsid w:val="00F77D03"/>
    <w:rsid w:val="00F804F5"/>
    <w:rsid w:val="00F8082D"/>
    <w:rsid w:val="00F80FC5"/>
    <w:rsid w:val="00F81B30"/>
    <w:rsid w:val="00F81C53"/>
    <w:rsid w:val="00F81FE7"/>
    <w:rsid w:val="00F82731"/>
    <w:rsid w:val="00F832E5"/>
    <w:rsid w:val="00F83A9E"/>
    <w:rsid w:val="00F83FBE"/>
    <w:rsid w:val="00F843CA"/>
    <w:rsid w:val="00F8453D"/>
    <w:rsid w:val="00F8533E"/>
    <w:rsid w:val="00F85702"/>
    <w:rsid w:val="00F858C5"/>
    <w:rsid w:val="00F85B8F"/>
    <w:rsid w:val="00F86038"/>
    <w:rsid w:val="00F864BF"/>
    <w:rsid w:val="00F86521"/>
    <w:rsid w:val="00F86906"/>
    <w:rsid w:val="00F8721E"/>
    <w:rsid w:val="00F87633"/>
    <w:rsid w:val="00F87673"/>
    <w:rsid w:val="00F87D4A"/>
    <w:rsid w:val="00F90FA5"/>
    <w:rsid w:val="00F90FBE"/>
    <w:rsid w:val="00F91067"/>
    <w:rsid w:val="00F923CF"/>
    <w:rsid w:val="00F93459"/>
    <w:rsid w:val="00F937BC"/>
    <w:rsid w:val="00F93EF8"/>
    <w:rsid w:val="00F93F0F"/>
    <w:rsid w:val="00F953D8"/>
    <w:rsid w:val="00F959FE"/>
    <w:rsid w:val="00F95D42"/>
    <w:rsid w:val="00F96172"/>
    <w:rsid w:val="00F977FA"/>
    <w:rsid w:val="00F97981"/>
    <w:rsid w:val="00FA03A2"/>
    <w:rsid w:val="00FA0A25"/>
    <w:rsid w:val="00FA315A"/>
    <w:rsid w:val="00FA3173"/>
    <w:rsid w:val="00FA3694"/>
    <w:rsid w:val="00FA4023"/>
    <w:rsid w:val="00FA4742"/>
    <w:rsid w:val="00FA5346"/>
    <w:rsid w:val="00FA55B0"/>
    <w:rsid w:val="00FA565E"/>
    <w:rsid w:val="00FA5824"/>
    <w:rsid w:val="00FA647B"/>
    <w:rsid w:val="00FA66C2"/>
    <w:rsid w:val="00FA6B6C"/>
    <w:rsid w:val="00FA6F30"/>
    <w:rsid w:val="00FA7A05"/>
    <w:rsid w:val="00FB030B"/>
    <w:rsid w:val="00FB0933"/>
    <w:rsid w:val="00FB0F8B"/>
    <w:rsid w:val="00FB1627"/>
    <w:rsid w:val="00FB2361"/>
    <w:rsid w:val="00FB2B1E"/>
    <w:rsid w:val="00FB2F7D"/>
    <w:rsid w:val="00FB306C"/>
    <w:rsid w:val="00FB3566"/>
    <w:rsid w:val="00FB473A"/>
    <w:rsid w:val="00FB4DC7"/>
    <w:rsid w:val="00FB5040"/>
    <w:rsid w:val="00FB5261"/>
    <w:rsid w:val="00FB5650"/>
    <w:rsid w:val="00FB5D30"/>
    <w:rsid w:val="00FB6494"/>
    <w:rsid w:val="00FB6557"/>
    <w:rsid w:val="00FB65BD"/>
    <w:rsid w:val="00FB664B"/>
    <w:rsid w:val="00FB6836"/>
    <w:rsid w:val="00FB74D7"/>
    <w:rsid w:val="00FB7CB0"/>
    <w:rsid w:val="00FC094A"/>
    <w:rsid w:val="00FC0E64"/>
    <w:rsid w:val="00FC1422"/>
    <w:rsid w:val="00FC1884"/>
    <w:rsid w:val="00FC1D3E"/>
    <w:rsid w:val="00FC3FB3"/>
    <w:rsid w:val="00FC4A51"/>
    <w:rsid w:val="00FC5A4D"/>
    <w:rsid w:val="00FC5D05"/>
    <w:rsid w:val="00FC6F54"/>
    <w:rsid w:val="00FC739E"/>
    <w:rsid w:val="00FD038C"/>
    <w:rsid w:val="00FD10CE"/>
    <w:rsid w:val="00FD117B"/>
    <w:rsid w:val="00FD17D7"/>
    <w:rsid w:val="00FD1C40"/>
    <w:rsid w:val="00FD1DB2"/>
    <w:rsid w:val="00FD2811"/>
    <w:rsid w:val="00FD2BCB"/>
    <w:rsid w:val="00FD2D43"/>
    <w:rsid w:val="00FD3CA9"/>
    <w:rsid w:val="00FD504E"/>
    <w:rsid w:val="00FD6310"/>
    <w:rsid w:val="00FD645F"/>
    <w:rsid w:val="00FD6668"/>
    <w:rsid w:val="00FD7258"/>
    <w:rsid w:val="00FD785B"/>
    <w:rsid w:val="00FD7F55"/>
    <w:rsid w:val="00FE00DF"/>
    <w:rsid w:val="00FE04A5"/>
    <w:rsid w:val="00FE06AB"/>
    <w:rsid w:val="00FE0C19"/>
    <w:rsid w:val="00FE13F5"/>
    <w:rsid w:val="00FE1762"/>
    <w:rsid w:val="00FE1A29"/>
    <w:rsid w:val="00FE1AD7"/>
    <w:rsid w:val="00FE1BA2"/>
    <w:rsid w:val="00FE21B9"/>
    <w:rsid w:val="00FE286B"/>
    <w:rsid w:val="00FE2A3F"/>
    <w:rsid w:val="00FE3268"/>
    <w:rsid w:val="00FE3522"/>
    <w:rsid w:val="00FE3550"/>
    <w:rsid w:val="00FE3817"/>
    <w:rsid w:val="00FE3D93"/>
    <w:rsid w:val="00FE3EBF"/>
    <w:rsid w:val="00FE4014"/>
    <w:rsid w:val="00FE4344"/>
    <w:rsid w:val="00FE49A0"/>
    <w:rsid w:val="00FE4AE3"/>
    <w:rsid w:val="00FE5166"/>
    <w:rsid w:val="00FE5404"/>
    <w:rsid w:val="00FE58DF"/>
    <w:rsid w:val="00FE6B8C"/>
    <w:rsid w:val="00FE6DCC"/>
    <w:rsid w:val="00FE72E4"/>
    <w:rsid w:val="00FF0058"/>
    <w:rsid w:val="00FF05D8"/>
    <w:rsid w:val="00FF07A3"/>
    <w:rsid w:val="00FF1654"/>
    <w:rsid w:val="00FF210E"/>
    <w:rsid w:val="00FF21FD"/>
    <w:rsid w:val="00FF229F"/>
    <w:rsid w:val="00FF24BA"/>
    <w:rsid w:val="00FF4F1E"/>
    <w:rsid w:val="00FF6001"/>
    <w:rsid w:val="00FF6240"/>
    <w:rsid w:val="00FF636E"/>
    <w:rsid w:val="00FF7574"/>
    <w:rsid w:val="00FF7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4F1B1EEF"/>
  <w15:docId w15:val="{54D63C5F-BEDE-4B6F-8541-66128EB9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823"/>
    <w:rPr>
      <w:sz w:val="24"/>
      <w:szCs w:val="24"/>
    </w:rPr>
  </w:style>
  <w:style w:type="paragraph" w:styleId="Heading1">
    <w:name w:val="heading 1"/>
    <w:basedOn w:val="Normal"/>
    <w:next w:val="Normal"/>
    <w:link w:val="Heading1Char"/>
    <w:qFormat/>
    <w:rsid w:val="000315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C7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A1220"/>
    <w:rPr>
      <w:rFonts w:ascii="Courier" w:hAnsi="Courier"/>
      <w:szCs w:val="20"/>
      <w:lang w:eastAsia="en-US"/>
    </w:rPr>
  </w:style>
  <w:style w:type="paragraph" w:styleId="BalloonText">
    <w:name w:val="Balloon Text"/>
    <w:basedOn w:val="Normal"/>
    <w:link w:val="BalloonTextChar"/>
    <w:uiPriority w:val="99"/>
    <w:semiHidden/>
    <w:rsid w:val="00651CCB"/>
    <w:rPr>
      <w:rFonts w:ascii="Tahoma" w:hAnsi="Tahoma" w:cs="Tahoma"/>
      <w:sz w:val="16"/>
      <w:szCs w:val="16"/>
    </w:rPr>
  </w:style>
  <w:style w:type="paragraph" w:styleId="DocumentMap">
    <w:name w:val="Document Map"/>
    <w:basedOn w:val="Normal"/>
    <w:semiHidden/>
    <w:rsid w:val="001372E0"/>
    <w:pPr>
      <w:shd w:val="clear" w:color="auto" w:fill="000080"/>
    </w:pPr>
    <w:rPr>
      <w:rFonts w:ascii="Tahoma" w:hAnsi="Tahoma" w:cs="Tahoma"/>
      <w:sz w:val="20"/>
      <w:szCs w:val="20"/>
    </w:rPr>
  </w:style>
  <w:style w:type="paragraph" w:styleId="Header">
    <w:name w:val="header"/>
    <w:basedOn w:val="Normal"/>
    <w:rsid w:val="003B23C3"/>
    <w:pPr>
      <w:tabs>
        <w:tab w:val="center" w:pos="4153"/>
        <w:tab w:val="right" w:pos="8306"/>
      </w:tabs>
    </w:pPr>
  </w:style>
  <w:style w:type="paragraph" w:styleId="Footer">
    <w:name w:val="footer"/>
    <w:basedOn w:val="Normal"/>
    <w:link w:val="FooterChar"/>
    <w:uiPriority w:val="99"/>
    <w:rsid w:val="003B23C3"/>
    <w:pPr>
      <w:tabs>
        <w:tab w:val="center" w:pos="4153"/>
        <w:tab w:val="right" w:pos="8306"/>
      </w:tabs>
    </w:p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B85AB5"/>
    <w:pPr>
      <w:ind w:left="720"/>
    </w:pPr>
  </w:style>
  <w:style w:type="character" w:styleId="CommentReference">
    <w:name w:val="annotation reference"/>
    <w:basedOn w:val="DefaultParagraphFont"/>
    <w:rsid w:val="008D3DD3"/>
    <w:rPr>
      <w:sz w:val="16"/>
      <w:szCs w:val="16"/>
    </w:rPr>
  </w:style>
  <w:style w:type="paragraph" w:styleId="CommentText">
    <w:name w:val="annotation text"/>
    <w:basedOn w:val="Normal"/>
    <w:link w:val="CommentTextChar"/>
    <w:rsid w:val="008D3DD3"/>
    <w:rPr>
      <w:sz w:val="20"/>
      <w:szCs w:val="20"/>
    </w:rPr>
  </w:style>
  <w:style w:type="character" w:customStyle="1" w:styleId="CommentTextChar">
    <w:name w:val="Comment Text Char"/>
    <w:basedOn w:val="DefaultParagraphFont"/>
    <w:link w:val="CommentText"/>
    <w:uiPriority w:val="99"/>
    <w:rsid w:val="008D3DD3"/>
  </w:style>
  <w:style w:type="paragraph" w:styleId="CommentSubject">
    <w:name w:val="annotation subject"/>
    <w:basedOn w:val="CommentText"/>
    <w:next w:val="CommentText"/>
    <w:link w:val="CommentSubjectChar"/>
    <w:rsid w:val="008D3DD3"/>
    <w:rPr>
      <w:b/>
      <w:bCs/>
    </w:rPr>
  </w:style>
  <w:style w:type="character" w:customStyle="1" w:styleId="CommentSubjectChar">
    <w:name w:val="Comment Subject Char"/>
    <w:basedOn w:val="CommentTextChar"/>
    <w:link w:val="CommentSubject"/>
    <w:rsid w:val="008D3DD3"/>
    <w:rPr>
      <w:b/>
      <w:bCs/>
    </w:rPr>
  </w:style>
  <w:style w:type="character" w:customStyle="1" w:styleId="FooterChar">
    <w:name w:val="Footer Char"/>
    <w:basedOn w:val="DefaultParagraphFont"/>
    <w:link w:val="Footer"/>
    <w:uiPriority w:val="99"/>
    <w:rsid w:val="001B37D9"/>
    <w:rPr>
      <w:sz w:val="24"/>
      <w:szCs w:val="24"/>
    </w:rPr>
  </w:style>
  <w:style w:type="character" w:customStyle="1" w:styleId="Heading1Char">
    <w:name w:val="Heading 1 Char"/>
    <w:basedOn w:val="DefaultParagraphFont"/>
    <w:link w:val="Heading1"/>
    <w:rsid w:val="000315D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315D6"/>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0315D6"/>
    <w:pPr>
      <w:spacing w:after="100" w:line="276"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315D6"/>
    <w:rPr>
      <w:color w:val="0000FF" w:themeColor="hyperlink"/>
      <w:u w:val="single"/>
    </w:rPr>
  </w:style>
  <w:style w:type="character" w:customStyle="1" w:styleId="BalloonTextChar">
    <w:name w:val="Balloon Text Char"/>
    <w:basedOn w:val="DefaultParagraphFont"/>
    <w:link w:val="BalloonText"/>
    <w:uiPriority w:val="99"/>
    <w:semiHidden/>
    <w:rsid w:val="00BA62A3"/>
    <w:rPr>
      <w:rFonts w:ascii="Tahoma" w:hAnsi="Tahoma" w:cs="Tahoma"/>
      <w:sz w:val="16"/>
      <w:szCs w:val="16"/>
    </w:rPr>
  </w:style>
  <w:style w:type="table" w:styleId="TableGrid">
    <w:name w:val="Table Grid"/>
    <w:basedOn w:val="TableNormal"/>
    <w:rsid w:val="00503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next w:val="BodyText"/>
    <w:uiPriority w:val="99"/>
    <w:rsid w:val="0003111E"/>
    <w:pPr>
      <w:numPr>
        <w:numId w:val="3"/>
      </w:numPr>
      <w:autoSpaceDE w:val="0"/>
    </w:pPr>
  </w:style>
  <w:style w:type="paragraph" w:styleId="BodyText">
    <w:name w:val="Body Text"/>
    <w:basedOn w:val="Normal"/>
    <w:link w:val="BodyTextChar"/>
    <w:semiHidden/>
    <w:unhideWhenUsed/>
    <w:rsid w:val="0003111E"/>
    <w:pPr>
      <w:spacing w:after="120"/>
    </w:pPr>
  </w:style>
  <w:style w:type="character" w:customStyle="1" w:styleId="BodyTextChar">
    <w:name w:val="Body Text Char"/>
    <w:basedOn w:val="DefaultParagraphFont"/>
    <w:link w:val="BodyText"/>
    <w:semiHidden/>
    <w:rsid w:val="0003111E"/>
    <w:rPr>
      <w:sz w:val="24"/>
      <w:szCs w:val="24"/>
    </w:rPr>
  </w:style>
  <w:style w:type="character" w:customStyle="1" w:styleId="Heading2Char">
    <w:name w:val="Heading 2 Char"/>
    <w:basedOn w:val="DefaultParagraphFont"/>
    <w:link w:val="Heading2"/>
    <w:semiHidden/>
    <w:rsid w:val="002C7982"/>
    <w:rPr>
      <w:rFonts w:asciiTheme="majorHAnsi" w:eastAsiaTheme="majorEastAsia" w:hAnsiTheme="majorHAnsi" w:cstheme="majorBidi"/>
      <w:color w:val="365F91" w:themeColor="accent1" w:themeShade="BF"/>
      <w:sz w:val="26"/>
      <w:szCs w:val="26"/>
    </w:rPr>
  </w:style>
  <w:style w:type="paragraph" w:customStyle="1" w:styleId="A1">
    <w:name w:val="A1"/>
    <w:basedOn w:val="Normal"/>
    <w:rsid w:val="00BC42D1"/>
    <w:pPr>
      <w:numPr>
        <w:numId w:val="24"/>
      </w:numPr>
      <w:spacing w:before="120" w:after="120"/>
      <w:jc w:val="both"/>
      <w:outlineLvl w:val="0"/>
    </w:pPr>
    <w:rPr>
      <w:rFonts w:ascii="Arial" w:hAnsi="Arial"/>
      <w:b/>
      <w:caps/>
      <w:szCs w:val="20"/>
      <w:u w:val="single"/>
      <w:lang w:eastAsia="en-US"/>
    </w:rPr>
  </w:style>
  <w:style w:type="paragraph" w:customStyle="1" w:styleId="A2">
    <w:name w:val="A2"/>
    <w:basedOn w:val="Normal"/>
    <w:rsid w:val="00BC42D1"/>
    <w:pPr>
      <w:numPr>
        <w:ilvl w:val="1"/>
        <w:numId w:val="24"/>
      </w:numPr>
      <w:spacing w:before="120" w:after="120"/>
      <w:jc w:val="both"/>
      <w:outlineLvl w:val="1"/>
    </w:pPr>
    <w:rPr>
      <w:rFonts w:ascii="Arial" w:hAnsi="Arial"/>
      <w:szCs w:val="20"/>
      <w:lang w:eastAsia="en-US"/>
    </w:rPr>
  </w:style>
  <w:style w:type="paragraph" w:customStyle="1" w:styleId="A3">
    <w:name w:val="A3"/>
    <w:basedOn w:val="Normal"/>
    <w:rsid w:val="00BC42D1"/>
    <w:pPr>
      <w:numPr>
        <w:ilvl w:val="2"/>
        <w:numId w:val="24"/>
      </w:numPr>
      <w:spacing w:before="120" w:after="120"/>
      <w:jc w:val="both"/>
      <w:outlineLvl w:val="2"/>
    </w:pPr>
    <w:rPr>
      <w:rFonts w:ascii="Arial" w:hAnsi="Arial"/>
      <w:szCs w:val="20"/>
      <w:lang w:eastAsia="en-US"/>
    </w:rPr>
  </w:style>
  <w:style w:type="paragraph" w:customStyle="1" w:styleId="A4">
    <w:name w:val="A4"/>
    <w:basedOn w:val="Normal"/>
    <w:rsid w:val="00BC42D1"/>
    <w:pPr>
      <w:numPr>
        <w:ilvl w:val="3"/>
        <w:numId w:val="24"/>
      </w:numPr>
      <w:spacing w:before="120" w:after="120"/>
      <w:jc w:val="both"/>
      <w:outlineLvl w:val="3"/>
    </w:pPr>
    <w:rPr>
      <w:rFonts w:ascii="Arial" w:hAnsi="Arial"/>
      <w:szCs w:val="20"/>
      <w:lang w:eastAsia="en-US"/>
    </w:rPr>
  </w:style>
  <w:style w:type="paragraph" w:customStyle="1" w:styleId="A5">
    <w:name w:val="A5"/>
    <w:basedOn w:val="Normal"/>
    <w:rsid w:val="00BC42D1"/>
    <w:pPr>
      <w:numPr>
        <w:ilvl w:val="4"/>
        <w:numId w:val="24"/>
      </w:numPr>
      <w:spacing w:before="120" w:after="120"/>
      <w:jc w:val="both"/>
      <w:outlineLvl w:val="4"/>
    </w:pPr>
    <w:rPr>
      <w:rFonts w:ascii="Arial" w:hAnsi="Arial"/>
      <w:szCs w:val="20"/>
      <w:lang w:eastAsia="en-US"/>
    </w:rPr>
  </w:style>
  <w:style w:type="table" w:customStyle="1" w:styleId="TableGrid1">
    <w:name w:val="Table Grid1"/>
    <w:basedOn w:val="TableNormal"/>
    <w:next w:val="TableGrid"/>
    <w:uiPriority w:val="59"/>
    <w:rsid w:val="00DE0C8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75E10"/>
    <w:rPr>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locked/>
    <w:rsid w:val="004970CE"/>
    <w:rPr>
      <w:sz w:val="24"/>
      <w:szCs w:val="24"/>
    </w:rPr>
  </w:style>
  <w:style w:type="paragraph" w:customStyle="1" w:styleId="10pttable">
    <w:name w:val="10 pt table"/>
    <w:basedOn w:val="Normal"/>
    <w:rsid w:val="006058EE"/>
    <w:pPr>
      <w:spacing w:before="60" w:after="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530941">
      <w:bodyDiv w:val="1"/>
      <w:marLeft w:val="0"/>
      <w:marRight w:val="0"/>
      <w:marTop w:val="0"/>
      <w:marBottom w:val="0"/>
      <w:divBdr>
        <w:top w:val="none" w:sz="0" w:space="0" w:color="auto"/>
        <w:left w:val="none" w:sz="0" w:space="0" w:color="auto"/>
        <w:bottom w:val="none" w:sz="0" w:space="0" w:color="auto"/>
        <w:right w:val="none" w:sz="0" w:space="0" w:color="auto"/>
      </w:divBdr>
    </w:div>
    <w:div w:id="17967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a56c465-7f2b-4cb2-a8b7-4f3a8735ca37" xsi:nil="true"/>
    <lcf76f155ced4ddcb4097134ff3c332f xmlns="7a56c465-7f2b-4cb2-a8b7-4f3a8735ca37">
      <Terms xmlns="http://schemas.microsoft.com/office/infopath/2007/PartnerControls"/>
    </lcf76f155ced4ddcb4097134ff3c332f>
    <_ip_UnifiedCompliancePolicyProperties xmlns="http://schemas.microsoft.com/sharepoint/v3" xsi:nil="true"/>
    <TaxCatchAll xmlns="70758de4-0663-41f3-a5f7-99e99ed73307" xsi:nil="true"/>
  </documentManagement>
</p:properties>
</file>

<file path=customXml/itemProps1.xml><?xml version="1.0" encoding="utf-8"?>
<ds:datastoreItem xmlns:ds="http://schemas.openxmlformats.org/officeDocument/2006/customXml" ds:itemID="{B5EE6DDC-B13B-49D4-8801-CA748DCB948E}">
  <ds:schemaRefs>
    <ds:schemaRef ds:uri="http://schemas.openxmlformats.org/officeDocument/2006/bibliography"/>
  </ds:schemaRefs>
</ds:datastoreItem>
</file>

<file path=customXml/itemProps2.xml><?xml version="1.0" encoding="utf-8"?>
<ds:datastoreItem xmlns:ds="http://schemas.openxmlformats.org/officeDocument/2006/customXml" ds:itemID="{773C536C-8A9E-463A-B565-03D9F4C714A3}">
  <ds:schemaRefs>
    <ds:schemaRef ds:uri="http://schemas.microsoft.com/sharepoint/v3/contenttype/forms"/>
  </ds:schemaRefs>
</ds:datastoreItem>
</file>

<file path=customXml/itemProps3.xml><?xml version="1.0" encoding="utf-8"?>
<ds:datastoreItem xmlns:ds="http://schemas.openxmlformats.org/officeDocument/2006/customXml" ds:itemID="{16E60049-4338-4BE0-8D23-90B405AD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BD12C-8FC0-4B35-8923-CC001E2B805C}">
  <ds:schemaRefs>
    <ds:schemaRef ds:uri="http://schemas.microsoft.com/office/2006/metadata/properties"/>
    <ds:schemaRef ds:uri="http://schemas.microsoft.com/office/infopath/2007/PartnerControls"/>
    <ds:schemaRef ds:uri="http://schemas.microsoft.com/sharepoint/v3"/>
    <ds:schemaRef ds:uri="7a56c465-7f2b-4cb2-a8b7-4f3a8735ca37"/>
    <ds:schemaRef ds:uri="70758de4-0663-41f3-a5f7-99e99ed7330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7471</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49957</CharactersWithSpaces>
  <SharedDoc>false</SharedDoc>
  <HLinks>
    <vt:vector size="6" baseType="variant">
      <vt:variant>
        <vt:i4>6684731</vt:i4>
      </vt:variant>
      <vt:variant>
        <vt:i4>0</vt:i4>
      </vt:variant>
      <vt:variant>
        <vt:i4>0</vt:i4>
      </vt:variant>
      <vt:variant>
        <vt:i4>5</vt:i4>
      </vt:variant>
      <vt:variant>
        <vt:lpwstr>https://www.gov.uk/government/publications/cyber-essentials-scheme-overview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Harvey (NWSSP Procurement Sourcing)</dc:creator>
  <cp:keywords/>
  <cp:lastModifiedBy>Rhian Williams (NWSSP - Procurement)</cp:lastModifiedBy>
  <cp:revision>15</cp:revision>
  <cp:lastPrinted>2018-12-14T16:35:00Z</cp:lastPrinted>
  <dcterms:created xsi:type="dcterms:W3CDTF">2026-07-01T12:29:00Z</dcterms:created>
  <dcterms:modified xsi:type="dcterms:W3CDTF">2026-07-06T08:29:00Z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gFAAsdpvfP9KDXLFy86dkUCyoGyOs9cgdb/I7mGTetHf11z8DAFgsJdlm8wSAKvoI2Cl1sC/BuVfNvNU_x000d_
3M8rOBEqX59G+u1XrJNaKPjKg2wQdMTcinNLlWXNIc1mJpuDviq4AnbDSpLkfV+dB1UaXlqkMfJd_x000d_
oJXXUl8MyWtpbwCQL7AHzw5ptfPypLRuBMnR/fPdlQtu0wZa+1YQzaiuYSn/MhxrYv6kS8sKRmln_x000d_
Nv8UaaGTra8axe7St</vt:lpwstr>
  </property>
  <property fmtid="{D5CDD505-2E9C-101B-9397-08002B2CF9AE}" pid="3" name="MAIL_MSG_ID2">
    <vt:lpwstr>zo6kApruqbG94I3smFrAMvpBlbqufSWuAYcgC+f5FLXjH7ofvi1n4VfSNGZ_x000d_
Eqzd0gRpawG88SzR/Acv3mT7lHyxPJcv8QBokA==</vt:lpwstr>
  </property>
  <property fmtid="{D5CDD505-2E9C-101B-9397-08002B2CF9AE}" pid="4" name="RESPONSE_SENDER_NAME">
    <vt:lpwstr>gAAAdya76B99d4hLGUR1rQ+8TxTv0GGEPdix</vt:lpwstr>
  </property>
  <property fmtid="{D5CDD505-2E9C-101B-9397-08002B2CF9AE}" pid="5" name="EMAIL_OWNER_ADDRESS">
    <vt:lpwstr>4AAA9DNYQidmug6PjbS95eRfadRIzXwMWJBp5i72q4bVZPc3A9UifVvrDA==</vt:lpwstr>
  </property>
  <property fmtid="{D5CDD505-2E9C-101B-9397-08002B2CF9AE}" pid="6" name="ContentTypeId">
    <vt:lpwstr>0x010100F968CFB67B5612438D12157E96ACBCE6</vt:lpwstr>
  </property>
  <property fmtid="{D5CDD505-2E9C-101B-9397-08002B2CF9AE}" pid="7" name="Order">
    <vt:r8>14781200</vt:r8>
  </property>
  <property fmtid="{D5CDD505-2E9C-101B-9397-08002B2CF9AE}" pid="8" name="MediaServiceImageTags">
    <vt:lpwstr/>
  </property>
</Properties>
</file>