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10F7A" w14:textId="3A447350" w:rsidR="00673D8D" w:rsidRPr="00A0793A" w:rsidRDefault="006B4094" w:rsidP="0055074D">
      <w:pPr>
        <w:tabs>
          <w:tab w:val="left" w:pos="720"/>
        </w:tabs>
        <w:spacing w:after="0" w:line="240" w:lineRule="auto"/>
        <w:jc w:val="center"/>
        <w:rPr>
          <w:b/>
        </w:rPr>
      </w:pPr>
      <w:r w:rsidRPr="00A0793A">
        <w:rPr>
          <w:b/>
        </w:rPr>
        <w:t xml:space="preserve"> </w:t>
      </w:r>
      <w:r w:rsidR="00B87EF3" w:rsidRPr="00A0793A">
        <w:rPr>
          <w:b/>
        </w:rPr>
        <w:t>ONLINE EVIDENCE BASED TREATMENT/RECOVERY</w:t>
      </w:r>
      <w:r w:rsidR="00446D64" w:rsidRPr="00A0793A">
        <w:rPr>
          <w:b/>
        </w:rPr>
        <w:t xml:space="preserve"> SERVICE</w:t>
      </w:r>
    </w:p>
    <w:p w14:paraId="38DB8A4C" w14:textId="77777777" w:rsidR="00E6438F" w:rsidRPr="00A0793A" w:rsidRDefault="00E6438F" w:rsidP="00C24B9B">
      <w:pPr>
        <w:tabs>
          <w:tab w:val="left" w:pos="720"/>
        </w:tabs>
        <w:spacing w:after="0" w:line="240" w:lineRule="auto"/>
        <w:jc w:val="both"/>
        <w:rPr>
          <w:b/>
        </w:rPr>
      </w:pPr>
    </w:p>
    <w:p w14:paraId="59554A51" w14:textId="1A52B93A" w:rsidR="00673D8D" w:rsidRPr="00A0793A" w:rsidRDefault="009D1F55" w:rsidP="0055074D">
      <w:pPr>
        <w:tabs>
          <w:tab w:val="left" w:pos="720"/>
        </w:tabs>
        <w:spacing w:after="0" w:line="240" w:lineRule="auto"/>
        <w:jc w:val="center"/>
        <w:rPr>
          <w:b/>
        </w:rPr>
      </w:pPr>
      <w:r w:rsidRPr="00A0793A">
        <w:rPr>
          <w:b/>
        </w:rPr>
        <w:t>SCOPE OF</w:t>
      </w:r>
      <w:r w:rsidR="006B201E" w:rsidRPr="00A0793A">
        <w:rPr>
          <w:b/>
        </w:rPr>
        <w:t xml:space="preserve"> REQUIREMENTS</w:t>
      </w:r>
    </w:p>
    <w:p w14:paraId="3810F4EB" w14:textId="77777777" w:rsidR="005C0BE3" w:rsidRPr="00A0793A" w:rsidRDefault="005C0BE3" w:rsidP="00C24B9B">
      <w:pPr>
        <w:tabs>
          <w:tab w:val="left" w:pos="720"/>
        </w:tabs>
        <w:spacing w:after="0" w:line="240" w:lineRule="auto"/>
        <w:jc w:val="both"/>
        <w:rPr>
          <w:b/>
        </w:rPr>
      </w:pPr>
    </w:p>
    <w:p w14:paraId="7D90BFFF" w14:textId="77777777" w:rsidR="00F53941" w:rsidRPr="00A0793A" w:rsidRDefault="00F53941" w:rsidP="00C24B9B">
      <w:pPr>
        <w:jc w:val="both"/>
        <w:rPr>
          <w:b/>
          <w:u w:val="single"/>
        </w:rPr>
      </w:pPr>
      <w:r w:rsidRPr="00A0793A">
        <w:rPr>
          <w:b/>
          <w:u w:val="single"/>
        </w:rPr>
        <w:t>Background and Introduction</w:t>
      </w:r>
    </w:p>
    <w:p w14:paraId="3CD989AD" w14:textId="678FC122" w:rsidR="00C2383D" w:rsidRPr="00A0793A" w:rsidRDefault="00C2383D" w:rsidP="00C2383D">
      <w:pPr>
        <w:pStyle w:val="CommentText"/>
        <w:jc w:val="both"/>
        <w:rPr>
          <w:rFonts w:ascii="Arial" w:hAnsi="Arial" w:cs="Arial"/>
          <w:sz w:val="24"/>
          <w:szCs w:val="24"/>
        </w:rPr>
      </w:pPr>
      <w:r w:rsidRPr="00A0793A">
        <w:rPr>
          <w:rFonts w:ascii="Arial" w:hAnsi="Arial" w:cs="Arial"/>
          <w:sz w:val="24"/>
          <w:szCs w:val="24"/>
        </w:rPr>
        <w:t>This document describes the requirements for the provision of an online support programme for people living</w:t>
      </w:r>
      <w:r w:rsidR="00AC27E6">
        <w:rPr>
          <w:rFonts w:ascii="Arial" w:hAnsi="Arial" w:cs="Arial"/>
          <w:sz w:val="24"/>
          <w:szCs w:val="24"/>
        </w:rPr>
        <w:t xml:space="preserve"> in or visiting</w:t>
      </w:r>
      <w:r w:rsidRPr="00A0793A">
        <w:rPr>
          <w:rFonts w:ascii="Arial" w:hAnsi="Arial" w:cs="Arial"/>
          <w:sz w:val="24"/>
          <w:szCs w:val="24"/>
        </w:rPr>
        <w:t xml:space="preserve"> Powys, Carmarthenshire, Ceredigion </w:t>
      </w:r>
      <w:r w:rsidR="00AC27E6">
        <w:rPr>
          <w:rFonts w:ascii="Arial" w:hAnsi="Arial" w:cs="Arial"/>
          <w:sz w:val="24"/>
          <w:szCs w:val="24"/>
        </w:rPr>
        <w:t>or</w:t>
      </w:r>
      <w:r w:rsidRPr="00A0793A">
        <w:rPr>
          <w:rFonts w:ascii="Arial" w:hAnsi="Arial" w:cs="Arial"/>
          <w:sz w:val="24"/>
          <w:szCs w:val="24"/>
        </w:rPr>
        <w:t xml:space="preserve"> Pembrokeshire</w:t>
      </w:r>
      <w:r w:rsidR="00AC27E6">
        <w:rPr>
          <w:rFonts w:ascii="Arial" w:hAnsi="Arial" w:cs="Arial"/>
          <w:sz w:val="24"/>
          <w:szCs w:val="24"/>
        </w:rPr>
        <w:t>,</w:t>
      </w:r>
      <w:r w:rsidRPr="00A0793A">
        <w:rPr>
          <w:rFonts w:ascii="Arial" w:hAnsi="Arial" w:cs="Arial"/>
          <w:sz w:val="24"/>
          <w:szCs w:val="24"/>
        </w:rPr>
        <w:t xml:space="preserve"> funded via Home Office awarded grant funding.</w:t>
      </w:r>
    </w:p>
    <w:p w14:paraId="00838360" w14:textId="696F48EA" w:rsidR="00C2383D" w:rsidRDefault="00C2383D" w:rsidP="00C2383D">
      <w:pPr>
        <w:pStyle w:val="CommentText"/>
        <w:jc w:val="both"/>
        <w:rPr>
          <w:rFonts w:ascii="Arial" w:hAnsi="Arial" w:cs="Arial"/>
          <w:sz w:val="24"/>
          <w:szCs w:val="24"/>
        </w:rPr>
      </w:pPr>
    </w:p>
    <w:p w14:paraId="6D4D19AA" w14:textId="70426E1C" w:rsidR="009E3B95" w:rsidRDefault="009E3B95" w:rsidP="00C2383D">
      <w:pPr>
        <w:pStyle w:val="CommentText"/>
        <w:jc w:val="both"/>
        <w:rPr>
          <w:rFonts w:ascii="Arial" w:hAnsi="Arial" w:cs="Arial"/>
          <w:sz w:val="24"/>
          <w:szCs w:val="24"/>
        </w:rPr>
      </w:pPr>
      <w:r w:rsidRPr="009E3B95">
        <w:rPr>
          <w:rFonts w:ascii="Arial" w:hAnsi="Arial" w:cs="Arial"/>
          <w:sz w:val="24"/>
          <w:szCs w:val="24"/>
        </w:rPr>
        <w:t xml:space="preserve">This </w:t>
      </w:r>
      <w:r>
        <w:rPr>
          <w:rFonts w:ascii="Arial" w:hAnsi="Arial" w:cs="Arial"/>
          <w:sz w:val="24"/>
          <w:szCs w:val="24"/>
        </w:rPr>
        <w:t>contract</w:t>
      </w:r>
      <w:r w:rsidRPr="009E3B95">
        <w:rPr>
          <w:rFonts w:ascii="Arial" w:hAnsi="Arial" w:cs="Arial"/>
          <w:sz w:val="24"/>
          <w:szCs w:val="24"/>
        </w:rPr>
        <w:t xml:space="preserve"> is for</w:t>
      </w:r>
      <w:r>
        <w:rPr>
          <w:rFonts w:ascii="Arial" w:hAnsi="Arial" w:cs="Arial"/>
          <w:sz w:val="24"/>
          <w:szCs w:val="24"/>
        </w:rPr>
        <w:t xml:space="preserve"> the provision of</w:t>
      </w:r>
      <w:r w:rsidRPr="009E3B95">
        <w:rPr>
          <w:rFonts w:ascii="Arial" w:hAnsi="Arial" w:cs="Arial"/>
          <w:sz w:val="24"/>
          <w:szCs w:val="24"/>
        </w:rPr>
        <w:t xml:space="preserve"> software licenses allowing access to a specific online portal, promoting recovery with proactive and direct participation from those using the service</w:t>
      </w:r>
    </w:p>
    <w:p w14:paraId="47E8F954" w14:textId="77777777" w:rsidR="009E3B95" w:rsidRPr="00A0793A" w:rsidRDefault="009E3B95" w:rsidP="00C2383D">
      <w:pPr>
        <w:pStyle w:val="CommentText"/>
        <w:jc w:val="both"/>
        <w:rPr>
          <w:rFonts w:ascii="Arial" w:hAnsi="Arial" w:cs="Arial"/>
          <w:sz w:val="24"/>
          <w:szCs w:val="24"/>
        </w:rPr>
      </w:pPr>
    </w:p>
    <w:p w14:paraId="33064033" w14:textId="3F871950" w:rsidR="00C2383D" w:rsidRPr="00A0793A" w:rsidRDefault="00C2383D" w:rsidP="00C2383D">
      <w:pPr>
        <w:pStyle w:val="CommentText"/>
        <w:jc w:val="both"/>
        <w:rPr>
          <w:rFonts w:ascii="Arial" w:hAnsi="Arial" w:cs="Arial"/>
          <w:sz w:val="24"/>
          <w:szCs w:val="24"/>
        </w:rPr>
      </w:pPr>
      <w:r w:rsidRPr="00A0793A">
        <w:rPr>
          <w:rFonts w:ascii="Arial" w:hAnsi="Arial" w:cs="Arial"/>
          <w:sz w:val="24"/>
          <w:szCs w:val="24"/>
        </w:rPr>
        <w:t>This service will account for Self-Directed Support</w:t>
      </w:r>
      <w:r w:rsidR="00A0793A" w:rsidRPr="00A0793A">
        <w:rPr>
          <w:rFonts w:ascii="Arial" w:hAnsi="Arial" w:cs="Arial"/>
          <w:sz w:val="24"/>
          <w:szCs w:val="24"/>
        </w:rPr>
        <w:t xml:space="preserve">, following an ACR for Drug Possession, </w:t>
      </w:r>
      <w:r w:rsidRPr="00A0793A">
        <w:rPr>
          <w:rFonts w:ascii="Arial" w:hAnsi="Arial" w:cs="Arial"/>
          <w:sz w:val="24"/>
          <w:szCs w:val="24"/>
        </w:rPr>
        <w:t xml:space="preserve">and provide a supportive service to individuals taking into account the relationship between mental health and well-being and drug use. </w:t>
      </w:r>
    </w:p>
    <w:p w14:paraId="4526F2B3" w14:textId="77777777" w:rsidR="00F1362A" w:rsidRPr="00A0793A" w:rsidRDefault="00F1362A" w:rsidP="005024E6">
      <w:pPr>
        <w:pStyle w:val="CommentText"/>
        <w:jc w:val="both"/>
        <w:rPr>
          <w:rFonts w:ascii="Arial" w:hAnsi="Arial" w:cs="Arial"/>
          <w:sz w:val="24"/>
          <w:szCs w:val="24"/>
        </w:rPr>
      </w:pPr>
    </w:p>
    <w:p w14:paraId="6647C7E1" w14:textId="77777777" w:rsidR="009D1F55" w:rsidRPr="00A0793A" w:rsidRDefault="009D1F55" w:rsidP="009D1F55">
      <w:pPr>
        <w:autoSpaceDE w:val="0"/>
        <w:autoSpaceDN w:val="0"/>
        <w:adjustRightInd w:val="0"/>
        <w:spacing w:after="0" w:line="240" w:lineRule="auto"/>
        <w:jc w:val="both"/>
      </w:pPr>
      <w:r w:rsidRPr="00A0793A">
        <w:t>The area served by Dyfed-Powys Police includes Carmarthenshire, Ceredigion, Pembrokeshire and Powys.  We serve more than 515,000 people, which rises significantly with tourists each year. Almost half of the total resident population is aged 45 and over, and 22% are aged over 65.</w:t>
      </w:r>
    </w:p>
    <w:p w14:paraId="6ACBEFFB" w14:textId="77777777" w:rsidR="009D1F55" w:rsidRPr="00A0793A" w:rsidRDefault="009D1F55" w:rsidP="009D1F55">
      <w:pPr>
        <w:autoSpaceDE w:val="0"/>
        <w:autoSpaceDN w:val="0"/>
        <w:adjustRightInd w:val="0"/>
        <w:spacing w:after="0" w:line="240" w:lineRule="auto"/>
        <w:jc w:val="both"/>
      </w:pPr>
    </w:p>
    <w:p w14:paraId="2CC269F2" w14:textId="77777777" w:rsidR="009D1F55" w:rsidRPr="00A0793A" w:rsidRDefault="009D1F55" w:rsidP="009D1F55">
      <w:pPr>
        <w:autoSpaceDE w:val="0"/>
        <w:autoSpaceDN w:val="0"/>
        <w:adjustRightInd w:val="0"/>
        <w:spacing w:after="0" w:line="240" w:lineRule="auto"/>
        <w:jc w:val="both"/>
      </w:pPr>
      <w:r w:rsidRPr="00A0793A">
        <w:t>32% of our communities can speak Welsh: 18.6% in Powys, 47.4% in Ceredigion, 43.9% in Carmarthenshire and 19.3% in Pembrokeshire.</w:t>
      </w:r>
    </w:p>
    <w:p w14:paraId="396722D6" w14:textId="77777777" w:rsidR="009D1F55" w:rsidRPr="00A0793A" w:rsidRDefault="009D1F55" w:rsidP="009D1F55">
      <w:pPr>
        <w:autoSpaceDE w:val="0"/>
        <w:autoSpaceDN w:val="0"/>
        <w:adjustRightInd w:val="0"/>
        <w:spacing w:after="0" w:line="240" w:lineRule="auto"/>
        <w:jc w:val="both"/>
      </w:pPr>
    </w:p>
    <w:p w14:paraId="44B02EE1" w14:textId="77777777" w:rsidR="009D1F55" w:rsidRPr="00A0793A" w:rsidRDefault="009D1F55" w:rsidP="009D1F55">
      <w:pPr>
        <w:autoSpaceDE w:val="0"/>
        <w:autoSpaceDN w:val="0"/>
        <w:adjustRightInd w:val="0"/>
        <w:spacing w:after="0" w:line="240" w:lineRule="auto"/>
        <w:jc w:val="both"/>
      </w:pPr>
      <w:r w:rsidRPr="00A0793A">
        <w:t xml:space="preserve">The area has over one million hectares of agricultural land, more than 350 miles of coastline, and stretches from St David’s in the west to </w:t>
      </w:r>
      <w:proofErr w:type="spellStart"/>
      <w:r w:rsidRPr="00A0793A">
        <w:t>Crickhowell</w:t>
      </w:r>
      <w:proofErr w:type="spellEnd"/>
      <w:r w:rsidRPr="00A0793A">
        <w:t xml:space="preserve"> in the east, and up to Welshpool and Machynlleth in the north.</w:t>
      </w:r>
    </w:p>
    <w:p w14:paraId="36033DFD" w14:textId="77777777" w:rsidR="009D1F55" w:rsidRPr="00A0793A" w:rsidRDefault="009D1F55" w:rsidP="009D1F55">
      <w:pPr>
        <w:autoSpaceDE w:val="0"/>
        <w:autoSpaceDN w:val="0"/>
        <w:adjustRightInd w:val="0"/>
        <w:spacing w:after="0" w:line="240" w:lineRule="auto"/>
        <w:jc w:val="both"/>
      </w:pPr>
    </w:p>
    <w:p w14:paraId="356DDAFE" w14:textId="77777777" w:rsidR="009D1F55" w:rsidRPr="00A0793A" w:rsidRDefault="009D1F55" w:rsidP="009D1F55">
      <w:pPr>
        <w:autoSpaceDE w:val="0"/>
        <w:autoSpaceDN w:val="0"/>
        <w:adjustRightInd w:val="0"/>
        <w:spacing w:after="0" w:line="240" w:lineRule="auto"/>
        <w:jc w:val="both"/>
      </w:pPr>
      <w:r w:rsidRPr="00A0793A">
        <w:t xml:space="preserve">The Police and Crime Commissioner is responsible for producing the Police and Crime Plan which helps sets the strategic direction and priorities for Dyfed-Powys Police.  </w:t>
      </w:r>
    </w:p>
    <w:p w14:paraId="52771212" w14:textId="77777777" w:rsidR="009D1F55" w:rsidRPr="00A0793A" w:rsidRDefault="009D1F55" w:rsidP="009D1F55">
      <w:pPr>
        <w:autoSpaceDE w:val="0"/>
        <w:autoSpaceDN w:val="0"/>
        <w:adjustRightInd w:val="0"/>
        <w:spacing w:after="0" w:line="240" w:lineRule="auto"/>
        <w:jc w:val="both"/>
      </w:pPr>
    </w:p>
    <w:p w14:paraId="3CFD278A" w14:textId="77777777" w:rsidR="009D1F55" w:rsidRPr="00A0793A" w:rsidRDefault="009D1F55" w:rsidP="009D1F55">
      <w:pPr>
        <w:autoSpaceDE w:val="0"/>
        <w:autoSpaceDN w:val="0"/>
        <w:adjustRightInd w:val="0"/>
        <w:spacing w:after="0" w:line="240" w:lineRule="auto"/>
        <w:jc w:val="both"/>
      </w:pPr>
      <w:r w:rsidRPr="00A0793A">
        <w:t>They currently are:</w:t>
      </w:r>
    </w:p>
    <w:p w14:paraId="56E29B4B" w14:textId="77777777" w:rsidR="009D1F55" w:rsidRPr="00A0793A" w:rsidRDefault="009D1F55" w:rsidP="00C2383D">
      <w:pPr>
        <w:pStyle w:val="ListParagraph"/>
        <w:numPr>
          <w:ilvl w:val="0"/>
          <w:numId w:val="16"/>
        </w:numPr>
        <w:autoSpaceDE w:val="0"/>
        <w:autoSpaceDN w:val="0"/>
        <w:adjustRightInd w:val="0"/>
        <w:spacing w:after="0" w:line="240" w:lineRule="auto"/>
        <w:jc w:val="both"/>
      </w:pPr>
      <w:r w:rsidRPr="00A0793A">
        <w:t>Keeping our communities safe.</w:t>
      </w:r>
    </w:p>
    <w:p w14:paraId="4E6C74FF" w14:textId="77777777" w:rsidR="009D1F55" w:rsidRPr="00A0793A" w:rsidRDefault="009D1F55" w:rsidP="00C2383D">
      <w:pPr>
        <w:pStyle w:val="ListParagraph"/>
        <w:numPr>
          <w:ilvl w:val="0"/>
          <w:numId w:val="16"/>
        </w:numPr>
        <w:autoSpaceDE w:val="0"/>
        <w:autoSpaceDN w:val="0"/>
        <w:adjustRightInd w:val="0"/>
        <w:spacing w:after="0" w:line="240" w:lineRule="auto"/>
        <w:jc w:val="both"/>
      </w:pPr>
      <w:r w:rsidRPr="00A0793A">
        <w:t>Safeguarding the vulnerable.</w:t>
      </w:r>
    </w:p>
    <w:p w14:paraId="31D131EE" w14:textId="77777777" w:rsidR="009D1F55" w:rsidRPr="00A0793A" w:rsidRDefault="009D1F55" w:rsidP="00C2383D">
      <w:pPr>
        <w:pStyle w:val="ListParagraph"/>
        <w:numPr>
          <w:ilvl w:val="0"/>
          <w:numId w:val="16"/>
        </w:numPr>
        <w:autoSpaceDE w:val="0"/>
        <w:autoSpaceDN w:val="0"/>
        <w:adjustRightInd w:val="0"/>
        <w:spacing w:after="0" w:line="240" w:lineRule="auto"/>
        <w:jc w:val="both"/>
      </w:pPr>
      <w:r w:rsidRPr="00A0793A">
        <w:t>Protecting our communities from serious threats.</w:t>
      </w:r>
    </w:p>
    <w:p w14:paraId="41754264" w14:textId="77777777" w:rsidR="009D1F55" w:rsidRPr="00A0793A" w:rsidRDefault="009D1F55" w:rsidP="00C2383D">
      <w:pPr>
        <w:pStyle w:val="ListParagraph"/>
        <w:numPr>
          <w:ilvl w:val="0"/>
          <w:numId w:val="16"/>
        </w:numPr>
        <w:autoSpaceDE w:val="0"/>
        <w:autoSpaceDN w:val="0"/>
        <w:adjustRightInd w:val="0"/>
        <w:spacing w:after="0" w:line="240" w:lineRule="auto"/>
        <w:jc w:val="both"/>
      </w:pPr>
      <w:r w:rsidRPr="00A0793A">
        <w:t>Connecting with communities.</w:t>
      </w:r>
    </w:p>
    <w:p w14:paraId="4A80C261" w14:textId="77777777" w:rsidR="009D1F55" w:rsidRPr="00A0793A" w:rsidRDefault="009D1F55" w:rsidP="009D1F55">
      <w:pPr>
        <w:autoSpaceDE w:val="0"/>
        <w:autoSpaceDN w:val="0"/>
        <w:adjustRightInd w:val="0"/>
        <w:spacing w:after="0" w:line="240" w:lineRule="auto"/>
        <w:jc w:val="both"/>
      </w:pPr>
    </w:p>
    <w:p w14:paraId="48ADEB17" w14:textId="77777777" w:rsidR="009D1F55" w:rsidRPr="00A0793A" w:rsidRDefault="009D1F55" w:rsidP="009D1F55">
      <w:pPr>
        <w:autoSpaceDE w:val="0"/>
        <w:autoSpaceDN w:val="0"/>
        <w:adjustRightInd w:val="0"/>
        <w:spacing w:after="0" w:line="240" w:lineRule="auto"/>
        <w:jc w:val="both"/>
        <w:rPr>
          <w:u w:val="single"/>
        </w:rPr>
      </w:pPr>
      <w:r w:rsidRPr="00A0793A">
        <w:rPr>
          <w:u w:val="single"/>
        </w:rPr>
        <w:t>Our mission</w:t>
      </w:r>
    </w:p>
    <w:p w14:paraId="5320A1C1" w14:textId="77777777" w:rsidR="009D1F55" w:rsidRPr="00A0793A" w:rsidRDefault="009D1F55" w:rsidP="009D1F55">
      <w:pPr>
        <w:pStyle w:val="ListParagraph"/>
        <w:numPr>
          <w:ilvl w:val="0"/>
          <w:numId w:val="14"/>
        </w:numPr>
        <w:autoSpaceDE w:val="0"/>
        <w:autoSpaceDN w:val="0"/>
        <w:adjustRightInd w:val="0"/>
        <w:spacing w:after="0" w:line="240" w:lineRule="auto"/>
        <w:jc w:val="both"/>
      </w:pPr>
      <w:r w:rsidRPr="00A0793A">
        <w:t>To safeguard our communities, together.</w:t>
      </w:r>
    </w:p>
    <w:p w14:paraId="25EA3F22" w14:textId="77777777" w:rsidR="009D1F55" w:rsidRPr="00A0793A" w:rsidRDefault="009D1F55" w:rsidP="009D1F55">
      <w:pPr>
        <w:autoSpaceDE w:val="0"/>
        <w:autoSpaceDN w:val="0"/>
        <w:adjustRightInd w:val="0"/>
        <w:spacing w:after="0" w:line="240" w:lineRule="auto"/>
        <w:jc w:val="both"/>
      </w:pPr>
    </w:p>
    <w:p w14:paraId="2684C2E9" w14:textId="77777777" w:rsidR="009D1F55" w:rsidRPr="00A0793A" w:rsidRDefault="009D1F55" w:rsidP="009D1F55">
      <w:pPr>
        <w:autoSpaceDE w:val="0"/>
        <w:autoSpaceDN w:val="0"/>
        <w:adjustRightInd w:val="0"/>
        <w:spacing w:after="0" w:line="240" w:lineRule="auto"/>
        <w:jc w:val="both"/>
        <w:rPr>
          <w:u w:val="single"/>
        </w:rPr>
      </w:pPr>
      <w:r w:rsidRPr="00A0793A">
        <w:rPr>
          <w:u w:val="single"/>
        </w:rPr>
        <w:t>Our vision</w:t>
      </w:r>
    </w:p>
    <w:p w14:paraId="4E362A07" w14:textId="77777777" w:rsidR="009D1F55" w:rsidRPr="00A0793A" w:rsidRDefault="009D1F55" w:rsidP="009D1F55">
      <w:pPr>
        <w:pStyle w:val="ListParagraph"/>
        <w:numPr>
          <w:ilvl w:val="0"/>
          <w:numId w:val="14"/>
        </w:numPr>
        <w:autoSpaceDE w:val="0"/>
        <w:autoSpaceDN w:val="0"/>
        <w:adjustRightInd w:val="0"/>
        <w:spacing w:after="0" w:line="240" w:lineRule="auto"/>
        <w:jc w:val="both"/>
      </w:pPr>
      <w:r w:rsidRPr="00A0793A">
        <w:t>To work together to provide a first-class service that is visible and accessible, ensuring that our communities remain safe.</w:t>
      </w:r>
    </w:p>
    <w:p w14:paraId="0EF73007" w14:textId="77777777" w:rsidR="009D1F55" w:rsidRPr="00A0793A" w:rsidRDefault="009D1F55" w:rsidP="009D1F55">
      <w:pPr>
        <w:pStyle w:val="ListParagraph"/>
        <w:numPr>
          <w:ilvl w:val="0"/>
          <w:numId w:val="14"/>
        </w:numPr>
        <w:autoSpaceDE w:val="0"/>
        <w:autoSpaceDN w:val="0"/>
        <w:adjustRightInd w:val="0"/>
        <w:spacing w:after="0" w:line="240" w:lineRule="auto"/>
        <w:jc w:val="both"/>
      </w:pPr>
      <w:r w:rsidRPr="00A0793A">
        <w:t>We will be there when the public needs us, and we will act with fairness and respect in all that we do.</w:t>
      </w:r>
    </w:p>
    <w:p w14:paraId="3BFA3C15" w14:textId="77777777" w:rsidR="009D1F55" w:rsidRPr="00A0793A" w:rsidRDefault="009D1F55" w:rsidP="009D1F55">
      <w:pPr>
        <w:autoSpaceDE w:val="0"/>
        <w:autoSpaceDN w:val="0"/>
        <w:adjustRightInd w:val="0"/>
        <w:spacing w:after="0" w:line="240" w:lineRule="auto"/>
        <w:jc w:val="both"/>
      </w:pPr>
    </w:p>
    <w:p w14:paraId="09DFCCAC" w14:textId="77777777" w:rsidR="009D1F55" w:rsidRPr="00A0793A" w:rsidRDefault="009D1F55" w:rsidP="009D1F55">
      <w:pPr>
        <w:autoSpaceDE w:val="0"/>
        <w:autoSpaceDN w:val="0"/>
        <w:adjustRightInd w:val="0"/>
        <w:spacing w:after="0" w:line="240" w:lineRule="auto"/>
        <w:jc w:val="both"/>
        <w:rPr>
          <w:u w:val="single"/>
        </w:rPr>
      </w:pPr>
      <w:r w:rsidRPr="00A0793A">
        <w:rPr>
          <w:u w:val="single"/>
        </w:rPr>
        <w:t>Our values</w:t>
      </w:r>
    </w:p>
    <w:p w14:paraId="69BB8A32" w14:textId="77777777" w:rsidR="009D1F55" w:rsidRPr="00A0793A" w:rsidRDefault="009D1F55" w:rsidP="009D1F55">
      <w:pPr>
        <w:pStyle w:val="ListParagraph"/>
        <w:numPr>
          <w:ilvl w:val="0"/>
          <w:numId w:val="15"/>
        </w:numPr>
        <w:autoSpaceDE w:val="0"/>
        <w:autoSpaceDN w:val="0"/>
        <w:adjustRightInd w:val="0"/>
        <w:spacing w:after="0" w:line="240" w:lineRule="auto"/>
        <w:jc w:val="both"/>
      </w:pPr>
      <w:r w:rsidRPr="00A0793A">
        <w:t>We are accountable, fair and selfless.</w:t>
      </w:r>
    </w:p>
    <w:p w14:paraId="5AB18458" w14:textId="77777777" w:rsidR="009D1F55" w:rsidRPr="00A0793A" w:rsidRDefault="009D1F55" w:rsidP="009D1F55">
      <w:pPr>
        <w:pStyle w:val="ListParagraph"/>
        <w:numPr>
          <w:ilvl w:val="0"/>
          <w:numId w:val="15"/>
        </w:numPr>
        <w:autoSpaceDE w:val="0"/>
        <w:autoSpaceDN w:val="0"/>
        <w:adjustRightInd w:val="0"/>
        <w:spacing w:after="0" w:line="240" w:lineRule="auto"/>
        <w:jc w:val="both"/>
      </w:pPr>
      <w:r w:rsidRPr="00A0793A">
        <w:lastRenderedPageBreak/>
        <w:t>We demonstrate openness, leadership and respect.</w:t>
      </w:r>
    </w:p>
    <w:p w14:paraId="672EF830" w14:textId="77777777" w:rsidR="009D1F55" w:rsidRPr="00A0793A" w:rsidRDefault="009D1F55" w:rsidP="009D1F55">
      <w:pPr>
        <w:pStyle w:val="ListParagraph"/>
        <w:numPr>
          <w:ilvl w:val="0"/>
          <w:numId w:val="15"/>
        </w:numPr>
        <w:autoSpaceDE w:val="0"/>
        <w:autoSpaceDN w:val="0"/>
        <w:adjustRightInd w:val="0"/>
        <w:spacing w:after="0" w:line="240" w:lineRule="auto"/>
        <w:jc w:val="both"/>
      </w:pPr>
      <w:r w:rsidRPr="00A0793A">
        <w:t>At the core of all that we do it: integrity, objectivity and honesty.</w:t>
      </w:r>
    </w:p>
    <w:p w14:paraId="747ADBCF" w14:textId="77777777" w:rsidR="00A43F68" w:rsidRPr="00A0793A" w:rsidRDefault="00A43F68" w:rsidP="0002401C">
      <w:pPr>
        <w:autoSpaceDE w:val="0"/>
        <w:autoSpaceDN w:val="0"/>
        <w:adjustRightInd w:val="0"/>
        <w:spacing w:after="0" w:line="240" w:lineRule="auto"/>
        <w:jc w:val="both"/>
        <w:rPr>
          <w:b/>
          <w:u w:val="single"/>
        </w:rPr>
      </w:pPr>
    </w:p>
    <w:p w14:paraId="5B6BD9FB" w14:textId="77777777" w:rsidR="00C2383D" w:rsidRPr="00A0793A" w:rsidRDefault="00C2383D" w:rsidP="00C2383D">
      <w:pPr>
        <w:autoSpaceDE w:val="0"/>
        <w:autoSpaceDN w:val="0"/>
        <w:adjustRightInd w:val="0"/>
        <w:spacing w:after="0" w:line="240" w:lineRule="auto"/>
        <w:jc w:val="both"/>
        <w:rPr>
          <w:bCs/>
        </w:rPr>
      </w:pPr>
      <w:r w:rsidRPr="00A0793A">
        <w:rPr>
          <w:bCs/>
        </w:rPr>
        <w:t>This provision is funded through the Home Office with the intention to drive down demand for drugs, as well as the Government priority to tackle crime.</w:t>
      </w:r>
    </w:p>
    <w:p w14:paraId="53965FCE" w14:textId="77777777" w:rsidR="00C2383D" w:rsidRPr="00A0793A" w:rsidRDefault="00C2383D" w:rsidP="00C2383D">
      <w:pPr>
        <w:autoSpaceDE w:val="0"/>
        <w:autoSpaceDN w:val="0"/>
        <w:adjustRightInd w:val="0"/>
        <w:spacing w:after="0" w:line="240" w:lineRule="auto"/>
        <w:jc w:val="both"/>
        <w:rPr>
          <w:bCs/>
        </w:rPr>
      </w:pPr>
    </w:p>
    <w:p w14:paraId="4AE631B6" w14:textId="77777777" w:rsidR="00C2383D" w:rsidRPr="00A0793A" w:rsidRDefault="00C2383D" w:rsidP="00C2383D">
      <w:pPr>
        <w:autoSpaceDE w:val="0"/>
        <w:autoSpaceDN w:val="0"/>
        <w:adjustRightInd w:val="0"/>
        <w:spacing w:after="0" w:line="240" w:lineRule="auto"/>
        <w:jc w:val="both"/>
        <w:rPr>
          <w:bCs/>
        </w:rPr>
      </w:pPr>
      <w:r w:rsidRPr="00A0793A">
        <w:rPr>
          <w:bCs/>
        </w:rPr>
        <w:t xml:space="preserve">The grant supports the delivery of Out of Court Disposal (OOCD) expansion pilots for drug possession offences. Overall, it supports the delivery of the related 10-Year Drug Strategy commitment. </w:t>
      </w:r>
    </w:p>
    <w:p w14:paraId="7C0DDEB7" w14:textId="77777777" w:rsidR="00C2383D" w:rsidRPr="00A0793A" w:rsidRDefault="00C2383D" w:rsidP="00C2383D">
      <w:pPr>
        <w:autoSpaceDE w:val="0"/>
        <w:autoSpaceDN w:val="0"/>
        <w:adjustRightInd w:val="0"/>
        <w:spacing w:after="0" w:line="240" w:lineRule="auto"/>
        <w:jc w:val="both"/>
        <w:rPr>
          <w:bCs/>
        </w:rPr>
      </w:pPr>
    </w:p>
    <w:p w14:paraId="3B261D40" w14:textId="77777777" w:rsidR="00C2383D" w:rsidRPr="00A0793A" w:rsidRDefault="00C2383D" w:rsidP="00C2383D">
      <w:pPr>
        <w:autoSpaceDE w:val="0"/>
        <w:autoSpaceDN w:val="0"/>
        <w:adjustRightInd w:val="0"/>
        <w:spacing w:after="0" w:line="240" w:lineRule="auto"/>
        <w:jc w:val="both"/>
        <w:rPr>
          <w:bCs/>
        </w:rPr>
      </w:pPr>
      <w:r w:rsidRPr="00A0793A">
        <w:rPr>
          <w:bCs/>
        </w:rPr>
        <w:t>The funding is intended, through various projects, to increase the use of Out of Court Disposals for eligible drug possession offences in participating police forces in England and Wales, while developing a specified drug awareness course offering for eligible offenders</w:t>
      </w:r>
    </w:p>
    <w:p w14:paraId="54B399C5" w14:textId="77777777" w:rsidR="009D1F55" w:rsidRPr="00A0793A" w:rsidRDefault="009D1F55" w:rsidP="0002401C">
      <w:pPr>
        <w:autoSpaceDE w:val="0"/>
        <w:autoSpaceDN w:val="0"/>
        <w:adjustRightInd w:val="0"/>
        <w:spacing w:after="0" w:line="240" w:lineRule="auto"/>
        <w:jc w:val="both"/>
        <w:rPr>
          <w:b/>
          <w:u w:val="single"/>
        </w:rPr>
      </w:pPr>
    </w:p>
    <w:p w14:paraId="284F90A8" w14:textId="432099A8" w:rsidR="002D3BF6" w:rsidRPr="00A0793A" w:rsidRDefault="0002401C" w:rsidP="0002401C">
      <w:pPr>
        <w:autoSpaceDE w:val="0"/>
        <w:autoSpaceDN w:val="0"/>
        <w:adjustRightInd w:val="0"/>
        <w:spacing w:after="0" w:line="240" w:lineRule="auto"/>
        <w:jc w:val="both"/>
        <w:rPr>
          <w:b/>
          <w:u w:val="single"/>
        </w:rPr>
      </w:pPr>
      <w:r w:rsidRPr="00A0793A">
        <w:rPr>
          <w:b/>
          <w:u w:val="single"/>
        </w:rPr>
        <w:t>The Aim</w:t>
      </w:r>
      <w:r w:rsidR="002D3BF6" w:rsidRPr="00A0793A">
        <w:rPr>
          <w:b/>
          <w:u w:val="single"/>
        </w:rPr>
        <w:t xml:space="preserve"> of the Service</w:t>
      </w:r>
    </w:p>
    <w:p w14:paraId="0F6D4BA2" w14:textId="0308D368" w:rsidR="0002401C" w:rsidRPr="00A0793A" w:rsidRDefault="0002401C" w:rsidP="0002401C">
      <w:pPr>
        <w:autoSpaceDE w:val="0"/>
        <w:autoSpaceDN w:val="0"/>
        <w:adjustRightInd w:val="0"/>
        <w:spacing w:after="0" w:line="240" w:lineRule="auto"/>
        <w:jc w:val="both"/>
        <w:rPr>
          <w:u w:val="single"/>
        </w:rPr>
      </w:pPr>
    </w:p>
    <w:p w14:paraId="04A2FE92" w14:textId="63255252" w:rsidR="00640B75" w:rsidRPr="00A0793A" w:rsidRDefault="00640B75" w:rsidP="0002401C">
      <w:pPr>
        <w:autoSpaceDE w:val="0"/>
        <w:autoSpaceDN w:val="0"/>
        <w:adjustRightInd w:val="0"/>
        <w:spacing w:after="0" w:line="240" w:lineRule="auto"/>
        <w:jc w:val="both"/>
      </w:pPr>
      <w:r w:rsidRPr="00A0793A">
        <w:t>Provision of an online portal and/or application which allows for service users to access support and group work remotely.</w:t>
      </w:r>
    </w:p>
    <w:p w14:paraId="29D402E9" w14:textId="4580666E" w:rsidR="00640B75" w:rsidRPr="00A0793A" w:rsidRDefault="00640B75" w:rsidP="0002401C">
      <w:pPr>
        <w:autoSpaceDE w:val="0"/>
        <w:autoSpaceDN w:val="0"/>
        <w:adjustRightInd w:val="0"/>
        <w:spacing w:after="0" w:line="240" w:lineRule="auto"/>
        <w:jc w:val="both"/>
      </w:pPr>
    </w:p>
    <w:p w14:paraId="69E6763B" w14:textId="3463C75D" w:rsidR="00640B75" w:rsidRPr="00A0793A" w:rsidRDefault="00640B75" w:rsidP="0002401C">
      <w:pPr>
        <w:autoSpaceDE w:val="0"/>
        <w:autoSpaceDN w:val="0"/>
        <w:adjustRightInd w:val="0"/>
        <w:spacing w:after="0" w:line="240" w:lineRule="auto"/>
        <w:jc w:val="both"/>
      </w:pPr>
      <w:r w:rsidRPr="00A0793A">
        <w:t xml:space="preserve">It is to be made available on both Android and IOS </w:t>
      </w:r>
      <w:r w:rsidR="00AC27E6">
        <w:t xml:space="preserve">tablet </w:t>
      </w:r>
      <w:r w:rsidRPr="00A0793A">
        <w:t xml:space="preserve">devices. </w:t>
      </w:r>
    </w:p>
    <w:p w14:paraId="16EB02CF" w14:textId="77777777" w:rsidR="00640B75" w:rsidRPr="00A0793A" w:rsidRDefault="00640B75" w:rsidP="0002401C">
      <w:pPr>
        <w:autoSpaceDE w:val="0"/>
        <w:autoSpaceDN w:val="0"/>
        <w:adjustRightInd w:val="0"/>
        <w:spacing w:after="0" w:line="240" w:lineRule="auto"/>
        <w:jc w:val="both"/>
        <w:rPr>
          <w:u w:val="single"/>
        </w:rPr>
      </w:pPr>
    </w:p>
    <w:p w14:paraId="74F9E54E" w14:textId="77777777" w:rsidR="00C2383D" w:rsidRPr="00A0793A" w:rsidRDefault="00C2383D" w:rsidP="00C2383D">
      <w:pPr>
        <w:pStyle w:val="CommentText"/>
        <w:jc w:val="both"/>
        <w:rPr>
          <w:rFonts w:ascii="Arial" w:hAnsi="Arial" w:cs="Arial"/>
          <w:color w:val="000000" w:themeColor="text1"/>
          <w:sz w:val="24"/>
          <w:szCs w:val="24"/>
        </w:rPr>
      </w:pPr>
      <w:r w:rsidRPr="00A0793A">
        <w:rPr>
          <w:rFonts w:ascii="Arial" w:hAnsi="Arial" w:cs="Arial"/>
          <w:color w:val="000000" w:themeColor="text1"/>
          <w:sz w:val="24"/>
          <w:szCs w:val="24"/>
        </w:rPr>
        <w:t xml:space="preserve">The objectives for the provision will be including, but not necessarily limited to: </w:t>
      </w:r>
    </w:p>
    <w:p w14:paraId="31DEE5A9" w14:textId="77777777" w:rsidR="00C2383D" w:rsidRPr="00A0793A" w:rsidRDefault="00C2383D" w:rsidP="00C2383D">
      <w:pPr>
        <w:pStyle w:val="CommentText"/>
        <w:jc w:val="both"/>
        <w:rPr>
          <w:rFonts w:ascii="Arial" w:hAnsi="Arial" w:cs="Arial"/>
          <w:color w:val="000000" w:themeColor="text1"/>
          <w:sz w:val="24"/>
          <w:szCs w:val="24"/>
        </w:rPr>
      </w:pPr>
      <w:r w:rsidRPr="00A0793A">
        <w:rPr>
          <w:rFonts w:ascii="Arial" w:hAnsi="Arial" w:cs="Arial"/>
          <w:color w:val="000000" w:themeColor="text1"/>
          <w:sz w:val="24"/>
          <w:szCs w:val="24"/>
        </w:rPr>
        <w:t>•</w:t>
      </w:r>
      <w:r w:rsidRPr="00A0793A">
        <w:rPr>
          <w:rFonts w:ascii="Arial" w:hAnsi="Arial" w:cs="Arial"/>
          <w:color w:val="000000" w:themeColor="text1"/>
          <w:sz w:val="24"/>
          <w:szCs w:val="24"/>
        </w:rPr>
        <w:tab/>
        <w:t>Reduction in drug related crime</w:t>
      </w:r>
    </w:p>
    <w:p w14:paraId="4F1D55D7" w14:textId="77777777" w:rsidR="00C2383D" w:rsidRPr="00A0793A" w:rsidRDefault="00C2383D" w:rsidP="00C2383D">
      <w:pPr>
        <w:pStyle w:val="CommentText"/>
        <w:jc w:val="both"/>
        <w:rPr>
          <w:rFonts w:ascii="Arial" w:hAnsi="Arial" w:cs="Arial"/>
          <w:color w:val="000000" w:themeColor="text1"/>
          <w:sz w:val="24"/>
          <w:szCs w:val="24"/>
        </w:rPr>
      </w:pPr>
      <w:r w:rsidRPr="00A0793A">
        <w:rPr>
          <w:rFonts w:ascii="Arial" w:hAnsi="Arial" w:cs="Arial"/>
          <w:color w:val="000000" w:themeColor="text1"/>
          <w:sz w:val="24"/>
          <w:szCs w:val="24"/>
        </w:rPr>
        <w:t>•</w:t>
      </w:r>
      <w:r w:rsidRPr="00A0793A">
        <w:rPr>
          <w:rFonts w:ascii="Arial" w:hAnsi="Arial" w:cs="Arial"/>
          <w:color w:val="000000" w:themeColor="text1"/>
          <w:sz w:val="24"/>
          <w:szCs w:val="24"/>
        </w:rPr>
        <w:tab/>
        <w:t xml:space="preserve">Reduction in drug related violence </w:t>
      </w:r>
    </w:p>
    <w:p w14:paraId="337303F4" w14:textId="77777777" w:rsidR="00C2383D" w:rsidRPr="00A0793A" w:rsidRDefault="00C2383D" w:rsidP="00C2383D">
      <w:pPr>
        <w:pStyle w:val="CommentText"/>
        <w:jc w:val="both"/>
        <w:rPr>
          <w:rFonts w:ascii="Arial" w:hAnsi="Arial" w:cs="Arial"/>
          <w:color w:val="000000" w:themeColor="text1"/>
          <w:sz w:val="24"/>
          <w:szCs w:val="24"/>
        </w:rPr>
      </w:pPr>
      <w:r w:rsidRPr="00A0793A">
        <w:rPr>
          <w:rFonts w:ascii="Arial" w:hAnsi="Arial" w:cs="Arial"/>
          <w:color w:val="000000" w:themeColor="text1"/>
          <w:sz w:val="24"/>
          <w:szCs w:val="24"/>
        </w:rPr>
        <w:t>•</w:t>
      </w:r>
      <w:r w:rsidRPr="00A0793A">
        <w:rPr>
          <w:rFonts w:ascii="Arial" w:hAnsi="Arial" w:cs="Arial"/>
          <w:color w:val="000000" w:themeColor="text1"/>
          <w:sz w:val="24"/>
          <w:szCs w:val="24"/>
        </w:rPr>
        <w:tab/>
        <w:t>Increase in employment / employability</w:t>
      </w:r>
    </w:p>
    <w:p w14:paraId="5E6B823A" w14:textId="77777777" w:rsidR="00C2383D" w:rsidRPr="00A0793A" w:rsidRDefault="00C2383D" w:rsidP="00C2383D">
      <w:pPr>
        <w:pStyle w:val="CommentText"/>
        <w:jc w:val="both"/>
        <w:rPr>
          <w:rFonts w:ascii="Arial" w:hAnsi="Arial" w:cs="Arial"/>
          <w:color w:val="000000" w:themeColor="text1"/>
          <w:sz w:val="24"/>
          <w:szCs w:val="24"/>
        </w:rPr>
      </w:pPr>
      <w:r w:rsidRPr="00A0793A">
        <w:rPr>
          <w:rFonts w:ascii="Arial" w:hAnsi="Arial" w:cs="Arial"/>
          <w:color w:val="000000" w:themeColor="text1"/>
          <w:sz w:val="24"/>
          <w:szCs w:val="24"/>
        </w:rPr>
        <w:t>•</w:t>
      </w:r>
      <w:r w:rsidRPr="00A0793A">
        <w:rPr>
          <w:rFonts w:ascii="Arial" w:hAnsi="Arial" w:cs="Arial"/>
          <w:color w:val="000000" w:themeColor="text1"/>
          <w:sz w:val="24"/>
          <w:szCs w:val="24"/>
        </w:rPr>
        <w:tab/>
        <w:t>Increase in health and wellbeing outcomes</w:t>
      </w:r>
    </w:p>
    <w:p w14:paraId="5D6FDC10" w14:textId="77777777" w:rsidR="00C2383D" w:rsidRPr="00A0793A" w:rsidRDefault="00C2383D" w:rsidP="00C2383D">
      <w:pPr>
        <w:pStyle w:val="CommentText"/>
        <w:jc w:val="both"/>
        <w:rPr>
          <w:rFonts w:ascii="Arial" w:hAnsi="Arial" w:cs="Arial"/>
          <w:color w:val="000000" w:themeColor="text1"/>
          <w:sz w:val="24"/>
          <w:szCs w:val="24"/>
        </w:rPr>
      </w:pPr>
      <w:r w:rsidRPr="00A0793A">
        <w:rPr>
          <w:rFonts w:ascii="Arial" w:hAnsi="Arial" w:cs="Arial"/>
          <w:color w:val="000000" w:themeColor="text1"/>
          <w:sz w:val="24"/>
          <w:szCs w:val="24"/>
        </w:rPr>
        <w:t>•</w:t>
      </w:r>
      <w:r w:rsidRPr="00A0793A">
        <w:rPr>
          <w:rFonts w:ascii="Arial" w:hAnsi="Arial" w:cs="Arial"/>
          <w:color w:val="000000" w:themeColor="text1"/>
          <w:sz w:val="24"/>
          <w:szCs w:val="24"/>
        </w:rPr>
        <w:tab/>
        <w:t>Increase in abstinence-based substance misuse outcomes.</w:t>
      </w:r>
    </w:p>
    <w:p w14:paraId="38FCB20D" w14:textId="51476434" w:rsidR="00DB793B" w:rsidRPr="00A0793A" w:rsidRDefault="00DB793B" w:rsidP="00DB793B">
      <w:pPr>
        <w:pStyle w:val="CommentText"/>
        <w:spacing w:line="276" w:lineRule="auto"/>
        <w:jc w:val="both"/>
        <w:rPr>
          <w:rFonts w:ascii="Arial" w:hAnsi="Arial" w:cs="Arial"/>
          <w:color w:val="000000" w:themeColor="text1"/>
          <w:sz w:val="24"/>
          <w:szCs w:val="24"/>
        </w:rPr>
      </w:pPr>
    </w:p>
    <w:p w14:paraId="22F1ECAA" w14:textId="3020320B" w:rsidR="00C2383D" w:rsidRPr="00A0793A" w:rsidRDefault="0092318A" w:rsidP="00C2383D">
      <w:pPr>
        <w:jc w:val="both"/>
        <w:rPr>
          <w:lang w:val="en-CA"/>
        </w:rPr>
      </w:pPr>
      <w:r w:rsidRPr="00A0793A">
        <w:t xml:space="preserve">Providing an </w:t>
      </w:r>
      <w:r w:rsidR="00C2383D" w:rsidRPr="00A0793A">
        <w:t>online evidence-based digital treatment for addressing substance use in community settings</w:t>
      </w:r>
      <w:r w:rsidRPr="00A0793A">
        <w:t xml:space="preserve"> has </w:t>
      </w:r>
      <w:r w:rsidR="00C2383D" w:rsidRPr="00A0793A">
        <w:t>proven to help service users overcome dependence on over 100 substances – including New Psychoactive Substances (NPS) and prescribed medications of abuse.   </w:t>
      </w:r>
    </w:p>
    <w:p w14:paraId="47091855" w14:textId="6B81E9CC" w:rsidR="00C2383D" w:rsidRPr="00A0793A" w:rsidRDefault="0092318A" w:rsidP="00C2383D">
      <w:pPr>
        <w:jc w:val="both"/>
      </w:pPr>
      <w:r w:rsidRPr="00A0793A">
        <w:t>Online provision is to ensure:</w:t>
      </w:r>
    </w:p>
    <w:p w14:paraId="71F331B0" w14:textId="2032A8EE" w:rsidR="0092318A" w:rsidRPr="00A0793A" w:rsidRDefault="0092318A" w:rsidP="0092318A">
      <w:pPr>
        <w:pStyle w:val="ListParagraph"/>
        <w:numPr>
          <w:ilvl w:val="0"/>
          <w:numId w:val="22"/>
        </w:numPr>
        <w:jc w:val="both"/>
        <w:rPr>
          <w:lang w:val="en-CA"/>
        </w:rPr>
      </w:pPr>
      <w:r w:rsidRPr="00A0793A">
        <w:rPr>
          <w:lang w:val="en-CA"/>
        </w:rPr>
        <w:t>Support waiting lists for further, structured treatment</w:t>
      </w:r>
    </w:p>
    <w:p w14:paraId="52876DBA" w14:textId="28D8A99C" w:rsidR="00640B75" w:rsidRPr="00A0793A" w:rsidRDefault="00640B75" w:rsidP="0092318A">
      <w:pPr>
        <w:pStyle w:val="ListParagraph"/>
        <w:numPr>
          <w:ilvl w:val="0"/>
          <w:numId w:val="22"/>
        </w:numPr>
        <w:jc w:val="both"/>
        <w:rPr>
          <w:lang w:val="en-CA"/>
        </w:rPr>
      </w:pPr>
      <w:r w:rsidRPr="00A0793A">
        <w:rPr>
          <w:lang w:val="en-CA"/>
        </w:rPr>
        <w:t>Releasing capacity within the current contracted services</w:t>
      </w:r>
    </w:p>
    <w:p w14:paraId="1AEF9D6A" w14:textId="4BA1507A" w:rsidR="00640B75" w:rsidRPr="00A0793A" w:rsidRDefault="00640B75" w:rsidP="0092318A">
      <w:pPr>
        <w:pStyle w:val="ListParagraph"/>
        <w:numPr>
          <w:ilvl w:val="0"/>
          <w:numId w:val="22"/>
        </w:numPr>
        <w:jc w:val="both"/>
        <w:rPr>
          <w:lang w:val="en-CA"/>
        </w:rPr>
      </w:pPr>
      <w:r w:rsidRPr="00A0793A">
        <w:rPr>
          <w:lang w:val="en-CA"/>
        </w:rPr>
        <w:t>Covers all types of drug usage</w:t>
      </w:r>
    </w:p>
    <w:p w14:paraId="31743BB3" w14:textId="126D0A27" w:rsidR="0092318A" w:rsidRPr="00A0793A" w:rsidRDefault="0092318A" w:rsidP="0092318A">
      <w:pPr>
        <w:pStyle w:val="ListParagraph"/>
        <w:numPr>
          <w:ilvl w:val="0"/>
          <w:numId w:val="22"/>
        </w:numPr>
        <w:jc w:val="both"/>
        <w:rPr>
          <w:lang w:val="en-CA"/>
        </w:rPr>
      </w:pPr>
      <w:r w:rsidRPr="00A0793A">
        <w:rPr>
          <w:lang w:val="en-CA"/>
        </w:rPr>
        <w:t>Encourage self-discipline and self-help</w:t>
      </w:r>
    </w:p>
    <w:p w14:paraId="7C2B3D13" w14:textId="4A28262D" w:rsidR="0092318A" w:rsidRPr="00A0793A" w:rsidRDefault="0092318A" w:rsidP="0092318A">
      <w:pPr>
        <w:pStyle w:val="ListParagraph"/>
        <w:numPr>
          <w:ilvl w:val="0"/>
          <w:numId w:val="22"/>
        </w:numPr>
        <w:jc w:val="both"/>
        <w:rPr>
          <w:lang w:val="en-CA"/>
        </w:rPr>
      </w:pPr>
      <w:r w:rsidRPr="00A0793A">
        <w:rPr>
          <w:lang w:val="en-CA"/>
        </w:rPr>
        <w:t xml:space="preserve">Develop a community of support accessible </w:t>
      </w:r>
      <w:r w:rsidR="00A0793A" w:rsidRPr="00A0793A">
        <w:rPr>
          <w:lang w:val="en-CA"/>
        </w:rPr>
        <w:t xml:space="preserve">within the operating hours of </w:t>
      </w:r>
      <w:proofErr w:type="spellStart"/>
      <w:r w:rsidR="00A0793A" w:rsidRPr="00A0793A">
        <w:rPr>
          <w:lang w:val="en-CA"/>
        </w:rPr>
        <w:t>Pobl</w:t>
      </w:r>
      <w:proofErr w:type="spellEnd"/>
      <w:r w:rsidR="00A0793A" w:rsidRPr="00A0793A">
        <w:rPr>
          <w:lang w:val="en-CA"/>
        </w:rPr>
        <w:t>, DDAS/Kaleidoscope</w:t>
      </w:r>
    </w:p>
    <w:p w14:paraId="31E011D1" w14:textId="1E82F4B0" w:rsidR="0092318A" w:rsidRPr="00A0793A" w:rsidRDefault="0092318A" w:rsidP="0092318A">
      <w:pPr>
        <w:pStyle w:val="ListParagraph"/>
        <w:numPr>
          <w:ilvl w:val="0"/>
          <w:numId w:val="22"/>
        </w:numPr>
        <w:jc w:val="both"/>
        <w:rPr>
          <w:lang w:val="en-CA"/>
        </w:rPr>
      </w:pPr>
      <w:r w:rsidRPr="00A0793A">
        <w:rPr>
          <w:lang w:val="en-CA"/>
        </w:rPr>
        <w:t>Overcome treatment barriers and regulate emotions</w:t>
      </w:r>
    </w:p>
    <w:p w14:paraId="20F1BFCF" w14:textId="7A4014FD" w:rsidR="0092318A" w:rsidRPr="00A0793A" w:rsidRDefault="0092318A" w:rsidP="0092318A">
      <w:pPr>
        <w:pStyle w:val="ListParagraph"/>
        <w:numPr>
          <w:ilvl w:val="0"/>
          <w:numId w:val="22"/>
        </w:numPr>
        <w:jc w:val="both"/>
        <w:rPr>
          <w:lang w:val="en-CA"/>
        </w:rPr>
      </w:pPr>
      <w:r w:rsidRPr="00A0793A">
        <w:rPr>
          <w:lang w:val="en-CA"/>
        </w:rPr>
        <w:t>Peer support</w:t>
      </w:r>
    </w:p>
    <w:p w14:paraId="60A37165" w14:textId="6F373513" w:rsidR="0092318A" w:rsidRPr="00A0793A" w:rsidRDefault="0092318A" w:rsidP="0092318A">
      <w:pPr>
        <w:pStyle w:val="ListParagraph"/>
        <w:numPr>
          <w:ilvl w:val="0"/>
          <w:numId w:val="22"/>
        </w:numPr>
        <w:jc w:val="both"/>
        <w:rPr>
          <w:lang w:val="en-CA"/>
        </w:rPr>
      </w:pPr>
      <w:r w:rsidRPr="00A0793A">
        <w:rPr>
          <w:lang w:val="en-CA"/>
        </w:rPr>
        <w:t>Aftercare tool supporting service users, following interventions or group work</w:t>
      </w:r>
    </w:p>
    <w:p w14:paraId="33FBFC36" w14:textId="1A61375E" w:rsidR="0092318A" w:rsidRPr="00A0793A" w:rsidRDefault="0092318A" w:rsidP="0092318A">
      <w:pPr>
        <w:pStyle w:val="ListParagraph"/>
        <w:numPr>
          <w:ilvl w:val="0"/>
          <w:numId w:val="22"/>
        </w:numPr>
        <w:jc w:val="both"/>
        <w:rPr>
          <w:lang w:val="en-CA"/>
        </w:rPr>
      </w:pPr>
      <w:r w:rsidRPr="00A0793A">
        <w:rPr>
          <w:lang w:val="en-CA"/>
        </w:rPr>
        <w:t>Equitable treatment</w:t>
      </w:r>
    </w:p>
    <w:p w14:paraId="1E95E080" w14:textId="7C92C777" w:rsidR="0092318A" w:rsidRPr="00A0793A" w:rsidRDefault="0092318A" w:rsidP="0092318A">
      <w:pPr>
        <w:pStyle w:val="ListParagraph"/>
        <w:numPr>
          <w:ilvl w:val="0"/>
          <w:numId w:val="22"/>
        </w:numPr>
        <w:jc w:val="both"/>
        <w:rPr>
          <w:lang w:val="en-CA"/>
        </w:rPr>
      </w:pPr>
      <w:r w:rsidRPr="00A0793A">
        <w:rPr>
          <w:lang w:val="en-CA"/>
        </w:rPr>
        <w:t>Fair treatment</w:t>
      </w:r>
    </w:p>
    <w:p w14:paraId="328514F9" w14:textId="77777777" w:rsidR="00AC27E6" w:rsidRDefault="00AC27E6" w:rsidP="00C2383D">
      <w:pPr>
        <w:jc w:val="both"/>
        <w:rPr>
          <w:b/>
          <w:bCs/>
        </w:rPr>
      </w:pPr>
    </w:p>
    <w:p w14:paraId="7212CCCB" w14:textId="72E411A0" w:rsidR="00C2383D" w:rsidRPr="008E71D9" w:rsidRDefault="00C2383D" w:rsidP="00C2383D">
      <w:pPr>
        <w:jc w:val="both"/>
        <w:rPr>
          <w:u w:val="single"/>
          <w:lang w:val="en-CA"/>
        </w:rPr>
      </w:pPr>
      <w:r w:rsidRPr="008E71D9">
        <w:rPr>
          <w:b/>
          <w:bCs/>
          <w:u w:val="single"/>
        </w:rPr>
        <w:t>Licencing information</w:t>
      </w:r>
    </w:p>
    <w:p w14:paraId="117B9CB1" w14:textId="474D7EDE" w:rsidR="00C2383D" w:rsidRPr="00A0793A" w:rsidRDefault="0092318A" w:rsidP="00C2383D">
      <w:pPr>
        <w:jc w:val="both"/>
        <w:rPr>
          <w:lang w:val="en-CA"/>
        </w:rPr>
      </w:pPr>
      <w:r w:rsidRPr="00A0793A">
        <w:t>U</w:t>
      </w:r>
      <w:r w:rsidR="00C2383D" w:rsidRPr="00A0793A">
        <w:t>sage</w:t>
      </w:r>
      <w:r w:rsidRPr="00A0793A">
        <w:t xml:space="preserve"> is to be either based on a certain number of anticipated service users, or on an unlimited basis</w:t>
      </w:r>
      <w:r w:rsidR="00640B75" w:rsidRPr="00A0793A">
        <w:t>. Detail of which is to be confirmed and costed for if a minimum uptake is applicable.</w:t>
      </w:r>
      <w:r w:rsidRPr="00A0793A">
        <w:t xml:space="preserve"> </w:t>
      </w:r>
      <w:r w:rsidR="00C2383D" w:rsidRPr="00A0793A">
        <w:t> </w:t>
      </w:r>
    </w:p>
    <w:p w14:paraId="7B5B1D82" w14:textId="09615CC5" w:rsidR="00640B75" w:rsidRPr="00A0793A" w:rsidRDefault="00640B75" w:rsidP="00C2383D">
      <w:pPr>
        <w:jc w:val="both"/>
      </w:pPr>
      <w:r w:rsidRPr="00A0793A">
        <w:t>The provision is to</w:t>
      </w:r>
      <w:r w:rsidR="00C2383D" w:rsidRPr="00A0793A">
        <w:t xml:space="preserve"> include</w:t>
      </w:r>
      <w:r w:rsidRPr="00A0793A">
        <w:t>:</w:t>
      </w:r>
    </w:p>
    <w:p w14:paraId="4E9F03AE" w14:textId="77777777" w:rsidR="00640B75" w:rsidRPr="00A0793A" w:rsidRDefault="00640B75" w:rsidP="00640B75">
      <w:pPr>
        <w:pStyle w:val="ListParagraph"/>
        <w:numPr>
          <w:ilvl w:val="0"/>
          <w:numId w:val="22"/>
        </w:numPr>
        <w:jc w:val="both"/>
        <w:rPr>
          <w:lang w:val="en-CA"/>
        </w:rPr>
      </w:pPr>
      <w:r w:rsidRPr="00A0793A">
        <w:t>Regular communication and updates</w:t>
      </w:r>
    </w:p>
    <w:p w14:paraId="27BC99B4" w14:textId="77777777" w:rsidR="00640B75" w:rsidRPr="00A0793A" w:rsidRDefault="00640B75" w:rsidP="00640B75">
      <w:pPr>
        <w:pStyle w:val="ListParagraph"/>
        <w:numPr>
          <w:ilvl w:val="0"/>
          <w:numId w:val="22"/>
        </w:numPr>
        <w:jc w:val="both"/>
        <w:rPr>
          <w:lang w:val="en-CA"/>
        </w:rPr>
      </w:pPr>
      <w:r w:rsidRPr="00A0793A">
        <w:t>Usage monitoring via an accessible dashboard</w:t>
      </w:r>
    </w:p>
    <w:p w14:paraId="4E36ED7E" w14:textId="19DBFE6F" w:rsidR="00C2383D" w:rsidRPr="00A0793A" w:rsidRDefault="00640B75" w:rsidP="00640B75">
      <w:pPr>
        <w:pStyle w:val="ListParagraph"/>
        <w:numPr>
          <w:ilvl w:val="0"/>
          <w:numId w:val="22"/>
        </w:numPr>
        <w:jc w:val="both"/>
        <w:rPr>
          <w:lang w:val="en-CA"/>
        </w:rPr>
      </w:pPr>
      <w:r w:rsidRPr="00A0793A">
        <w:t>Maintenance and customer support service</w:t>
      </w:r>
    </w:p>
    <w:p w14:paraId="72170C5D" w14:textId="77777777" w:rsidR="009474EB" w:rsidRPr="00A0793A" w:rsidRDefault="009474EB" w:rsidP="005E2E22">
      <w:pPr>
        <w:spacing w:after="0"/>
        <w:jc w:val="both"/>
      </w:pPr>
    </w:p>
    <w:p w14:paraId="79424790" w14:textId="77777777" w:rsidR="002D3BF6" w:rsidRPr="00A0793A" w:rsidRDefault="002D3BF6" w:rsidP="00C24B9B">
      <w:pPr>
        <w:spacing w:after="0" w:line="240" w:lineRule="auto"/>
        <w:ind w:right="390"/>
        <w:jc w:val="both"/>
        <w:rPr>
          <w:b/>
          <w:u w:val="single"/>
        </w:rPr>
      </w:pPr>
      <w:r w:rsidRPr="00A0793A">
        <w:rPr>
          <w:b/>
          <w:u w:val="single"/>
        </w:rPr>
        <w:t>Service Availability</w:t>
      </w:r>
    </w:p>
    <w:p w14:paraId="7EC06235" w14:textId="77777777" w:rsidR="002C6E6B" w:rsidRPr="00A0793A" w:rsidRDefault="002C6E6B" w:rsidP="00C24B9B">
      <w:pPr>
        <w:spacing w:after="0" w:line="240" w:lineRule="auto"/>
        <w:ind w:right="390"/>
        <w:jc w:val="both"/>
        <w:rPr>
          <w:b/>
          <w:u w:val="single"/>
        </w:rPr>
      </w:pPr>
    </w:p>
    <w:p w14:paraId="165D22E3" w14:textId="77777777" w:rsidR="00640B75" w:rsidRPr="00A0793A" w:rsidRDefault="002D3BF6" w:rsidP="002C6E6B">
      <w:pPr>
        <w:spacing w:after="0" w:line="240" w:lineRule="auto"/>
        <w:jc w:val="both"/>
      </w:pPr>
      <w:r w:rsidRPr="00A0793A">
        <w:t xml:space="preserve">The contract will be for </w:t>
      </w:r>
      <w:r w:rsidR="009D1F55" w:rsidRPr="00A0793A">
        <w:t xml:space="preserve">one (1) </w:t>
      </w:r>
      <w:r w:rsidRPr="00A0793A">
        <w:rPr>
          <w:color w:val="000000" w:themeColor="text1"/>
        </w:rPr>
        <w:t>year</w:t>
      </w:r>
      <w:r w:rsidRPr="00A0793A">
        <w:t xml:space="preserve">. </w:t>
      </w:r>
    </w:p>
    <w:p w14:paraId="18BB45AB" w14:textId="77777777" w:rsidR="00640B75" w:rsidRPr="00A0793A" w:rsidRDefault="00640B75" w:rsidP="002C6E6B">
      <w:pPr>
        <w:spacing w:after="0" w:line="240" w:lineRule="auto"/>
        <w:jc w:val="both"/>
      </w:pPr>
    </w:p>
    <w:p w14:paraId="3584980C" w14:textId="36825306" w:rsidR="00101A87" w:rsidRPr="00A0793A" w:rsidRDefault="00101A87" w:rsidP="002C6E6B">
      <w:pPr>
        <w:spacing w:after="0" w:line="240" w:lineRule="auto"/>
        <w:jc w:val="both"/>
      </w:pPr>
      <w:r w:rsidRPr="00A0793A">
        <w:t xml:space="preserve">The service </w:t>
      </w:r>
      <w:r w:rsidR="00A0793A">
        <w:t xml:space="preserve">provider </w:t>
      </w:r>
      <w:r w:rsidRPr="00A0793A">
        <w:t>will be</w:t>
      </w:r>
      <w:r w:rsidR="002C6E6B" w:rsidRPr="00A0793A">
        <w:t xml:space="preserve"> responsible for</w:t>
      </w:r>
      <w:r w:rsidR="00A0793A">
        <w:t xml:space="preserve"> ensuring availability of the provision during stipulated office hours</w:t>
      </w:r>
      <w:r w:rsidR="00A0793A">
        <w:rPr>
          <w:color w:val="000000"/>
        </w:rPr>
        <w:t>. Any changes or barriers to availability is to be communicated as soon as outage, or potential for outage, is known.</w:t>
      </w:r>
    </w:p>
    <w:p w14:paraId="3AC9C386" w14:textId="77777777" w:rsidR="002D3BF6" w:rsidRPr="00A0793A" w:rsidRDefault="002D3BF6" w:rsidP="00C24B9B">
      <w:pPr>
        <w:spacing w:after="0" w:line="240" w:lineRule="auto"/>
        <w:ind w:right="390"/>
        <w:jc w:val="both"/>
        <w:rPr>
          <w:b/>
          <w:u w:val="single"/>
        </w:rPr>
      </w:pPr>
    </w:p>
    <w:p w14:paraId="695ECA3D" w14:textId="77777777" w:rsidR="002C6E6B" w:rsidRPr="00A0793A" w:rsidRDefault="002C6E6B" w:rsidP="002C6E6B">
      <w:pPr>
        <w:pStyle w:val="BodyText"/>
        <w:spacing w:after="0"/>
        <w:jc w:val="both"/>
        <w:rPr>
          <w:rFonts w:ascii="Arial" w:hAnsi="Arial" w:cs="Arial"/>
          <w:sz w:val="24"/>
          <w:szCs w:val="24"/>
          <w:u w:val="single"/>
        </w:rPr>
      </w:pPr>
      <w:r w:rsidRPr="00A0793A">
        <w:rPr>
          <w:rFonts w:ascii="Arial" w:hAnsi="Arial" w:cs="Arial"/>
          <w:b/>
          <w:sz w:val="24"/>
          <w:szCs w:val="24"/>
          <w:u w:val="single"/>
        </w:rPr>
        <w:t>Service Location</w:t>
      </w:r>
      <w:r w:rsidRPr="00A0793A">
        <w:rPr>
          <w:rFonts w:ascii="Arial" w:hAnsi="Arial" w:cs="Arial"/>
          <w:sz w:val="24"/>
          <w:szCs w:val="24"/>
          <w:u w:val="single"/>
        </w:rPr>
        <w:t xml:space="preserve"> </w:t>
      </w:r>
    </w:p>
    <w:p w14:paraId="748168D6" w14:textId="77777777" w:rsidR="005024E6" w:rsidRPr="00A0793A" w:rsidRDefault="005024E6" w:rsidP="002C6E6B">
      <w:pPr>
        <w:pStyle w:val="BodyText"/>
        <w:spacing w:after="0"/>
        <w:jc w:val="both"/>
        <w:rPr>
          <w:rFonts w:ascii="Arial" w:hAnsi="Arial" w:cs="Arial"/>
          <w:sz w:val="24"/>
          <w:szCs w:val="24"/>
          <w:u w:val="single"/>
        </w:rPr>
      </w:pPr>
    </w:p>
    <w:p w14:paraId="239FE26A" w14:textId="40B7DA5B" w:rsidR="002C6E6B" w:rsidRPr="00A0793A" w:rsidRDefault="002C6E6B" w:rsidP="002C6E6B">
      <w:pPr>
        <w:pStyle w:val="BodyText"/>
        <w:spacing w:after="0"/>
        <w:jc w:val="both"/>
        <w:rPr>
          <w:rFonts w:ascii="Arial" w:hAnsi="Arial" w:cs="Arial"/>
          <w:sz w:val="24"/>
          <w:szCs w:val="24"/>
        </w:rPr>
      </w:pPr>
      <w:r w:rsidRPr="00A0793A">
        <w:rPr>
          <w:rFonts w:ascii="Arial" w:hAnsi="Arial" w:cs="Arial"/>
          <w:sz w:val="24"/>
          <w:szCs w:val="24"/>
        </w:rPr>
        <w:t xml:space="preserve">The service must offer equitable access to recovery services for all </w:t>
      </w:r>
      <w:r w:rsidR="009D1F55" w:rsidRPr="00A0793A">
        <w:rPr>
          <w:rFonts w:ascii="Arial" w:hAnsi="Arial" w:cs="Arial"/>
          <w:sz w:val="24"/>
          <w:szCs w:val="24"/>
        </w:rPr>
        <w:t>Powys, Carmarthenshire, Ceredigion and Pembrokeshire</w:t>
      </w:r>
      <w:r w:rsidRPr="00A0793A">
        <w:rPr>
          <w:rFonts w:ascii="Arial" w:hAnsi="Arial" w:cs="Arial"/>
          <w:sz w:val="24"/>
          <w:szCs w:val="24"/>
        </w:rPr>
        <w:t>.</w:t>
      </w:r>
      <w:r w:rsidR="00974072" w:rsidRPr="00A0793A">
        <w:rPr>
          <w:rFonts w:ascii="Arial" w:hAnsi="Arial" w:cs="Arial"/>
          <w:sz w:val="24"/>
          <w:szCs w:val="24"/>
        </w:rPr>
        <w:t xml:space="preserve"> </w:t>
      </w:r>
      <w:r w:rsidR="00A0793A">
        <w:rPr>
          <w:rFonts w:ascii="Arial" w:hAnsi="Arial" w:cs="Arial"/>
          <w:sz w:val="24"/>
          <w:szCs w:val="24"/>
        </w:rPr>
        <w:t>Service provider is to</w:t>
      </w:r>
      <w:r w:rsidR="00974072" w:rsidRPr="00A0793A">
        <w:rPr>
          <w:rFonts w:ascii="Arial" w:hAnsi="Arial" w:cs="Arial"/>
          <w:sz w:val="24"/>
          <w:szCs w:val="24"/>
        </w:rPr>
        <w:t xml:space="preserve"> use data</w:t>
      </w:r>
      <w:r w:rsidR="00A0793A">
        <w:rPr>
          <w:rFonts w:ascii="Arial" w:hAnsi="Arial" w:cs="Arial"/>
          <w:sz w:val="24"/>
          <w:szCs w:val="24"/>
        </w:rPr>
        <w:t xml:space="preserve">, collected via quality management system, </w:t>
      </w:r>
      <w:r w:rsidR="00974072" w:rsidRPr="00A0793A">
        <w:rPr>
          <w:rFonts w:ascii="Arial" w:hAnsi="Arial" w:cs="Arial"/>
          <w:sz w:val="24"/>
          <w:szCs w:val="24"/>
        </w:rPr>
        <w:t xml:space="preserve">as evidence </w:t>
      </w:r>
      <w:r w:rsidR="00A0793A">
        <w:rPr>
          <w:rFonts w:ascii="Arial" w:hAnsi="Arial" w:cs="Arial"/>
          <w:sz w:val="24"/>
          <w:szCs w:val="24"/>
        </w:rPr>
        <w:t>any</w:t>
      </w:r>
      <w:r w:rsidR="00974072" w:rsidRPr="00A0793A">
        <w:rPr>
          <w:rFonts w:ascii="Arial" w:hAnsi="Arial" w:cs="Arial"/>
          <w:sz w:val="24"/>
          <w:szCs w:val="24"/>
        </w:rPr>
        <w:t xml:space="preserve"> specific need across the localit</w:t>
      </w:r>
      <w:r w:rsidR="00A0793A">
        <w:rPr>
          <w:rFonts w:ascii="Arial" w:hAnsi="Arial" w:cs="Arial"/>
          <w:sz w:val="24"/>
          <w:szCs w:val="24"/>
        </w:rPr>
        <w:t>ies</w:t>
      </w:r>
      <w:r w:rsidR="00974072" w:rsidRPr="00A0793A">
        <w:rPr>
          <w:rFonts w:ascii="Arial" w:hAnsi="Arial" w:cs="Arial"/>
          <w:sz w:val="24"/>
          <w:szCs w:val="24"/>
        </w:rPr>
        <w:t xml:space="preserve"> and target the needs of th</w:t>
      </w:r>
      <w:r w:rsidR="00A0793A">
        <w:rPr>
          <w:rFonts w:ascii="Arial" w:hAnsi="Arial" w:cs="Arial"/>
          <w:sz w:val="24"/>
          <w:szCs w:val="24"/>
        </w:rPr>
        <w:t>os</w:t>
      </w:r>
      <w:r w:rsidR="00974072" w:rsidRPr="00A0793A">
        <w:rPr>
          <w:rFonts w:ascii="Arial" w:hAnsi="Arial" w:cs="Arial"/>
          <w:sz w:val="24"/>
          <w:szCs w:val="24"/>
        </w:rPr>
        <w:t>e people</w:t>
      </w:r>
      <w:r w:rsidR="00A0793A">
        <w:rPr>
          <w:rFonts w:ascii="Arial" w:hAnsi="Arial" w:cs="Arial"/>
          <w:sz w:val="24"/>
          <w:szCs w:val="24"/>
        </w:rPr>
        <w:t>.</w:t>
      </w:r>
    </w:p>
    <w:p w14:paraId="47BDBBF9" w14:textId="77777777" w:rsidR="005024E6" w:rsidRPr="00A0793A" w:rsidRDefault="005024E6" w:rsidP="002C6E6B">
      <w:pPr>
        <w:pStyle w:val="BodyText"/>
        <w:spacing w:after="0"/>
        <w:jc w:val="both"/>
        <w:rPr>
          <w:rFonts w:ascii="Arial" w:hAnsi="Arial" w:cs="Arial"/>
          <w:sz w:val="24"/>
          <w:szCs w:val="24"/>
        </w:rPr>
      </w:pPr>
    </w:p>
    <w:p w14:paraId="5AC4ABF7" w14:textId="77777777" w:rsidR="002D3BF6" w:rsidRPr="00A0793A" w:rsidRDefault="002D3BF6" w:rsidP="00C24B9B">
      <w:pPr>
        <w:spacing w:after="0" w:line="240" w:lineRule="auto"/>
        <w:ind w:right="390"/>
        <w:jc w:val="both"/>
        <w:rPr>
          <w:b/>
          <w:u w:val="single"/>
        </w:rPr>
      </w:pPr>
      <w:r w:rsidRPr="00A0793A">
        <w:rPr>
          <w:b/>
          <w:u w:val="single"/>
        </w:rPr>
        <w:t>Service Volume</w:t>
      </w:r>
    </w:p>
    <w:p w14:paraId="4605FA79" w14:textId="77777777" w:rsidR="002C6E6B" w:rsidRPr="00A0793A" w:rsidRDefault="002C6E6B" w:rsidP="00C24B9B">
      <w:pPr>
        <w:spacing w:after="0" w:line="240" w:lineRule="auto"/>
        <w:ind w:right="390"/>
        <w:jc w:val="both"/>
        <w:rPr>
          <w:b/>
          <w:u w:val="single"/>
        </w:rPr>
      </w:pPr>
    </w:p>
    <w:p w14:paraId="773A1091" w14:textId="2A253F24" w:rsidR="00E74FAC" w:rsidRPr="00A0793A" w:rsidRDefault="00A0793A" w:rsidP="008606E8">
      <w:pPr>
        <w:spacing w:after="0" w:line="240" w:lineRule="auto"/>
        <w:jc w:val="both"/>
      </w:pPr>
      <w:r>
        <w:t xml:space="preserve">The referral volumes expected are </w:t>
      </w:r>
      <w:r w:rsidR="00A44981" w:rsidRPr="00A44981">
        <w:t xml:space="preserve">80-100 drug </w:t>
      </w:r>
      <w:r w:rsidR="00AC27E6">
        <w:t xml:space="preserve">related </w:t>
      </w:r>
      <w:r w:rsidR="00A44981" w:rsidRPr="00A44981">
        <w:t xml:space="preserve">referrals per month </w:t>
      </w:r>
      <w:r>
        <w:t>across the geography</w:t>
      </w:r>
      <w:r w:rsidR="00A44981">
        <w:t>. These volumes are indicative and subject to change</w:t>
      </w:r>
      <w:r w:rsidR="00AC27E6">
        <w:t>,</w:t>
      </w:r>
      <w:r w:rsidR="00A44981">
        <w:t xml:space="preserve"> either an</w:t>
      </w:r>
      <w:r w:rsidR="00A44981" w:rsidRPr="00A44981">
        <w:t xml:space="preserve"> increase or decrease</w:t>
      </w:r>
      <w:r w:rsidR="00AC27E6">
        <w:t>, which is</w:t>
      </w:r>
      <w:r w:rsidR="00A44981" w:rsidRPr="00A44981">
        <w:t xml:space="preserve"> subject to policy and funding changes as well as effectiveness of services</w:t>
      </w:r>
      <w:r>
        <w:t xml:space="preserve">. </w:t>
      </w:r>
      <w:r w:rsidR="00A44981">
        <w:t>These referrals have</w:t>
      </w:r>
      <w:r>
        <w:t xml:space="preserve"> an anticipated </w:t>
      </w:r>
      <w:r w:rsidR="00AC27E6">
        <w:t>10</w:t>
      </w:r>
      <w:r>
        <w:t xml:space="preserve">0% </w:t>
      </w:r>
      <w:r w:rsidR="00AC27E6">
        <w:t>rate of referral</w:t>
      </w:r>
      <w:r>
        <w:t xml:space="preserve"> onto the online portal for self-directed help and support.</w:t>
      </w:r>
    </w:p>
    <w:p w14:paraId="099A74DA" w14:textId="77777777" w:rsidR="0055074D" w:rsidRPr="00A0793A" w:rsidRDefault="0055074D" w:rsidP="00E74FAC">
      <w:pPr>
        <w:pStyle w:val="CommentText"/>
        <w:rPr>
          <w:rFonts w:ascii="Arial" w:hAnsi="Arial" w:cs="Arial"/>
          <w:b/>
          <w:sz w:val="24"/>
          <w:szCs w:val="24"/>
          <w:u w:val="single"/>
        </w:rPr>
      </w:pPr>
    </w:p>
    <w:p w14:paraId="05819183" w14:textId="77777777" w:rsidR="0055074D" w:rsidRPr="00A0793A" w:rsidRDefault="0055074D" w:rsidP="00E74FAC">
      <w:pPr>
        <w:pStyle w:val="CommentText"/>
        <w:rPr>
          <w:rFonts w:ascii="Arial" w:hAnsi="Arial" w:cs="Arial"/>
          <w:b/>
          <w:sz w:val="24"/>
          <w:szCs w:val="24"/>
          <w:u w:val="single"/>
        </w:rPr>
      </w:pPr>
    </w:p>
    <w:p w14:paraId="7896486F" w14:textId="77777777" w:rsidR="00E74FAC" w:rsidRPr="00A0793A" w:rsidRDefault="004A4E65" w:rsidP="00E74FAC">
      <w:pPr>
        <w:pStyle w:val="CommentText"/>
        <w:rPr>
          <w:rFonts w:ascii="Arial" w:hAnsi="Arial" w:cs="Arial"/>
          <w:b/>
          <w:sz w:val="24"/>
          <w:szCs w:val="24"/>
          <w:u w:val="single"/>
        </w:rPr>
      </w:pPr>
      <w:r w:rsidRPr="00A0793A">
        <w:rPr>
          <w:rFonts w:ascii="Arial" w:hAnsi="Arial" w:cs="Arial"/>
          <w:b/>
          <w:sz w:val="24"/>
          <w:szCs w:val="24"/>
          <w:u w:val="single"/>
        </w:rPr>
        <w:t>Referral Pathway</w:t>
      </w:r>
      <w:r w:rsidR="00E74FAC" w:rsidRPr="00A0793A">
        <w:rPr>
          <w:rFonts w:ascii="Arial" w:hAnsi="Arial" w:cs="Arial"/>
          <w:b/>
          <w:sz w:val="24"/>
          <w:szCs w:val="24"/>
          <w:u w:val="single"/>
        </w:rPr>
        <w:t xml:space="preserve"> </w:t>
      </w:r>
    </w:p>
    <w:p w14:paraId="3865B6AC" w14:textId="77777777" w:rsidR="00C84F11" w:rsidRPr="00A0793A" w:rsidRDefault="00C84F11" w:rsidP="00E74FAC">
      <w:pPr>
        <w:pStyle w:val="CommentText"/>
        <w:rPr>
          <w:rFonts w:ascii="Arial" w:hAnsi="Arial" w:cs="Arial"/>
          <w:b/>
          <w:sz w:val="24"/>
          <w:szCs w:val="24"/>
          <w:u w:val="single"/>
        </w:rPr>
      </w:pPr>
    </w:p>
    <w:p w14:paraId="1F73D13E" w14:textId="4B4E3215" w:rsidR="003C0E8C" w:rsidRDefault="00A0793A" w:rsidP="009474EB">
      <w:pPr>
        <w:spacing w:line="240" w:lineRule="auto"/>
        <w:jc w:val="both"/>
        <w:rPr>
          <w:color w:val="000000"/>
          <w:lang w:eastAsia="en-GB"/>
        </w:rPr>
      </w:pPr>
      <w:r>
        <w:rPr>
          <w:color w:val="000000"/>
          <w:lang w:eastAsia="en-GB"/>
        </w:rPr>
        <w:t>The</w:t>
      </w:r>
      <w:r w:rsidR="00410887" w:rsidRPr="00A0793A">
        <w:rPr>
          <w:color w:val="000000"/>
          <w:lang w:eastAsia="en-GB"/>
        </w:rPr>
        <w:t xml:space="preserve"> referral pathways into th</w:t>
      </w:r>
      <w:r>
        <w:rPr>
          <w:color w:val="000000"/>
          <w:lang w:eastAsia="en-GB"/>
        </w:rPr>
        <w:t>is provision will be via DDAS</w:t>
      </w:r>
      <w:r w:rsidR="00AC27E6">
        <w:rPr>
          <w:color w:val="000000"/>
          <w:lang w:eastAsia="en-GB"/>
        </w:rPr>
        <w:t xml:space="preserve"> for Powys and </w:t>
      </w:r>
      <w:r>
        <w:rPr>
          <w:color w:val="000000"/>
          <w:lang w:eastAsia="en-GB"/>
        </w:rPr>
        <w:t>Kaleidoscope</w:t>
      </w:r>
      <w:r w:rsidR="00AC27E6">
        <w:rPr>
          <w:color w:val="000000"/>
          <w:lang w:eastAsia="en-GB"/>
        </w:rPr>
        <w:t xml:space="preserve"> for the Dyfed geography</w:t>
      </w:r>
      <w:r>
        <w:rPr>
          <w:color w:val="000000"/>
          <w:lang w:eastAsia="en-GB"/>
        </w:rPr>
        <w:t>.</w:t>
      </w:r>
      <w:r w:rsidR="00081318" w:rsidRPr="00A0793A">
        <w:rPr>
          <w:color w:val="000000"/>
          <w:lang w:eastAsia="en-GB"/>
        </w:rPr>
        <w:t xml:space="preserve"> </w:t>
      </w:r>
    </w:p>
    <w:p w14:paraId="311DB123" w14:textId="345AEE46" w:rsidR="002C6E6B" w:rsidRPr="00A0793A" w:rsidRDefault="00081318" w:rsidP="009474EB">
      <w:pPr>
        <w:spacing w:line="240" w:lineRule="auto"/>
        <w:jc w:val="both"/>
        <w:rPr>
          <w:color w:val="000000"/>
          <w:lang w:eastAsia="en-GB"/>
        </w:rPr>
      </w:pPr>
      <w:r w:rsidRPr="003C0E8C">
        <w:rPr>
          <w:color w:val="000000"/>
          <w:lang w:eastAsia="en-GB"/>
        </w:rPr>
        <w:t xml:space="preserve">See referral pathways </w:t>
      </w:r>
      <w:r w:rsidR="009D1F55" w:rsidRPr="003C0E8C">
        <w:rPr>
          <w:color w:val="000000"/>
          <w:lang w:eastAsia="en-GB"/>
        </w:rPr>
        <w:t>in appendix to this document.</w:t>
      </w:r>
    </w:p>
    <w:p w14:paraId="2258F0B3" w14:textId="77777777" w:rsidR="008E71D9" w:rsidRDefault="008E71D9" w:rsidP="00C24B9B">
      <w:pPr>
        <w:spacing w:after="0" w:line="240" w:lineRule="auto"/>
        <w:ind w:right="390"/>
        <w:jc w:val="both"/>
        <w:rPr>
          <w:b/>
          <w:u w:val="single"/>
        </w:rPr>
      </w:pPr>
    </w:p>
    <w:p w14:paraId="62039F31" w14:textId="039265D3" w:rsidR="002D3BF6" w:rsidRPr="00A0793A" w:rsidRDefault="002D3BF6" w:rsidP="00C24B9B">
      <w:pPr>
        <w:spacing w:after="0" w:line="240" w:lineRule="auto"/>
        <w:ind w:right="390"/>
        <w:jc w:val="both"/>
        <w:rPr>
          <w:b/>
          <w:u w:val="single"/>
        </w:rPr>
      </w:pPr>
      <w:r w:rsidRPr="00A0793A">
        <w:rPr>
          <w:b/>
          <w:u w:val="single"/>
        </w:rPr>
        <w:t>Staffing Requirements</w:t>
      </w:r>
    </w:p>
    <w:p w14:paraId="3FFEFC5C" w14:textId="77777777" w:rsidR="002C6E6B" w:rsidRPr="00A0793A" w:rsidRDefault="002C6E6B" w:rsidP="00C24B9B">
      <w:pPr>
        <w:spacing w:after="0" w:line="240" w:lineRule="auto"/>
        <w:ind w:right="390"/>
        <w:jc w:val="both"/>
        <w:rPr>
          <w:b/>
          <w:u w:val="single"/>
        </w:rPr>
      </w:pPr>
    </w:p>
    <w:p w14:paraId="34241BEE" w14:textId="2037C342" w:rsidR="002D3BF6" w:rsidRPr="00A0793A" w:rsidRDefault="003C0E8C" w:rsidP="002D3BF6">
      <w:pPr>
        <w:pStyle w:val="NoSpacing"/>
        <w:jc w:val="both"/>
        <w:rPr>
          <w:rFonts w:ascii="Arial" w:hAnsi="Arial" w:cs="Arial"/>
          <w:sz w:val="24"/>
          <w:szCs w:val="24"/>
        </w:rPr>
      </w:pPr>
      <w:r>
        <w:rPr>
          <w:rFonts w:ascii="Arial" w:hAnsi="Arial" w:cs="Arial"/>
          <w:sz w:val="24"/>
          <w:szCs w:val="24"/>
        </w:rPr>
        <w:t>In order to support this service provision, the provider</w:t>
      </w:r>
      <w:r w:rsidR="002D3BF6" w:rsidRPr="00A0793A">
        <w:rPr>
          <w:rFonts w:ascii="Arial" w:hAnsi="Arial" w:cs="Arial"/>
          <w:sz w:val="24"/>
          <w:szCs w:val="24"/>
        </w:rPr>
        <w:t xml:space="preserve"> is required to;</w:t>
      </w:r>
    </w:p>
    <w:p w14:paraId="6C2867B0" w14:textId="49C2616B" w:rsidR="002D3BF6"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lastRenderedPageBreak/>
        <w:t>Employ suitably skilled and experienced individuals to ensure the safe and professional delivery</w:t>
      </w:r>
      <w:r w:rsidR="00640B75" w:rsidRPr="00A0793A">
        <w:rPr>
          <w:rFonts w:ascii="Arial" w:hAnsi="Arial" w:cs="Arial"/>
          <w:sz w:val="24"/>
          <w:szCs w:val="24"/>
        </w:rPr>
        <w:t>/monitoring</w:t>
      </w:r>
      <w:r w:rsidR="002D3BF6" w:rsidRPr="00A0793A">
        <w:rPr>
          <w:rFonts w:ascii="Arial" w:hAnsi="Arial" w:cs="Arial"/>
          <w:sz w:val="24"/>
          <w:szCs w:val="24"/>
        </w:rPr>
        <w:t xml:space="preserve"> of the service,</w:t>
      </w:r>
    </w:p>
    <w:p w14:paraId="64A9CC58" w14:textId="0B83D73A" w:rsidR="00525BCA"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 xml:space="preserve">Ensure staff </w:t>
      </w:r>
      <w:r w:rsidR="00525BCA" w:rsidRPr="00A0793A">
        <w:rPr>
          <w:rFonts w:ascii="Arial" w:hAnsi="Arial" w:cs="Arial"/>
          <w:sz w:val="24"/>
          <w:szCs w:val="24"/>
        </w:rPr>
        <w:t>receive enhanced trauma informed train</w:t>
      </w:r>
      <w:r w:rsidR="002850E8" w:rsidRPr="00A0793A">
        <w:rPr>
          <w:rFonts w:ascii="Arial" w:hAnsi="Arial" w:cs="Arial"/>
          <w:sz w:val="24"/>
          <w:szCs w:val="24"/>
        </w:rPr>
        <w:t xml:space="preserve">ing, </w:t>
      </w:r>
    </w:p>
    <w:p w14:paraId="61113BE9" w14:textId="6A9031EA" w:rsidR="002850E8"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Ensure staff are trained in strength based approached,</w:t>
      </w:r>
    </w:p>
    <w:p w14:paraId="6D3441B8" w14:textId="48F0D7C5" w:rsidR="002850E8"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Ensure staff are trained in, value and support peer experiences,</w:t>
      </w:r>
    </w:p>
    <w:p w14:paraId="08CA1527" w14:textId="3E32B330" w:rsidR="002D3BF6"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 xml:space="preserve">Ensure safe recruitment and appropriate </w:t>
      </w:r>
      <w:r w:rsidR="002D3BF6" w:rsidRPr="00A0793A">
        <w:rPr>
          <w:rFonts w:ascii="Arial" w:hAnsi="Arial" w:cs="Arial"/>
          <w:sz w:val="24"/>
          <w:szCs w:val="24"/>
        </w:rPr>
        <w:t>disclosure checks have been carried out and professional registrations are current,</w:t>
      </w:r>
    </w:p>
    <w:p w14:paraId="4B9A1C75" w14:textId="3E108748" w:rsidR="002D3BF6"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Ensure staff participate in the organisations’ supervision/appraisal procedure,</w:t>
      </w:r>
    </w:p>
    <w:p w14:paraId="7242A38B" w14:textId="1C0DA4E8" w:rsidR="002D3BF6"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Ensure staff have their own individual training plan which includes supervision, support and</w:t>
      </w:r>
      <w:r w:rsidR="002D3BF6" w:rsidRPr="00A0793A">
        <w:rPr>
          <w:rFonts w:ascii="Arial" w:hAnsi="Arial" w:cs="Arial"/>
          <w:sz w:val="24"/>
          <w:szCs w:val="24"/>
        </w:rPr>
        <w:t xml:space="preserve"> development,</w:t>
      </w:r>
    </w:p>
    <w:p w14:paraId="0189130C" w14:textId="7E8AE43C" w:rsidR="002D3BF6"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Ensure any volunteers are recruited and trained in line with paid staff,</w:t>
      </w:r>
    </w:p>
    <w:p w14:paraId="02AC571B" w14:textId="38EDE6DA" w:rsidR="002D3BF6"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Have policies in place for effective staff performance management,</w:t>
      </w:r>
    </w:p>
    <w:p w14:paraId="28964C93" w14:textId="2A29C63F" w:rsidR="002D3BF6"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 xml:space="preserve">Ensure all staff are trained in data protection and </w:t>
      </w:r>
      <w:r w:rsidR="004A716D" w:rsidRPr="00A0793A">
        <w:rPr>
          <w:rFonts w:ascii="Arial" w:hAnsi="Arial" w:cs="Arial"/>
          <w:sz w:val="24"/>
          <w:szCs w:val="24"/>
        </w:rPr>
        <w:t>general data protection regulation</w:t>
      </w:r>
      <w:r w:rsidR="002D3BF6" w:rsidRPr="00A0793A">
        <w:rPr>
          <w:rFonts w:ascii="Arial" w:hAnsi="Arial" w:cs="Arial"/>
          <w:sz w:val="24"/>
          <w:szCs w:val="24"/>
        </w:rPr>
        <w:t xml:space="preserve"> with particular focus on confidentiality and consent for disclosing personal information,</w:t>
      </w:r>
    </w:p>
    <w:p w14:paraId="2904775C" w14:textId="6C6072F0" w:rsidR="002D3BF6"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Ensure volunteers are subject to the same compliance requirements with data pro</w:t>
      </w:r>
      <w:r w:rsidR="002D3BF6" w:rsidRPr="00A0793A">
        <w:rPr>
          <w:rFonts w:ascii="Arial" w:hAnsi="Arial" w:cs="Arial"/>
          <w:sz w:val="24"/>
          <w:szCs w:val="24"/>
        </w:rPr>
        <w:t xml:space="preserve">tection, </w:t>
      </w:r>
      <w:r w:rsidR="004A716D" w:rsidRPr="00A0793A">
        <w:rPr>
          <w:rFonts w:ascii="Arial" w:hAnsi="Arial" w:cs="Arial"/>
          <w:sz w:val="24"/>
          <w:szCs w:val="24"/>
        </w:rPr>
        <w:t>general data protection regulation</w:t>
      </w:r>
      <w:r w:rsidR="002D3BF6" w:rsidRPr="00A0793A">
        <w:rPr>
          <w:rFonts w:ascii="Arial" w:hAnsi="Arial" w:cs="Arial"/>
          <w:sz w:val="24"/>
          <w:szCs w:val="24"/>
        </w:rPr>
        <w:t xml:space="preserve"> and confidentiality,</w:t>
      </w:r>
    </w:p>
    <w:p w14:paraId="2B63C859" w14:textId="1AB5282E" w:rsidR="002D3BF6"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Have appropriate employee policies in place and processes to ensure that these policies are being adhered to</w:t>
      </w:r>
      <w:r w:rsidR="002D3BF6" w:rsidRPr="00A0793A">
        <w:rPr>
          <w:rFonts w:ascii="Arial" w:hAnsi="Arial" w:cs="Arial"/>
          <w:sz w:val="24"/>
          <w:szCs w:val="24"/>
        </w:rPr>
        <w:t>, including but not limited to, lone worki</w:t>
      </w:r>
      <w:r w:rsidR="004A4E65" w:rsidRPr="00A0793A">
        <w:rPr>
          <w:rFonts w:ascii="Arial" w:hAnsi="Arial" w:cs="Arial"/>
          <w:sz w:val="24"/>
          <w:szCs w:val="24"/>
        </w:rPr>
        <w:t>ng, violence, staff conduct etc.</w:t>
      </w:r>
    </w:p>
    <w:p w14:paraId="7B276E42" w14:textId="67D74AFF" w:rsidR="00640B75" w:rsidRPr="00A0793A" w:rsidRDefault="003C0E8C" w:rsidP="00640B75">
      <w:pPr>
        <w:pStyle w:val="NoSpacing"/>
        <w:numPr>
          <w:ilvl w:val="0"/>
          <w:numId w:val="5"/>
        </w:numPr>
        <w:jc w:val="both"/>
        <w:rPr>
          <w:rFonts w:ascii="Arial" w:hAnsi="Arial" w:cs="Arial"/>
          <w:sz w:val="24"/>
          <w:szCs w:val="24"/>
        </w:rPr>
      </w:pPr>
      <w:r w:rsidRPr="00A0793A">
        <w:rPr>
          <w:rFonts w:ascii="Arial" w:hAnsi="Arial" w:cs="Arial"/>
          <w:sz w:val="24"/>
          <w:szCs w:val="24"/>
        </w:rPr>
        <w:t xml:space="preserve">Ensure </w:t>
      </w:r>
      <w:r w:rsidR="00640B75" w:rsidRPr="00A0793A">
        <w:rPr>
          <w:rFonts w:ascii="Arial" w:hAnsi="Arial" w:cs="Arial"/>
          <w:sz w:val="24"/>
          <w:szCs w:val="24"/>
        </w:rPr>
        <w:t xml:space="preserve">a supervisor / manager is accessible during the </w:t>
      </w:r>
      <w:r w:rsidRPr="00A0793A">
        <w:rPr>
          <w:rFonts w:ascii="Arial" w:hAnsi="Arial" w:cs="Arial"/>
          <w:sz w:val="24"/>
          <w:szCs w:val="24"/>
        </w:rPr>
        <w:t>hours-of-service</w:t>
      </w:r>
      <w:r w:rsidR="00640B75" w:rsidRPr="00A0793A">
        <w:rPr>
          <w:rFonts w:ascii="Arial" w:hAnsi="Arial" w:cs="Arial"/>
          <w:sz w:val="24"/>
          <w:szCs w:val="24"/>
        </w:rPr>
        <w:t xml:space="preserve"> provision,</w:t>
      </w:r>
    </w:p>
    <w:p w14:paraId="32BDD9E1" w14:textId="68CFB652" w:rsidR="00640B75" w:rsidRPr="00A0793A" w:rsidRDefault="003C0E8C" w:rsidP="00640B75">
      <w:pPr>
        <w:pStyle w:val="NoSpacing"/>
        <w:numPr>
          <w:ilvl w:val="0"/>
          <w:numId w:val="5"/>
        </w:numPr>
        <w:jc w:val="both"/>
        <w:rPr>
          <w:rFonts w:ascii="Arial" w:hAnsi="Arial" w:cs="Arial"/>
          <w:sz w:val="24"/>
          <w:szCs w:val="24"/>
        </w:rPr>
      </w:pPr>
      <w:r w:rsidRPr="00A0793A">
        <w:rPr>
          <w:rFonts w:ascii="Arial" w:hAnsi="Arial" w:cs="Arial"/>
          <w:sz w:val="24"/>
          <w:szCs w:val="24"/>
        </w:rPr>
        <w:t xml:space="preserve">Comply with </w:t>
      </w:r>
      <w:r>
        <w:rPr>
          <w:rFonts w:ascii="Arial" w:hAnsi="Arial" w:cs="Arial"/>
          <w:sz w:val="24"/>
          <w:szCs w:val="24"/>
        </w:rPr>
        <w:t>home office grant funding</w:t>
      </w:r>
      <w:r w:rsidR="00640B75" w:rsidRPr="00A0793A">
        <w:rPr>
          <w:rFonts w:ascii="Arial" w:hAnsi="Arial" w:cs="Arial"/>
          <w:sz w:val="24"/>
          <w:szCs w:val="24"/>
        </w:rPr>
        <w:t xml:space="preserve"> requirements,</w:t>
      </w:r>
    </w:p>
    <w:p w14:paraId="385C68FA" w14:textId="779C4355" w:rsidR="00640B75" w:rsidRPr="00A0793A" w:rsidRDefault="003C0E8C" w:rsidP="00640B75">
      <w:pPr>
        <w:pStyle w:val="NoSpacing"/>
        <w:numPr>
          <w:ilvl w:val="0"/>
          <w:numId w:val="5"/>
        </w:numPr>
        <w:jc w:val="both"/>
        <w:rPr>
          <w:rFonts w:ascii="Arial" w:hAnsi="Arial" w:cs="Arial"/>
          <w:sz w:val="24"/>
          <w:szCs w:val="24"/>
        </w:rPr>
      </w:pPr>
      <w:r w:rsidRPr="00A0793A">
        <w:rPr>
          <w:rFonts w:ascii="Arial" w:hAnsi="Arial" w:cs="Arial"/>
          <w:sz w:val="24"/>
          <w:szCs w:val="24"/>
        </w:rPr>
        <w:t xml:space="preserve">Ensure the team have a working knowledge </w:t>
      </w:r>
      <w:r w:rsidR="00640B75" w:rsidRPr="00A0793A">
        <w:rPr>
          <w:rFonts w:ascii="Arial" w:hAnsi="Arial" w:cs="Arial"/>
          <w:sz w:val="24"/>
          <w:szCs w:val="24"/>
        </w:rPr>
        <w:t>and follow adult protection policy and procedures,</w:t>
      </w:r>
    </w:p>
    <w:p w14:paraId="4C34094C" w14:textId="7B0D25AB" w:rsidR="00640B75" w:rsidRPr="00A0793A" w:rsidRDefault="003C0E8C" w:rsidP="00640B75">
      <w:pPr>
        <w:pStyle w:val="NoSpacing"/>
        <w:numPr>
          <w:ilvl w:val="0"/>
          <w:numId w:val="5"/>
        </w:numPr>
        <w:jc w:val="both"/>
        <w:rPr>
          <w:rFonts w:ascii="Arial" w:hAnsi="Arial" w:cs="Arial"/>
          <w:sz w:val="24"/>
          <w:szCs w:val="24"/>
        </w:rPr>
      </w:pPr>
      <w:r w:rsidRPr="00A0793A">
        <w:rPr>
          <w:rFonts w:ascii="Arial" w:hAnsi="Arial" w:cs="Arial"/>
          <w:sz w:val="24"/>
          <w:szCs w:val="24"/>
        </w:rPr>
        <w:t xml:space="preserve">Ensure the team have a working knowledge </w:t>
      </w:r>
      <w:r w:rsidR="00AC27E6" w:rsidRPr="00A0793A">
        <w:rPr>
          <w:rFonts w:ascii="Arial" w:hAnsi="Arial" w:cs="Arial"/>
          <w:sz w:val="24"/>
          <w:szCs w:val="24"/>
        </w:rPr>
        <w:t xml:space="preserve">and follow </w:t>
      </w:r>
      <w:r w:rsidR="00AC27E6">
        <w:rPr>
          <w:rFonts w:ascii="Arial" w:hAnsi="Arial" w:cs="Arial"/>
          <w:sz w:val="24"/>
          <w:szCs w:val="24"/>
        </w:rPr>
        <w:t xml:space="preserve">the </w:t>
      </w:r>
      <w:r w:rsidRPr="00A0793A">
        <w:rPr>
          <w:rFonts w:ascii="Arial" w:hAnsi="Arial" w:cs="Arial"/>
          <w:sz w:val="24"/>
          <w:szCs w:val="24"/>
        </w:rPr>
        <w:t>national guidance for child protection 2021 and understand and follow local child protection policy and procedures</w:t>
      </w:r>
      <w:r w:rsidR="00640B75" w:rsidRPr="00A0793A">
        <w:rPr>
          <w:rFonts w:ascii="Arial" w:hAnsi="Arial" w:cs="Arial"/>
          <w:sz w:val="24"/>
          <w:szCs w:val="24"/>
        </w:rPr>
        <w:t xml:space="preserve">, </w:t>
      </w:r>
    </w:p>
    <w:p w14:paraId="3BBB0AF7" w14:textId="68F0EA28" w:rsidR="002D3BF6"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Promote positive outcomes for all they deliver services to,</w:t>
      </w:r>
    </w:p>
    <w:p w14:paraId="11A06AAB" w14:textId="6496FDFD" w:rsidR="002D3BF6"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They keep up to date and ensure compliance with legislative r</w:t>
      </w:r>
      <w:r w:rsidR="002D3BF6" w:rsidRPr="00A0793A">
        <w:rPr>
          <w:rFonts w:ascii="Arial" w:hAnsi="Arial" w:cs="Arial"/>
          <w:sz w:val="24"/>
          <w:szCs w:val="24"/>
        </w:rPr>
        <w:t>equirements and regulations for working with children, young people and adults,</w:t>
      </w:r>
    </w:p>
    <w:p w14:paraId="5228D9CB" w14:textId="508F35DB" w:rsidR="002D3BF6"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 xml:space="preserve">Ensure any recruitment and professional fees </w:t>
      </w:r>
      <w:r w:rsidR="008E71D9">
        <w:rPr>
          <w:rFonts w:ascii="Arial" w:hAnsi="Arial" w:cs="Arial"/>
          <w:sz w:val="24"/>
          <w:szCs w:val="24"/>
        </w:rPr>
        <w:t>are covered</w:t>
      </w:r>
      <w:r w:rsidRPr="00A0793A">
        <w:rPr>
          <w:rFonts w:ascii="Arial" w:hAnsi="Arial" w:cs="Arial"/>
          <w:sz w:val="24"/>
          <w:szCs w:val="24"/>
        </w:rPr>
        <w:t xml:space="preserve"> by the service provider,</w:t>
      </w:r>
    </w:p>
    <w:p w14:paraId="04381904" w14:textId="1DEB595B" w:rsidR="002D3BF6"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Ensure all group work / group activities / m</w:t>
      </w:r>
      <w:r w:rsidR="002D3BF6" w:rsidRPr="00A0793A">
        <w:rPr>
          <w:rFonts w:ascii="Arial" w:hAnsi="Arial" w:cs="Arial"/>
          <w:sz w:val="24"/>
          <w:szCs w:val="24"/>
        </w:rPr>
        <w:t xml:space="preserve">eetings are risk assessed with a knowledge of any diagnosis </w:t>
      </w:r>
      <w:r w:rsidR="008E71D9">
        <w:rPr>
          <w:rFonts w:ascii="Arial" w:hAnsi="Arial" w:cs="Arial"/>
          <w:sz w:val="24"/>
          <w:szCs w:val="24"/>
        </w:rPr>
        <w:t>any</w:t>
      </w:r>
      <w:r w:rsidR="002D3BF6" w:rsidRPr="00A0793A">
        <w:rPr>
          <w:rFonts w:ascii="Arial" w:hAnsi="Arial" w:cs="Arial"/>
          <w:sz w:val="24"/>
          <w:szCs w:val="24"/>
        </w:rPr>
        <w:t xml:space="preserve"> </w:t>
      </w:r>
      <w:r w:rsidR="00D52CF4" w:rsidRPr="00A0793A">
        <w:rPr>
          <w:rFonts w:ascii="Arial" w:hAnsi="Arial" w:cs="Arial"/>
          <w:sz w:val="24"/>
          <w:szCs w:val="24"/>
        </w:rPr>
        <w:t>person</w:t>
      </w:r>
      <w:r w:rsidR="002D3BF6" w:rsidRPr="00A0793A">
        <w:rPr>
          <w:rFonts w:ascii="Arial" w:hAnsi="Arial" w:cs="Arial"/>
          <w:sz w:val="24"/>
          <w:szCs w:val="24"/>
        </w:rPr>
        <w:t xml:space="preserve"> may have,</w:t>
      </w:r>
    </w:p>
    <w:p w14:paraId="49A57AF1" w14:textId="7614492D" w:rsidR="006A4A47" w:rsidRPr="00A0793A" w:rsidRDefault="003C0E8C" w:rsidP="00DE4BDF">
      <w:pPr>
        <w:pStyle w:val="NoSpacing"/>
        <w:numPr>
          <w:ilvl w:val="0"/>
          <w:numId w:val="5"/>
        </w:numPr>
        <w:jc w:val="both"/>
        <w:rPr>
          <w:rFonts w:ascii="Arial" w:hAnsi="Arial" w:cs="Arial"/>
          <w:sz w:val="24"/>
          <w:szCs w:val="24"/>
        </w:rPr>
      </w:pPr>
      <w:r w:rsidRPr="00A0793A">
        <w:rPr>
          <w:rFonts w:ascii="Arial" w:hAnsi="Arial" w:cs="Arial"/>
          <w:sz w:val="24"/>
          <w:szCs w:val="24"/>
        </w:rPr>
        <w:t xml:space="preserve">Ensure all staff </w:t>
      </w:r>
      <w:r w:rsidR="00875704" w:rsidRPr="00A0793A">
        <w:rPr>
          <w:rFonts w:ascii="Arial" w:hAnsi="Arial" w:cs="Arial"/>
          <w:sz w:val="24"/>
          <w:szCs w:val="24"/>
        </w:rPr>
        <w:t>are registered with appropriate regulatory bodies</w:t>
      </w:r>
      <w:r w:rsidR="002D3BF6" w:rsidRPr="00A0793A">
        <w:rPr>
          <w:rFonts w:ascii="Arial" w:hAnsi="Arial" w:cs="Arial"/>
          <w:sz w:val="24"/>
          <w:szCs w:val="24"/>
        </w:rPr>
        <w:t xml:space="preserve"> as required per job role</w:t>
      </w:r>
      <w:r w:rsidR="00875704" w:rsidRPr="00A0793A">
        <w:rPr>
          <w:rFonts w:ascii="Arial" w:hAnsi="Arial" w:cs="Arial"/>
          <w:sz w:val="24"/>
          <w:szCs w:val="24"/>
        </w:rPr>
        <w:t xml:space="preserve"> and safe service delivery</w:t>
      </w:r>
      <w:r w:rsidR="002D3BF6" w:rsidRPr="00A0793A">
        <w:rPr>
          <w:rFonts w:ascii="Arial" w:hAnsi="Arial" w:cs="Arial"/>
          <w:sz w:val="24"/>
          <w:szCs w:val="24"/>
        </w:rPr>
        <w:t>.</w:t>
      </w:r>
      <w:r w:rsidR="006A4A47" w:rsidRPr="00A0793A">
        <w:rPr>
          <w:rFonts w:ascii="Arial" w:hAnsi="Arial" w:cs="Arial"/>
          <w:sz w:val="24"/>
          <w:szCs w:val="24"/>
        </w:rPr>
        <w:t xml:space="preserve"> </w:t>
      </w:r>
    </w:p>
    <w:p w14:paraId="6C6A5C45" w14:textId="77777777" w:rsidR="002D3BF6" w:rsidRPr="00A0793A" w:rsidRDefault="002D3BF6" w:rsidP="00C24B9B">
      <w:pPr>
        <w:spacing w:after="0" w:line="240" w:lineRule="auto"/>
        <w:ind w:right="390"/>
        <w:jc w:val="both"/>
        <w:rPr>
          <w:b/>
        </w:rPr>
      </w:pPr>
    </w:p>
    <w:p w14:paraId="4762B269" w14:textId="77777777" w:rsidR="00DE4BDF" w:rsidRPr="00A0793A" w:rsidRDefault="00DE4BDF" w:rsidP="00C24B9B">
      <w:pPr>
        <w:spacing w:after="0" w:line="240" w:lineRule="auto"/>
        <w:ind w:right="390"/>
        <w:jc w:val="both"/>
        <w:rPr>
          <w:b/>
          <w:u w:val="single"/>
        </w:rPr>
      </w:pPr>
    </w:p>
    <w:p w14:paraId="30633CFD" w14:textId="77777777" w:rsidR="002D3BF6" w:rsidRPr="00A0793A" w:rsidRDefault="002D3BF6" w:rsidP="00C24B9B">
      <w:pPr>
        <w:spacing w:after="0" w:line="240" w:lineRule="auto"/>
        <w:ind w:right="390"/>
        <w:jc w:val="both"/>
        <w:rPr>
          <w:b/>
          <w:u w:val="single"/>
        </w:rPr>
      </w:pPr>
      <w:r w:rsidRPr="00A0793A">
        <w:rPr>
          <w:b/>
          <w:u w:val="single"/>
        </w:rPr>
        <w:t>Performance – Contract Monitoring</w:t>
      </w:r>
    </w:p>
    <w:p w14:paraId="6A277D64" w14:textId="4D191284" w:rsidR="002D3BF6" w:rsidRPr="00A0793A" w:rsidRDefault="002D3BF6" w:rsidP="00C24B9B">
      <w:pPr>
        <w:spacing w:after="0" w:line="240" w:lineRule="auto"/>
        <w:ind w:right="390"/>
        <w:jc w:val="both"/>
        <w:rPr>
          <w:b/>
          <w:color w:val="FF0000"/>
        </w:rPr>
      </w:pPr>
    </w:p>
    <w:p w14:paraId="48912926" w14:textId="77777777" w:rsidR="00640B75" w:rsidRPr="00A0793A" w:rsidRDefault="00640B75" w:rsidP="00640B75">
      <w:pPr>
        <w:spacing w:after="0" w:line="240" w:lineRule="auto"/>
        <w:ind w:right="390"/>
        <w:jc w:val="both"/>
        <w:rPr>
          <w:bCs/>
        </w:rPr>
      </w:pPr>
      <w:r w:rsidRPr="00A0793A">
        <w:rPr>
          <w:bCs/>
        </w:rPr>
        <w:t xml:space="preserve">The key deliverables are for the number of OOCDs in the Force area and number of offenders going into awareness courses to increase; and utilising this data to build the evidence for effective use of OOCDs for drug possession offences, in order to support future policy development and operational strategy.  </w:t>
      </w:r>
    </w:p>
    <w:p w14:paraId="03E46FF9" w14:textId="77777777" w:rsidR="00640B75" w:rsidRPr="00A0793A" w:rsidRDefault="00640B75" w:rsidP="00640B75">
      <w:pPr>
        <w:spacing w:after="0" w:line="240" w:lineRule="auto"/>
        <w:ind w:right="390"/>
        <w:jc w:val="both"/>
        <w:rPr>
          <w:bCs/>
        </w:rPr>
      </w:pPr>
    </w:p>
    <w:p w14:paraId="6DA85CC6" w14:textId="77777777" w:rsidR="00640B75" w:rsidRPr="00A0793A" w:rsidRDefault="00640B75" w:rsidP="00640B75">
      <w:pPr>
        <w:spacing w:after="0" w:line="240" w:lineRule="auto"/>
        <w:ind w:right="390"/>
        <w:jc w:val="both"/>
        <w:rPr>
          <w:bCs/>
        </w:rPr>
      </w:pPr>
      <w:r w:rsidRPr="00A0793A">
        <w:rPr>
          <w:bCs/>
        </w:rPr>
        <w:t xml:space="preserve">The goal is to understand whether drug-specific awareness courses can deliver better outcomes than drug-generic course. The goal is also to build overall evidence base on OOCDs for drug possession offences, while gaining deeper </w:t>
      </w:r>
      <w:r w:rsidRPr="00A0793A">
        <w:rPr>
          <w:bCs/>
        </w:rPr>
        <w:lastRenderedPageBreak/>
        <w:t xml:space="preserve">understanding of how OOCDs are utilised, what the best practice is and what future policy decisions may be made in relation to OOCDs. </w:t>
      </w:r>
    </w:p>
    <w:p w14:paraId="6EFC1668" w14:textId="77777777" w:rsidR="00640B75" w:rsidRPr="00A0793A" w:rsidRDefault="00640B75" w:rsidP="00640B75">
      <w:pPr>
        <w:spacing w:after="0" w:line="240" w:lineRule="auto"/>
        <w:ind w:right="390"/>
        <w:jc w:val="both"/>
        <w:rPr>
          <w:bCs/>
        </w:rPr>
      </w:pPr>
    </w:p>
    <w:p w14:paraId="57F484FF" w14:textId="77777777" w:rsidR="00640B75" w:rsidRPr="00A0793A" w:rsidRDefault="00640B75" w:rsidP="00640B75">
      <w:pPr>
        <w:spacing w:after="0" w:line="240" w:lineRule="auto"/>
        <w:ind w:right="390"/>
        <w:jc w:val="both"/>
        <w:rPr>
          <w:bCs/>
        </w:rPr>
      </w:pPr>
      <w:r w:rsidRPr="00A0793A">
        <w:rPr>
          <w:bCs/>
        </w:rPr>
        <w:t>The ultimate goal of the project is to deliver meaningful and actionable guidance to Police Forces across England and Wales, on best practice regarding OOCDs for eligible drug possession offences.</w:t>
      </w:r>
    </w:p>
    <w:p w14:paraId="55E836F5" w14:textId="77777777" w:rsidR="00640B75" w:rsidRPr="00A0793A" w:rsidRDefault="00640B75" w:rsidP="00C24B9B">
      <w:pPr>
        <w:spacing w:after="0" w:line="240" w:lineRule="auto"/>
        <w:ind w:right="390"/>
        <w:jc w:val="both"/>
        <w:rPr>
          <w:b/>
          <w:color w:val="FF0000"/>
        </w:rPr>
      </w:pPr>
    </w:p>
    <w:p w14:paraId="08024A1C" w14:textId="6A2D82B5" w:rsidR="00DE4BDF" w:rsidRPr="006D378C" w:rsidRDefault="006D378C" w:rsidP="006D378C">
      <w:pPr>
        <w:jc w:val="both"/>
        <w:rPr>
          <w:szCs w:val="22"/>
        </w:rPr>
      </w:pPr>
      <w:r>
        <w:rPr>
          <w:szCs w:val="22"/>
        </w:rPr>
        <w:t xml:space="preserve">Within 10 working days after the end of each Month, the Contractor shall deliver to the Commissioner a management report detailing performance in respect of each KPI during that Month.  Reports shall be in the format proposed by the Contractor and approved by the Commissioner and shall include narrative to highlight any performance issues, along with steps that the Provider proposes to take to avoid any recurrence of the problems. The report should also contain other relevant performance information and any pertinent issues or areas requiring further discussion. </w:t>
      </w:r>
      <w:r w:rsidR="00DE4BDF" w:rsidRPr="00A0793A">
        <w:rPr>
          <w:color w:val="000000" w:themeColor="text1"/>
        </w:rPr>
        <w:t xml:space="preserve">  </w:t>
      </w:r>
    </w:p>
    <w:p w14:paraId="34C2F132" w14:textId="6F8DD7F7" w:rsidR="00640B75" w:rsidRPr="00A0793A" w:rsidRDefault="00640B75" w:rsidP="00640B75">
      <w:pPr>
        <w:pStyle w:val="NormalWeb"/>
        <w:shd w:val="clear" w:color="auto" w:fill="FFFFFF"/>
        <w:spacing w:after="210"/>
        <w:jc w:val="both"/>
        <w:rPr>
          <w:rFonts w:ascii="Arial" w:hAnsi="Arial" w:cs="Arial"/>
          <w:color w:val="000000" w:themeColor="text1"/>
          <w:u w:val="single"/>
        </w:rPr>
      </w:pPr>
      <w:r w:rsidRPr="00A0793A">
        <w:rPr>
          <w:rFonts w:ascii="Arial" w:hAnsi="Arial" w:cs="Arial"/>
          <w:color w:val="000000" w:themeColor="text1"/>
          <w:u w:val="single"/>
        </w:rPr>
        <w:t xml:space="preserve">Delivery Measurements to align with Home Office Grant </w:t>
      </w:r>
      <w:r w:rsidR="003C0E8C" w:rsidRPr="00A0793A">
        <w:rPr>
          <w:rFonts w:ascii="Arial" w:hAnsi="Arial" w:cs="Arial"/>
          <w:color w:val="000000" w:themeColor="text1"/>
          <w:u w:val="single"/>
        </w:rPr>
        <w:t>conditions.</w:t>
      </w:r>
    </w:p>
    <w:p w14:paraId="35ABDF89" w14:textId="2C8543DF" w:rsidR="00640B75" w:rsidRPr="00A0793A" w:rsidRDefault="00640B75" w:rsidP="008E71D9">
      <w:pPr>
        <w:pStyle w:val="NormalWeb"/>
        <w:numPr>
          <w:ilvl w:val="0"/>
          <w:numId w:val="25"/>
        </w:numPr>
        <w:shd w:val="clear" w:color="auto" w:fill="FFFFFF"/>
        <w:spacing w:before="0"/>
        <w:ind w:left="714" w:hanging="357"/>
        <w:jc w:val="both"/>
        <w:rPr>
          <w:rFonts w:ascii="Arial" w:hAnsi="Arial" w:cs="Arial"/>
          <w:color w:val="000000" w:themeColor="text1"/>
        </w:rPr>
      </w:pPr>
      <w:r w:rsidRPr="00A0793A">
        <w:rPr>
          <w:rFonts w:ascii="Arial" w:hAnsi="Arial" w:cs="Arial"/>
          <w:color w:val="000000" w:themeColor="text1"/>
        </w:rPr>
        <w:t>Increase in number of offenders given a drug awareness course as a condition of their OOCD</w:t>
      </w:r>
    </w:p>
    <w:p w14:paraId="1DAB527A" w14:textId="0DD045DF" w:rsidR="00640B75" w:rsidRPr="00A0793A" w:rsidRDefault="00640B75" w:rsidP="008E71D9">
      <w:pPr>
        <w:pStyle w:val="NormalWeb"/>
        <w:numPr>
          <w:ilvl w:val="0"/>
          <w:numId w:val="25"/>
        </w:numPr>
        <w:shd w:val="clear" w:color="auto" w:fill="FFFFFF"/>
        <w:spacing w:before="0"/>
        <w:ind w:left="714" w:hanging="357"/>
        <w:jc w:val="both"/>
        <w:rPr>
          <w:rFonts w:ascii="Arial" w:hAnsi="Arial" w:cs="Arial"/>
          <w:color w:val="000000" w:themeColor="text1"/>
        </w:rPr>
      </w:pPr>
      <w:r w:rsidRPr="00A0793A">
        <w:rPr>
          <w:rFonts w:ascii="Arial" w:hAnsi="Arial" w:cs="Arial"/>
          <w:color w:val="000000" w:themeColor="text1"/>
        </w:rPr>
        <w:t xml:space="preserve">Increase in engagement and compliance with drug awareness courses as a condition of the OOCD </w:t>
      </w:r>
    </w:p>
    <w:p w14:paraId="5087E5A4" w14:textId="229A2E30" w:rsidR="00640B75" w:rsidRPr="00A0793A" w:rsidRDefault="00640B75" w:rsidP="008E71D9">
      <w:pPr>
        <w:pStyle w:val="NormalWeb"/>
        <w:numPr>
          <w:ilvl w:val="0"/>
          <w:numId w:val="25"/>
        </w:numPr>
        <w:shd w:val="clear" w:color="auto" w:fill="FFFFFF"/>
        <w:spacing w:before="0"/>
        <w:ind w:left="714" w:hanging="357"/>
        <w:jc w:val="both"/>
        <w:rPr>
          <w:rFonts w:ascii="Arial" w:hAnsi="Arial" w:cs="Arial"/>
          <w:color w:val="000000" w:themeColor="text1"/>
        </w:rPr>
      </w:pPr>
      <w:r w:rsidRPr="00A0793A">
        <w:rPr>
          <w:rFonts w:ascii="Arial" w:hAnsi="Arial" w:cs="Arial"/>
          <w:color w:val="000000" w:themeColor="text1"/>
        </w:rPr>
        <w:t xml:space="preserve">Increase in self-reported offender knowledge of harms of drug(s) they were arrested for being in possession of </w:t>
      </w:r>
    </w:p>
    <w:p w14:paraId="6C3F2CDA" w14:textId="2E510198" w:rsidR="003C0E8C" w:rsidRPr="003C0E8C" w:rsidRDefault="00640B75" w:rsidP="008E71D9">
      <w:pPr>
        <w:pStyle w:val="NormalWeb"/>
        <w:numPr>
          <w:ilvl w:val="0"/>
          <w:numId w:val="25"/>
        </w:numPr>
        <w:shd w:val="clear" w:color="auto" w:fill="FFFFFF"/>
        <w:spacing w:before="0"/>
        <w:ind w:left="714" w:hanging="357"/>
        <w:jc w:val="both"/>
        <w:rPr>
          <w:rFonts w:ascii="Arial" w:hAnsi="Arial" w:cs="Arial"/>
          <w:color w:val="000000" w:themeColor="text1"/>
        </w:rPr>
      </w:pPr>
      <w:r w:rsidRPr="00A0793A">
        <w:rPr>
          <w:rFonts w:ascii="Arial" w:hAnsi="Arial" w:cs="Arial"/>
          <w:color w:val="000000" w:themeColor="text1"/>
        </w:rPr>
        <w:t xml:space="preserve">Reduction in self-reported offender drug use following attendance at a drug awareness course </w:t>
      </w:r>
    </w:p>
    <w:p w14:paraId="6F904193" w14:textId="59EB2BC7" w:rsidR="00640B75" w:rsidRPr="00A0793A" w:rsidRDefault="00640B75" w:rsidP="008E71D9">
      <w:pPr>
        <w:pStyle w:val="NormalWeb"/>
        <w:numPr>
          <w:ilvl w:val="0"/>
          <w:numId w:val="25"/>
        </w:numPr>
        <w:shd w:val="clear" w:color="auto" w:fill="FFFFFF"/>
        <w:spacing w:before="0"/>
        <w:ind w:left="714" w:hanging="357"/>
        <w:jc w:val="both"/>
        <w:rPr>
          <w:rFonts w:ascii="Arial" w:hAnsi="Arial" w:cs="Arial"/>
          <w:color w:val="000000" w:themeColor="text1"/>
        </w:rPr>
      </w:pPr>
      <w:r w:rsidRPr="00A0793A">
        <w:rPr>
          <w:rFonts w:ascii="Arial" w:hAnsi="Arial" w:cs="Arial"/>
          <w:color w:val="000000" w:themeColor="text1"/>
        </w:rPr>
        <w:t>An End of Year report at the end of each Financial Year of the project.</w:t>
      </w:r>
    </w:p>
    <w:p w14:paraId="0C309EC4" w14:textId="77777777" w:rsidR="00640B75" w:rsidRPr="00A0793A" w:rsidRDefault="00640B75" w:rsidP="00640B75">
      <w:pPr>
        <w:spacing w:after="0" w:line="240" w:lineRule="auto"/>
        <w:jc w:val="both"/>
      </w:pPr>
    </w:p>
    <w:p w14:paraId="40476A25" w14:textId="77777777" w:rsidR="00640B75" w:rsidRPr="00A0793A" w:rsidRDefault="00640B75" w:rsidP="00640B75">
      <w:pPr>
        <w:spacing w:after="0" w:line="240" w:lineRule="auto"/>
        <w:jc w:val="both"/>
        <w:rPr>
          <w:u w:val="single"/>
        </w:rPr>
      </w:pPr>
      <w:r w:rsidRPr="00A0793A">
        <w:rPr>
          <w:u w:val="single"/>
        </w:rPr>
        <w:t>Performance Monitoring Data</w:t>
      </w:r>
    </w:p>
    <w:p w14:paraId="0EBFD5FA" w14:textId="77777777" w:rsidR="00640B75" w:rsidRPr="00A0793A" w:rsidRDefault="00640B75" w:rsidP="00640B75">
      <w:pPr>
        <w:spacing w:after="0" w:line="240" w:lineRule="auto"/>
        <w:jc w:val="both"/>
      </w:pPr>
    </w:p>
    <w:p w14:paraId="4FCE61B5" w14:textId="77777777" w:rsidR="006A0A31" w:rsidRPr="00A0793A" w:rsidRDefault="006A0A31" w:rsidP="006A0A31">
      <w:pPr>
        <w:pStyle w:val="ListParagraph"/>
        <w:numPr>
          <w:ilvl w:val="0"/>
          <w:numId w:val="13"/>
        </w:numPr>
        <w:spacing w:after="0" w:line="240" w:lineRule="auto"/>
        <w:jc w:val="both"/>
        <w:rPr>
          <w:color w:val="000000"/>
        </w:rPr>
      </w:pPr>
      <w:r w:rsidRPr="00A0793A">
        <w:rPr>
          <w:color w:val="000000"/>
        </w:rPr>
        <w:t>Review and monitoring information – reviews undertaken and timescales.</w:t>
      </w:r>
    </w:p>
    <w:p w14:paraId="1EF8D80F" w14:textId="77777777" w:rsidR="006A0A31" w:rsidRPr="00A0793A" w:rsidRDefault="006A0A31" w:rsidP="006A0A31">
      <w:pPr>
        <w:pStyle w:val="ListParagraph"/>
        <w:numPr>
          <w:ilvl w:val="0"/>
          <w:numId w:val="13"/>
        </w:numPr>
        <w:spacing w:after="0" w:line="240" w:lineRule="auto"/>
        <w:jc w:val="both"/>
      </w:pPr>
      <w:r w:rsidRPr="00A0793A">
        <w:t xml:space="preserve">Number of assessments completed and outcome of these. </w:t>
      </w:r>
    </w:p>
    <w:p w14:paraId="0D6FBFAA" w14:textId="77777777" w:rsidR="00640B75" w:rsidRPr="00A0793A" w:rsidRDefault="00640B75" w:rsidP="00640B75">
      <w:pPr>
        <w:pStyle w:val="ListParagraph"/>
        <w:numPr>
          <w:ilvl w:val="0"/>
          <w:numId w:val="13"/>
        </w:numPr>
        <w:spacing w:after="0" w:line="240" w:lineRule="auto"/>
        <w:jc w:val="both"/>
      </w:pPr>
      <w:r w:rsidRPr="00A0793A">
        <w:t xml:space="preserve">Number of people supported within the agreed reporting timeframe and reason for Service. </w:t>
      </w:r>
    </w:p>
    <w:p w14:paraId="1318A152" w14:textId="531F39F9" w:rsidR="00640B75" w:rsidRDefault="00640B75" w:rsidP="00640B75">
      <w:pPr>
        <w:pStyle w:val="CommentText"/>
        <w:numPr>
          <w:ilvl w:val="0"/>
          <w:numId w:val="13"/>
        </w:numPr>
        <w:jc w:val="both"/>
        <w:rPr>
          <w:rFonts w:ascii="Arial" w:hAnsi="Arial" w:cs="Arial"/>
          <w:color w:val="000000" w:themeColor="text1"/>
          <w:sz w:val="24"/>
          <w:szCs w:val="24"/>
        </w:rPr>
      </w:pPr>
      <w:r w:rsidRPr="00A0793A">
        <w:rPr>
          <w:rFonts w:ascii="Arial" w:hAnsi="Arial" w:cs="Arial"/>
          <w:color w:val="000000" w:themeColor="text1"/>
          <w:sz w:val="24"/>
          <w:szCs w:val="24"/>
        </w:rPr>
        <w:t>Numbers scoring STAR improvements in their mental health, with a particular focus on resilience.</w:t>
      </w:r>
    </w:p>
    <w:p w14:paraId="6FFFE7FC" w14:textId="6D122FE8" w:rsidR="008E71D9" w:rsidRPr="00A0793A" w:rsidRDefault="008E71D9" w:rsidP="00640B75">
      <w:pPr>
        <w:pStyle w:val="CommentText"/>
        <w:numPr>
          <w:ilvl w:val="0"/>
          <w:numId w:val="13"/>
        </w:numPr>
        <w:jc w:val="both"/>
        <w:rPr>
          <w:rFonts w:ascii="Arial" w:hAnsi="Arial" w:cs="Arial"/>
          <w:color w:val="000000" w:themeColor="text1"/>
          <w:sz w:val="24"/>
          <w:szCs w:val="24"/>
        </w:rPr>
      </w:pPr>
      <w:r>
        <w:rPr>
          <w:rFonts w:ascii="Arial" w:hAnsi="Arial" w:cs="Arial"/>
          <w:color w:val="000000" w:themeColor="text1"/>
          <w:sz w:val="24"/>
          <w:szCs w:val="24"/>
        </w:rPr>
        <w:t>Number of those not engaging</w:t>
      </w:r>
    </w:p>
    <w:p w14:paraId="07C25B02" w14:textId="77777777" w:rsidR="00640B75" w:rsidRPr="00A0793A" w:rsidRDefault="00640B75" w:rsidP="00640B75">
      <w:pPr>
        <w:pStyle w:val="ListParagraph"/>
        <w:numPr>
          <w:ilvl w:val="0"/>
          <w:numId w:val="13"/>
        </w:numPr>
        <w:spacing w:after="0" w:line="240" w:lineRule="auto"/>
        <w:jc w:val="both"/>
      </w:pPr>
      <w:r w:rsidRPr="00A0793A">
        <w:t>Number of referrals/signposting completed to outside agencies (3</w:t>
      </w:r>
      <w:r w:rsidRPr="00A0793A">
        <w:rPr>
          <w:vertAlign w:val="superscript"/>
        </w:rPr>
        <w:t>rd</w:t>
      </w:r>
      <w:r w:rsidRPr="00A0793A">
        <w:t xml:space="preserve"> sector and statutory services)</w:t>
      </w:r>
    </w:p>
    <w:p w14:paraId="54E12338" w14:textId="10335369" w:rsidR="00640B75" w:rsidRPr="00A0793A" w:rsidRDefault="00640B75" w:rsidP="00640B75">
      <w:pPr>
        <w:pStyle w:val="ListParagraph"/>
        <w:numPr>
          <w:ilvl w:val="0"/>
          <w:numId w:val="13"/>
        </w:numPr>
        <w:spacing w:after="0" w:line="240" w:lineRule="auto"/>
        <w:jc w:val="both"/>
        <w:rPr>
          <w:color w:val="000000"/>
        </w:rPr>
      </w:pPr>
      <w:r w:rsidRPr="00A0793A">
        <w:rPr>
          <w:color w:val="000000"/>
        </w:rPr>
        <w:t>Individual outcomes as recorded within Outcome Star</w:t>
      </w:r>
      <w:r w:rsidR="00AC27E6">
        <w:rPr>
          <w:color w:val="000000"/>
        </w:rPr>
        <w:t>, or equivalent outcome based monitoring mechanism</w:t>
      </w:r>
    </w:p>
    <w:p w14:paraId="45C8C410" w14:textId="77777777" w:rsidR="00640B75" w:rsidRPr="00A0793A" w:rsidRDefault="00640B75" w:rsidP="00640B75">
      <w:pPr>
        <w:pStyle w:val="ListParagraph"/>
        <w:numPr>
          <w:ilvl w:val="0"/>
          <w:numId w:val="13"/>
        </w:numPr>
        <w:spacing w:after="0" w:line="240" w:lineRule="auto"/>
        <w:jc w:val="both"/>
      </w:pPr>
      <w:r w:rsidRPr="00A0793A">
        <w:t xml:space="preserve">Numbers of individuals who leave the service, and any (anonymous) feedback from individuals </w:t>
      </w:r>
    </w:p>
    <w:p w14:paraId="73FAACD8" w14:textId="72521C93" w:rsidR="00640B75" w:rsidRDefault="00640B75" w:rsidP="00640B75">
      <w:pPr>
        <w:pStyle w:val="ListParagraph"/>
        <w:numPr>
          <w:ilvl w:val="0"/>
          <w:numId w:val="13"/>
        </w:numPr>
        <w:spacing w:after="0" w:line="240" w:lineRule="auto"/>
        <w:jc w:val="both"/>
        <w:rPr>
          <w:color w:val="000000"/>
        </w:rPr>
      </w:pPr>
      <w:r w:rsidRPr="00A0793A">
        <w:rPr>
          <w:color w:val="000000"/>
        </w:rPr>
        <w:t xml:space="preserve">A 6-month engagement questionnaire with individuals who </w:t>
      </w:r>
      <w:r w:rsidR="008E71D9">
        <w:rPr>
          <w:color w:val="000000"/>
        </w:rPr>
        <w:t xml:space="preserve">have used or are using </w:t>
      </w:r>
      <w:r w:rsidRPr="00A0793A">
        <w:rPr>
          <w:color w:val="000000"/>
        </w:rPr>
        <w:t>the Service</w:t>
      </w:r>
    </w:p>
    <w:p w14:paraId="06FBFCC2" w14:textId="5721580A" w:rsidR="006A0A31" w:rsidRDefault="006A0A31" w:rsidP="006A0A31">
      <w:pPr>
        <w:spacing w:after="0" w:line="240" w:lineRule="auto"/>
        <w:jc w:val="both"/>
        <w:rPr>
          <w:color w:val="000000"/>
        </w:rPr>
      </w:pPr>
    </w:p>
    <w:p w14:paraId="353B5E49" w14:textId="710B9E9A" w:rsidR="006A0A31" w:rsidRPr="006A0A31" w:rsidRDefault="006A0A31" w:rsidP="006A0A31">
      <w:pPr>
        <w:spacing w:after="0" w:line="240" w:lineRule="auto"/>
        <w:jc w:val="both"/>
        <w:rPr>
          <w:color w:val="000000"/>
          <w:u w:val="single"/>
        </w:rPr>
      </w:pPr>
      <w:r w:rsidRPr="006A0A31">
        <w:rPr>
          <w:color w:val="000000"/>
          <w:u w:val="single"/>
        </w:rPr>
        <w:t>Case Study</w:t>
      </w:r>
      <w:r w:rsidR="008E71D9">
        <w:rPr>
          <w:color w:val="000000"/>
          <w:u w:val="single"/>
        </w:rPr>
        <w:t xml:space="preserve">  - Minimum of two (2)</w:t>
      </w:r>
    </w:p>
    <w:p w14:paraId="47CF2FD3" w14:textId="61C2DF58" w:rsidR="006A0A31" w:rsidRPr="006A0A31" w:rsidRDefault="008E71D9" w:rsidP="006A0A31">
      <w:pPr>
        <w:pStyle w:val="ListParagraph"/>
        <w:numPr>
          <w:ilvl w:val="0"/>
          <w:numId w:val="13"/>
        </w:numPr>
        <w:spacing w:after="0" w:line="240" w:lineRule="auto"/>
        <w:jc w:val="both"/>
        <w:rPr>
          <w:color w:val="000000"/>
        </w:rPr>
      </w:pPr>
      <w:r>
        <w:lastRenderedPageBreak/>
        <w:t>Non-engagement and</w:t>
      </w:r>
      <w:r w:rsidR="006A0A31" w:rsidRPr="00A0793A">
        <w:t xml:space="preserve"> how the service worked proactively to support </w:t>
      </w:r>
      <w:r>
        <w:t xml:space="preserve">and encourage </w:t>
      </w:r>
      <w:r w:rsidR="006A0A31" w:rsidRPr="00A0793A">
        <w:t xml:space="preserve">engagement. </w:t>
      </w:r>
    </w:p>
    <w:p w14:paraId="6C089A02" w14:textId="0BFF1B59" w:rsidR="006A0A31" w:rsidRPr="006A0A31" w:rsidRDefault="006A0A31" w:rsidP="006A0A31">
      <w:pPr>
        <w:pStyle w:val="ListParagraph"/>
        <w:numPr>
          <w:ilvl w:val="0"/>
          <w:numId w:val="13"/>
        </w:numPr>
        <w:spacing w:after="0" w:line="240" w:lineRule="auto"/>
        <w:jc w:val="both"/>
        <w:rPr>
          <w:color w:val="000000"/>
        </w:rPr>
      </w:pPr>
      <w:r w:rsidRPr="00A0793A">
        <w:rPr>
          <w:color w:val="000000"/>
        </w:rPr>
        <w:t>Qualitative feedback to inform further service improvements/training etc.</w:t>
      </w:r>
    </w:p>
    <w:p w14:paraId="4E705DE6" w14:textId="77777777" w:rsidR="006A0A31" w:rsidRPr="006A0A31" w:rsidRDefault="006A0A31" w:rsidP="006A0A31">
      <w:pPr>
        <w:spacing w:after="0" w:line="240" w:lineRule="auto"/>
        <w:jc w:val="both"/>
        <w:rPr>
          <w:color w:val="000000"/>
        </w:rPr>
      </w:pPr>
    </w:p>
    <w:p w14:paraId="2DE81CC3" w14:textId="3CA4390F" w:rsidR="00A0793A" w:rsidRPr="00A0793A" w:rsidRDefault="00A0793A" w:rsidP="004A4E65">
      <w:pPr>
        <w:tabs>
          <w:tab w:val="left" w:pos="720"/>
        </w:tabs>
        <w:spacing w:after="0" w:line="240" w:lineRule="auto"/>
        <w:jc w:val="both"/>
      </w:pPr>
    </w:p>
    <w:p w14:paraId="032DD496" w14:textId="6724F455" w:rsidR="00A0793A" w:rsidRDefault="00A0793A" w:rsidP="004A4E65">
      <w:pPr>
        <w:tabs>
          <w:tab w:val="left" w:pos="720"/>
        </w:tabs>
        <w:spacing w:after="0" w:line="240" w:lineRule="auto"/>
        <w:jc w:val="both"/>
      </w:pPr>
    </w:p>
    <w:p w14:paraId="0FBE436A" w14:textId="77777777" w:rsidR="0071470B" w:rsidRPr="00A0793A" w:rsidRDefault="0071470B" w:rsidP="004A4E65">
      <w:pPr>
        <w:tabs>
          <w:tab w:val="left" w:pos="720"/>
        </w:tabs>
        <w:spacing w:after="0" w:line="240" w:lineRule="auto"/>
        <w:jc w:val="both"/>
      </w:pPr>
    </w:p>
    <w:p w14:paraId="52F5EC75" w14:textId="6BD66276" w:rsidR="00A0793A" w:rsidRPr="00A0793A" w:rsidRDefault="00A0793A" w:rsidP="004A4E65">
      <w:pPr>
        <w:tabs>
          <w:tab w:val="left" w:pos="720"/>
        </w:tabs>
        <w:spacing w:after="0" w:line="240" w:lineRule="auto"/>
        <w:jc w:val="both"/>
        <w:rPr>
          <w:u w:val="single"/>
        </w:rPr>
      </w:pPr>
      <w:r w:rsidRPr="00A0793A">
        <w:rPr>
          <w:u w:val="single"/>
        </w:rPr>
        <w:t>Appendix A - Pathway</w:t>
      </w:r>
    </w:p>
    <w:p w14:paraId="18812C4A" w14:textId="1A8C3BF3" w:rsidR="00A0793A" w:rsidRPr="00A0793A" w:rsidRDefault="00AC27E6" w:rsidP="004A4E65">
      <w:pPr>
        <w:tabs>
          <w:tab w:val="left" w:pos="720"/>
        </w:tabs>
        <w:spacing w:after="0" w:line="240" w:lineRule="auto"/>
        <w:jc w:val="both"/>
      </w:pPr>
      <w:r w:rsidRPr="00A0793A">
        <w:rPr>
          <w:noProof/>
        </w:rPr>
        <mc:AlternateContent>
          <mc:Choice Requires="wpg">
            <w:drawing>
              <wp:anchor distT="0" distB="0" distL="114300" distR="114300" simplePos="0" relativeHeight="251659264" behindDoc="0" locked="0" layoutInCell="1" allowOverlap="1" wp14:anchorId="0536A762" wp14:editId="57429AE8">
                <wp:simplePos x="0" y="0"/>
                <wp:positionH relativeFrom="margin">
                  <wp:align>right</wp:align>
                </wp:positionH>
                <wp:positionV relativeFrom="paragraph">
                  <wp:posOffset>251460</wp:posOffset>
                </wp:positionV>
                <wp:extent cx="5478780" cy="4463415"/>
                <wp:effectExtent l="0" t="0" r="26670" b="70485"/>
                <wp:wrapNone/>
                <wp:docPr id="1" name="Group 1"/>
                <wp:cNvGraphicFramePr/>
                <a:graphic xmlns:a="http://schemas.openxmlformats.org/drawingml/2006/main">
                  <a:graphicData uri="http://schemas.microsoft.com/office/word/2010/wordprocessingGroup">
                    <wpg:wgp>
                      <wpg:cNvGrpSpPr/>
                      <wpg:grpSpPr>
                        <a:xfrm>
                          <a:off x="0" y="0"/>
                          <a:ext cx="5478780" cy="4463415"/>
                          <a:chOff x="24881" y="-13970"/>
                          <a:chExt cx="6843783" cy="5870948"/>
                        </a:xfrm>
                      </wpg:grpSpPr>
                      <wps:wsp>
                        <wps:cNvPr id="96149290" name="Text Box 2"/>
                        <wps:cNvSpPr txBox="1">
                          <a:spLocks noChangeArrowheads="1"/>
                        </wps:cNvSpPr>
                        <wps:spPr bwMode="auto">
                          <a:xfrm>
                            <a:off x="2240280" y="2979420"/>
                            <a:ext cx="2279649" cy="532753"/>
                          </a:xfrm>
                          <a:prstGeom prst="rect">
                            <a:avLst/>
                          </a:prstGeom>
                          <a:solidFill>
                            <a:srgbClr val="FFFFFF"/>
                          </a:solidFill>
                          <a:ln w="9525">
                            <a:solidFill>
                              <a:srgbClr val="000000"/>
                            </a:solidFill>
                            <a:miter lim="800000"/>
                            <a:headEnd/>
                            <a:tailEnd/>
                          </a:ln>
                        </wps:spPr>
                        <wps:txbx>
                          <w:txbxContent>
                            <w:p w14:paraId="088CC88C" w14:textId="77777777" w:rsidR="00A0793A" w:rsidRPr="00A0793A" w:rsidRDefault="00A0793A" w:rsidP="00A0793A">
                              <w:pPr>
                                <w:jc w:val="center"/>
                                <w:rPr>
                                  <w:sz w:val="18"/>
                                  <w:szCs w:val="18"/>
                                </w:rPr>
                              </w:pPr>
                              <w:r w:rsidRPr="00A0793A">
                                <w:rPr>
                                  <w:sz w:val="18"/>
                                  <w:szCs w:val="18"/>
                                </w:rPr>
                                <w:t xml:space="preserve">POBL refer to DDAS/Kaleidoscope for drug awareness course ASAP </w:t>
                              </w:r>
                            </w:p>
                            <w:p w14:paraId="1BF64FAB" w14:textId="77777777" w:rsidR="00A0793A" w:rsidRDefault="00A0793A" w:rsidP="00A0793A"/>
                          </w:txbxContent>
                        </wps:txbx>
                        <wps:bodyPr rot="0" vert="horz" wrap="square" lIns="91440" tIns="45720" rIns="91440" bIns="45720" anchor="t" anchorCtr="0">
                          <a:noAutofit/>
                        </wps:bodyPr>
                      </wps:wsp>
                      <wps:wsp>
                        <wps:cNvPr id="534205291" name="Text Box 2"/>
                        <wps:cNvSpPr txBox="1">
                          <a:spLocks noChangeArrowheads="1"/>
                        </wps:cNvSpPr>
                        <wps:spPr bwMode="auto">
                          <a:xfrm>
                            <a:off x="4588380" y="3787730"/>
                            <a:ext cx="2280284" cy="918625"/>
                          </a:xfrm>
                          <a:prstGeom prst="rect">
                            <a:avLst/>
                          </a:prstGeom>
                          <a:solidFill>
                            <a:srgbClr val="FFFFFF"/>
                          </a:solidFill>
                          <a:ln w="9525">
                            <a:solidFill>
                              <a:srgbClr val="000000"/>
                            </a:solidFill>
                            <a:miter lim="800000"/>
                            <a:headEnd/>
                            <a:tailEnd/>
                          </a:ln>
                        </wps:spPr>
                        <wps:txbx>
                          <w:txbxContent>
                            <w:p w14:paraId="535B1E6C" w14:textId="77777777" w:rsidR="00A0793A" w:rsidRPr="00A0793A" w:rsidRDefault="00A0793A" w:rsidP="00A0793A">
                              <w:pPr>
                                <w:jc w:val="center"/>
                                <w:rPr>
                                  <w:sz w:val="18"/>
                                  <w:szCs w:val="18"/>
                                </w:rPr>
                              </w:pPr>
                              <w:r w:rsidRPr="00A0793A">
                                <w:rPr>
                                  <w:sz w:val="18"/>
                                  <w:szCs w:val="18"/>
                                </w:rPr>
                                <w:t>Drug services contact individual and complete drug awareness course within 7 days</w:t>
                              </w:r>
                            </w:p>
                          </w:txbxContent>
                        </wps:txbx>
                        <wps:bodyPr rot="0" vert="horz" wrap="square" lIns="91440" tIns="45720" rIns="91440" bIns="45720" anchor="t" anchorCtr="0">
                          <a:noAutofit/>
                        </wps:bodyPr>
                      </wps:wsp>
                      <wps:wsp>
                        <wps:cNvPr id="1409476555" name="Text Box 2"/>
                        <wps:cNvSpPr txBox="1">
                          <a:spLocks noChangeArrowheads="1"/>
                        </wps:cNvSpPr>
                        <wps:spPr bwMode="auto">
                          <a:xfrm>
                            <a:off x="2255308" y="4777339"/>
                            <a:ext cx="2279649" cy="631189"/>
                          </a:xfrm>
                          <a:prstGeom prst="rect">
                            <a:avLst/>
                          </a:prstGeom>
                          <a:solidFill>
                            <a:srgbClr val="FFFFFF"/>
                          </a:solidFill>
                          <a:ln w="9525">
                            <a:solidFill>
                              <a:srgbClr val="000000"/>
                            </a:solidFill>
                            <a:miter lim="800000"/>
                            <a:headEnd/>
                            <a:tailEnd/>
                          </a:ln>
                        </wps:spPr>
                        <wps:txbx>
                          <w:txbxContent>
                            <w:p w14:paraId="69AB0420" w14:textId="77777777" w:rsidR="00A0793A" w:rsidRPr="00A0793A" w:rsidRDefault="00A0793A" w:rsidP="00A0793A">
                              <w:pPr>
                                <w:jc w:val="center"/>
                                <w:rPr>
                                  <w:sz w:val="18"/>
                                  <w:szCs w:val="18"/>
                                </w:rPr>
                              </w:pPr>
                              <w:r w:rsidRPr="00A0793A">
                                <w:rPr>
                                  <w:sz w:val="18"/>
                                  <w:szCs w:val="18"/>
                                </w:rPr>
                                <w:t>Individual complies with drug awareness course</w:t>
                              </w:r>
                            </w:p>
                          </w:txbxContent>
                        </wps:txbx>
                        <wps:bodyPr rot="0" vert="horz" wrap="square" lIns="91440" tIns="45720" rIns="91440" bIns="45720" anchor="t" anchorCtr="0">
                          <a:noAutofit/>
                        </wps:bodyPr>
                      </wps:wsp>
                      <wps:wsp>
                        <wps:cNvPr id="882323421" name="Straight Arrow Connector 1"/>
                        <wps:cNvCnPr/>
                        <wps:spPr>
                          <a:xfrm>
                            <a:off x="3375660" y="601980"/>
                            <a:ext cx="0" cy="239916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7" name="Text Box 2"/>
                        <wps:cNvSpPr txBox="1">
                          <a:spLocks noChangeArrowheads="1"/>
                        </wps:cNvSpPr>
                        <wps:spPr bwMode="auto">
                          <a:xfrm>
                            <a:off x="1697727" y="-13970"/>
                            <a:ext cx="3398143" cy="615950"/>
                          </a:xfrm>
                          <a:prstGeom prst="rect">
                            <a:avLst/>
                          </a:prstGeom>
                          <a:solidFill>
                            <a:srgbClr val="FFFFFF"/>
                          </a:solidFill>
                          <a:ln w="9525">
                            <a:solidFill>
                              <a:srgbClr val="000000"/>
                            </a:solidFill>
                            <a:miter lim="800000"/>
                            <a:headEnd/>
                            <a:tailEnd/>
                          </a:ln>
                        </wps:spPr>
                        <wps:txbx>
                          <w:txbxContent>
                            <w:p w14:paraId="60CA393B" w14:textId="3880307A" w:rsidR="00A0793A" w:rsidRPr="00A0793A" w:rsidRDefault="00A0793A" w:rsidP="00A0793A">
                              <w:pPr>
                                <w:jc w:val="center"/>
                                <w:rPr>
                                  <w:sz w:val="18"/>
                                  <w:szCs w:val="18"/>
                                </w:rPr>
                              </w:pPr>
                              <w:r w:rsidRPr="00A0793A">
                                <w:rPr>
                                  <w:sz w:val="18"/>
                                  <w:szCs w:val="18"/>
                                </w:rPr>
                                <w:t>Police stop search individual/deal</w:t>
                              </w:r>
                              <w:r>
                                <w:rPr>
                                  <w:sz w:val="18"/>
                                  <w:szCs w:val="18"/>
                                </w:rPr>
                                <w:t xml:space="preserve"> </w:t>
                              </w:r>
                              <w:r w:rsidRPr="00A0793A">
                                <w:rPr>
                                  <w:sz w:val="18"/>
                                  <w:szCs w:val="18"/>
                                </w:rPr>
                                <w:t>with an incident – identifies need for ACR</w:t>
                              </w:r>
                            </w:p>
                            <w:p w14:paraId="49028511" w14:textId="77777777" w:rsidR="00A0793A" w:rsidRDefault="00A0793A" w:rsidP="00A0793A"/>
                          </w:txbxContent>
                        </wps:txbx>
                        <wps:bodyPr rot="0" vert="horz" wrap="square" lIns="91440" tIns="45720" rIns="91440" bIns="45720" anchor="t" anchorCtr="0">
                          <a:noAutofit/>
                        </wps:bodyPr>
                      </wps:wsp>
                      <wps:wsp>
                        <wps:cNvPr id="2046338314" name="Text Box 2"/>
                        <wps:cNvSpPr txBox="1">
                          <a:spLocks noChangeArrowheads="1"/>
                        </wps:cNvSpPr>
                        <wps:spPr bwMode="auto">
                          <a:xfrm>
                            <a:off x="1870958" y="1488862"/>
                            <a:ext cx="3009092" cy="660222"/>
                          </a:xfrm>
                          <a:prstGeom prst="rect">
                            <a:avLst/>
                          </a:prstGeom>
                          <a:solidFill>
                            <a:srgbClr val="FFFFFF"/>
                          </a:solidFill>
                          <a:ln w="9525">
                            <a:solidFill>
                              <a:srgbClr val="000000"/>
                            </a:solidFill>
                            <a:miter lim="800000"/>
                            <a:headEnd/>
                            <a:tailEnd/>
                          </a:ln>
                        </wps:spPr>
                        <wps:txbx>
                          <w:txbxContent>
                            <w:p w14:paraId="640EF9BE" w14:textId="381F1B5D" w:rsidR="00A0793A" w:rsidRDefault="00A0793A" w:rsidP="00A0793A">
                              <w:pPr>
                                <w:jc w:val="center"/>
                              </w:pPr>
                              <w:r w:rsidRPr="00A0793A">
                                <w:rPr>
                                  <w:sz w:val="18"/>
                                  <w:szCs w:val="18"/>
                                </w:rPr>
                                <w:t>Referral received by POBL &amp; Processed – DRUGS are primary factor</w:t>
                              </w:r>
                            </w:p>
                            <w:p w14:paraId="2D8FEA08" w14:textId="77777777" w:rsidR="00A0793A" w:rsidRDefault="00A0793A" w:rsidP="00A0793A"/>
                          </w:txbxContent>
                        </wps:txbx>
                        <wps:bodyPr rot="0" vert="horz" wrap="square" lIns="91440" tIns="45720" rIns="91440" bIns="45720" anchor="t" anchorCtr="0">
                          <a:noAutofit/>
                        </wps:bodyPr>
                      </wps:wsp>
                      <wps:wsp>
                        <wps:cNvPr id="612594906" name="Text Box 2"/>
                        <wps:cNvSpPr txBox="1">
                          <a:spLocks noChangeArrowheads="1"/>
                        </wps:cNvSpPr>
                        <wps:spPr bwMode="auto">
                          <a:xfrm>
                            <a:off x="24881" y="3954539"/>
                            <a:ext cx="2279650" cy="731771"/>
                          </a:xfrm>
                          <a:prstGeom prst="rect">
                            <a:avLst/>
                          </a:prstGeom>
                          <a:solidFill>
                            <a:srgbClr val="FFFFFF"/>
                          </a:solidFill>
                          <a:ln w="9525">
                            <a:solidFill>
                              <a:srgbClr val="000000"/>
                            </a:solidFill>
                            <a:miter lim="800000"/>
                            <a:headEnd/>
                            <a:tailEnd/>
                          </a:ln>
                        </wps:spPr>
                        <wps:txbx>
                          <w:txbxContent>
                            <w:p w14:paraId="0511FFFD" w14:textId="77777777" w:rsidR="00A0793A" w:rsidRPr="00A0793A" w:rsidRDefault="00A0793A" w:rsidP="00A0793A">
                              <w:pPr>
                                <w:jc w:val="center"/>
                                <w:rPr>
                                  <w:sz w:val="18"/>
                                  <w:szCs w:val="18"/>
                                </w:rPr>
                              </w:pPr>
                              <w:r w:rsidRPr="00A0793A">
                                <w:rPr>
                                  <w:sz w:val="18"/>
                                  <w:szCs w:val="18"/>
                                </w:rPr>
                                <w:t>POBL continue usual practice and assess individual for their needs</w:t>
                              </w:r>
                            </w:p>
                          </w:txbxContent>
                        </wps:txbx>
                        <wps:bodyPr rot="0" vert="horz" wrap="square" lIns="91440" tIns="45720" rIns="91440" bIns="45720" anchor="t" anchorCtr="0">
                          <a:noAutofit/>
                        </wps:bodyPr>
                      </wps:wsp>
                      <wps:wsp>
                        <wps:cNvPr id="1944983483" name="Straight Arrow Connector 2"/>
                        <wps:cNvCnPr/>
                        <wps:spPr>
                          <a:xfrm flipH="1">
                            <a:off x="1181100" y="3291840"/>
                            <a:ext cx="1059256" cy="64279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06514793" name="Straight Arrow Connector 2"/>
                        <wps:cNvCnPr/>
                        <wps:spPr>
                          <a:xfrm>
                            <a:off x="4556760" y="3272206"/>
                            <a:ext cx="1194622" cy="4654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02727351" name="Straight Arrow Connector 5"/>
                        <wps:cNvCnPr/>
                        <wps:spPr>
                          <a:xfrm>
                            <a:off x="1347949" y="4705866"/>
                            <a:ext cx="903874" cy="34369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42552109" name="Straight Arrow Connector 5"/>
                        <wps:cNvCnPr/>
                        <wps:spPr>
                          <a:xfrm flipH="1">
                            <a:off x="4556760" y="4766981"/>
                            <a:ext cx="979317" cy="3103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14801220" name="Straight Arrow Connector 2"/>
                        <wps:cNvCnPr/>
                        <wps:spPr>
                          <a:xfrm flipH="1">
                            <a:off x="1527953" y="5449459"/>
                            <a:ext cx="1702437" cy="4075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53714746" name="Straight Arrow Connector 2"/>
                        <wps:cNvCnPr/>
                        <wps:spPr>
                          <a:xfrm>
                            <a:off x="3497554" y="5437036"/>
                            <a:ext cx="1744198" cy="3936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536A762" id="Group 1" o:spid="_x0000_s1026" style="position:absolute;left:0;text-align:left;margin-left:380.2pt;margin-top:19.8pt;width:431.4pt;height:351.45pt;z-index:251659264;mso-position-horizontal:right;mso-position-horizontal-relative:margin;mso-width-relative:margin;mso-height-relative:margin" coordorigin="248,-139" coordsize="68437,58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">
                <v:shapetype id="_x0000_t202" coordsize="21600,21600" o:spt="202" path="m,l,21600r21600,l21600,xe">
                  <v:stroke joinstyle="miter"/>
                  <v:path gradientshapeok="t" o:connecttype="rect"/>
                </v:shapetype>
                <v:shape id="Text Box 2" o:spid="_x0000_s1027" type="#_x0000_t202" style="position:absolute;left:22402;top:29794;width:22797;height:5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">
                  <v:textbox>
                    <w:txbxContent>
                      <w:p w14:paraId="088CC88C" w14:textId="77777777" w:rsidR="00A0793A" w:rsidRPr="00A0793A" w:rsidRDefault="00A0793A" w:rsidP="00A0793A">
                        <w:pPr>
                          <w:jc w:val="center"/>
                          <w:rPr>
                            <w:sz w:val="18"/>
                            <w:szCs w:val="18"/>
                          </w:rPr>
                        </w:pPr>
                        <w:r w:rsidRPr="00A0793A">
                          <w:rPr>
                            <w:sz w:val="18"/>
                            <w:szCs w:val="18"/>
                          </w:rPr>
                          <w:t xml:space="preserve">POBL refer to DDAS/Kaleidoscope for drug awareness course ASAP </w:t>
                        </w:r>
                      </w:p>
                      <w:p w14:paraId="1BF64FAB" w14:textId="77777777" w:rsidR="00A0793A" w:rsidRDefault="00A0793A" w:rsidP="00A0793A"/>
                    </w:txbxContent>
                  </v:textbox>
                </v:shape>
                <v:shape id="Text Box 2" o:spid="_x0000_s1028" type="#_x0000_t202" style="position:absolute;left:45883;top:37877;width:22803;height:9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">
                  <v:textbox>
                    <w:txbxContent>
                      <w:p w14:paraId="535B1E6C" w14:textId="77777777" w:rsidR="00A0793A" w:rsidRPr="00A0793A" w:rsidRDefault="00A0793A" w:rsidP="00A0793A">
                        <w:pPr>
                          <w:jc w:val="center"/>
                          <w:rPr>
                            <w:sz w:val="18"/>
                            <w:szCs w:val="18"/>
                          </w:rPr>
                        </w:pPr>
                        <w:r w:rsidRPr="00A0793A">
                          <w:rPr>
                            <w:sz w:val="18"/>
                            <w:szCs w:val="18"/>
                          </w:rPr>
                          <w:t>Drug services contact individual and complete drug awareness course within 7 days</w:t>
                        </w:r>
                      </w:p>
                    </w:txbxContent>
                  </v:textbox>
                </v:shape>
                <v:shape id="Text Box 2" o:spid="_x0000_s1029" type="#_x0000_t202" style="position:absolute;left:22553;top:47773;width:22796;height:6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">
                  <v:textbox>
                    <w:txbxContent>
                      <w:p w14:paraId="69AB0420" w14:textId="77777777" w:rsidR="00A0793A" w:rsidRPr="00A0793A" w:rsidRDefault="00A0793A" w:rsidP="00A0793A">
                        <w:pPr>
                          <w:jc w:val="center"/>
                          <w:rPr>
                            <w:sz w:val="18"/>
                            <w:szCs w:val="18"/>
                          </w:rPr>
                        </w:pPr>
                        <w:r w:rsidRPr="00A0793A">
                          <w:rPr>
                            <w:sz w:val="18"/>
                            <w:szCs w:val="18"/>
                          </w:rPr>
                          <w:t>Individual complies with drug awareness course</w:t>
                        </w:r>
                      </w:p>
                    </w:txbxContent>
                  </v:textbox>
                </v:shape>
                <v:shapetype id="_x0000_t32" coordsize="21600,21600" o:spt="32" o:oned="t" path="m,l21600,21600e" filled="f">
                  <v:path arrowok="t" fillok="f" o:connecttype="none"/>
                  <o:lock v:ext="edit" shapetype="t"/>
                </v:shapetype>
                <v:shape id="Straight Arrow Connector 1" o:spid="_x0000_s1030" type="#_x0000_t32" style="position:absolute;left:33756;top:6019;width:0;height:239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" strokecolor="#5b9bd5 [3204]" strokeweight=".5pt">
                  <v:stroke endarrow="block" joinstyle="miter"/>
                </v:shape>
                <v:shape id="Text Box 2" o:spid="_x0000_s1031" type="#_x0000_t202" style="position:absolute;left:16977;top:-139;width:33981;height:6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60CA393B" w14:textId="3880307A" w:rsidR="00A0793A" w:rsidRPr="00A0793A" w:rsidRDefault="00A0793A" w:rsidP="00A0793A">
                        <w:pPr>
                          <w:jc w:val="center"/>
                          <w:rPr>
                            <w:sz w:val="18"/>
                            <w:szCs w:val="18"/>
                          </w:rPr>
                        </w:pPr>
                        <w:r w:rsidRPr="00A0793A">
                          <w:rPr>
                            <w:sz w:val="18"/>
                            <w:szCs w:val="18"/>
                          </w:rPr>
                          <w:t>Police stop search individual/deal</w:t>
                        </w:r>
                        <w:r>
                          <w:rPr>
                            <w:sz w:val="18"/>
                            <w:szCs w:val="18"/>
                          </w:rPr>
                          <w:t xml:space="preserve"> </w:t>
                        </w:r>
                        <w:r w:rsidRPr="00A0793A">
                          <w:rPr>
                            <w:sz w:val="18"/>
                            <w:szCs w:val="18"/>
                          </w:rPr>
                          <w:t>with an incident – identifies need for ACR</w:t>
                        </w:r>
                      </w:p>
                      <w:p w14:paraId="49028511" w14:textId="77777777" w:rsidR="00A0793A" w:rsidRDefault="00A0793A" w:rsidP="00A0793A"/>
                    </w:txbxContent>
                  </v:textbox>
                </v:shape>
                <v:shape id="Text Box 2" o:spid="_x0000_s1032" type="#_x0000_t202" style="position:absolute;left:18709;top:14888;width:30091;height:6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">
                  <v:textbox>
                    <w:txbxContent>
                      <w:p w14:paraId="640EF9BE" w14:textId="381F1B5D" w:rsidR="00A0793A" w:rsidRDefault="00A0793A" w:rsidP="00A0793A">
                        <w:pPr>
                          <w:jc w:val="center"/>
                        </w:pPr>
                        <w:r w:rsidRPr="00A0793A">
                          <w:rPr>
                            <w:sz w:val="18"/>
                            <w:szCs w:val="18"/>
                          </w:rPr>
                          <w:t>Referral received by POBL &amp; Processed – DRUGS are primary factor</w:t>
                        </w:r>
                      </w:p>
                      <w:p w14:paraId="2D8FEA08" w14:textId="77777777" w:rsidR="00A0793A" w:rsidRDefault="00A0793A" w:rsidP="00A0793A"/>
                    </w:txbxContent>
                  </v:textbox>
                </v:shape>
                <v:shape id="Text Box 2" o:spid="_x0000_s1033" type="#_x0000_t202" style="position:absolute;left:248;top:39545;width:22797;height:7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">
                  <v:textbox>
                    <w:txbxContent>
                      <w:p w14:paraId="0511FFFD" w14:textId="77777777" w:rsidR="00A0793A" w:rsidRPr="00A0793A" w:rsidRDefault="00A0793A" w:rsidP="00A0793A">
                        <w:pPr>
                          <w:jc w:val="center"/>
                          <w:rPr>
                            <w:sz w:val="18"/>
                            <w:szCs w:val="18"/>
                          </w:rPr>
                        </w:pPr>
                        <w:r w:rsidRPr="00A0793A">
                          <w:rPr>
                            <w:sz w:val="18"/>
                            <w:szCs w:val="18"/>
                          </w:rPr>
                          <w:t>POBL continue usual practice and assess individual for their needs</w:t>
                        </w:r>
                      </w:p>
                    </w:txbxContent>
                  </v:textbox>
                </v:shape>
                <v:shape id="Straight Arrow Connector 2" o:spid="_x0000_s1034" type="#_x0000_t32" style="position:absolute;left:11811;top:32918;width:10592;height:64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" strokecolor="#5b9bd5 [3204]" strokeweight=".5pt">
                  <v:stroke endarrow="block" joinstyle="miter"/>
                </v:shape>
                <v:shape id="Straight Arrow Connector 2" o:spid="_x0000_s1035" type="#_x0000_t32" style="position:absolute;left:45567;top:32722;width:11946;height:46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" strokecolor="#5b9bd5 [3204]" strokeweight=".5pt">
                  <v:stroke endarrow="block" joinstyle="miter"/>
                </v:shape>
                <v:shape id="Straight Arrow Connector 5" o:spid="_x0000_s1036" type="#_x0000_t32" style="position:absolute;left:13479;top:47058;width:9039;height:34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" strokecolor="#5b9bd5 [3204]" strokeweight=".5pt">
                  <v:stroke endarrow="block" joinstyle="miter"/>
                </v:shape>
                <v:shape id="Straight Arrow Connector 5" o:spid="_x0000_s1037" type="#_x0000_t32" style="position:absolute;left:45567;top:47669;width:9793;height:310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" strokecolor="#5b9bd5 [3204]" strokeweight=".5pt">
                  <v:stroke endarrow="block" joinstyle="miter"/>
                </v:shape>
                <v:shape id="Straight Arrow Connector 2" o:spid="_x0000_s1038" type="#_x0000_t32" style="position:absolute;left:15279;top:54494;width:17024;height:40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" strokecolor="#5b9bd5 [3204]" strokeweight=".5pt">
                  <v:stroke endarrow="block" joinstyle="miter"/>
                </v:shape>
                <v:shape id="Straight Arrow Connector 2" o:spid="_x0000_s1039" type="#_x0000_t32" style="position:absolute;left:34975;top:54370;width:17442;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" strokecolor="#5b9bd5 [3204]" strokeweight=".5pt">
                  <v:stroke endarrow="block" joinstyle="miter"/>
                </v:shape>
                <w10:wrap anchorx="margin"/>
              </v:group>
            </w:pict>
          </mc:Fallback>
        </mc:AlternateContent>
      </w:r>
      <w:r w:rsidR="00A0793A" w:rsidRPr="00A0793A">
        <w:rPr>
          <w:noProof/>
        </w:rPr>
        <mc:AlternateContent>
          <mc:Choice Requires="wpg">
            <w:drawing>
              <wp:anchor distT="0" distB="0" distL="114300" distR="114300" simplePos="0" relativeHeight="251663360" behindDoc="0" locked="0" layoutInCell="1" allowOverlap="1" wp14:anchorId="0D8C2600" wp14:editId="28106AB6">
                <wp:simplePos x="0" y="0"/>
                <wp:positionH relativeFrom="column">
                  <wp:posOffset>3550920</wp:posOffset>
                </wp:positionH>
                <wp:positionV relativeFrom="paragraph">
                  <wp:posOffset>4662805</wp:posOffset>
                </wp:positionV>
                <wp:extent cx="2280284" cy="1563768"/>
                <wp:effectExtent l="0" t="0" r="25400" b="17780"/>
                <wp:wrapNone/>
                <wp:docPr id="3" name="Group 3"/>
                <wp:cNvGraphicFramePr/>
                <a:graphic xmlns:a="http://schemas.openxmlformats.org/drawingml/2006/main">
                  <a:graphicData uri="http://schemas.microsoft.com/office/word/2010/wordprocessingGroup">
                    <wpg:wgp>
                      <wpg:cNvGrpSpPr/>
                      <wpg:grpSpPr>
                        <a:xfrm>
                          <a:off x="0" y="0"/>
                          <a:ext cx="2280284" cy="1563768"/>
                          <a:chOff x="-15240" y="0"/>
                          <a:chExt cx="2280284" cy="1563768"/>
                        </a:xfrm>
                      </wpg:grpSpPr>
                      <wps:wsp>
                        <wps:cNvPr id="1484071705" name="Text Box 2"/>
                        <wps:cNvSpPr txBox="1">
                          <a:spLocks noChangeArrowheads="1"/>
                        </wps:cNvSpPr>
                        <wps:spPr bwMode="auto">
                          <a:xfrm>
                            <a:off x="860582" y="0"/>
                            <a:ext cx="516254" cy="297180"/>
                          </a:xfrm>
                          <a:prstGeom prst="rect">
                            <a:avLst/>
                          </a:prstGeom>
                          <a:solidFill>
                            <a:srgbClr val="FFFFFF"/>
                          </a:solidFill>
                          <a:ln w="9525">
                            <a:solidFill>
                              <a:srgbClr val="000000"/>
                            </a:solidFill>
                            <a:miter lim="800000"/>
                            <a:headEnd/>
                            <a:tailEnd/>
                          </a:ln>
                        </wps:spPr>
                        <wps:txbx>
                          <w:txbxContent>
                            <w:p w14:paraId="52008492" w14:textId="77777777" w:rsidR="00A0793A" w:rsidRPr="00A0793A" w:rsidRDefault="00A0793A" w:rsidP="00A0793A">
                              <w:pPr>
                                <w:jc w:val="center"/>
                                <w:rPr>
                                  <w:sz w:val="18"/>
                                  <w:szCs w:val="18"/>
                                </w:rPr>
                              </w:pPr>
                              <w:r w:rsidRPr="00A0793A">
                                <w:rPr>
                                  <w:sz w:val="18"/>
                                  <w:szCs w:val="18"/>
                                </w:rPr>
                                <w:t>Yes</w:t>
                              </w:r>
                            </w:p>
                          </w:txbxContent>
                        </wps:txbx>
                        <wps:bodyPr rot="0" vert="horz" wrap="square" lIns="91440" tIns="45720" rIns="91440" bIns="45720" anchor="t" anchorCtr="0">
                          <a:noAutofit/>
                        </wps:bodyPr>
                      </wps:wsp>
                      <wps:wsp>
                        <wps:cNvPr id="342422154" name="Text Box 2"/>
                        <wps:cNvSpPr txBox="1">
                          <a:spLocks noChangeArrowheads="1"/>
                        </wps:cNvSpPr>
                        <wps:spPr bwMode="auto">
                          <a:xfrm>
                            <a:off x="-15240" y="731284"/>
                            <a:ext cx="2280284" cy="832484"/>
                          </a:xfrm>
                          <a:prstGeom prst="rect">
                            <a:avLst/>
                          </a:prstGeom>
                          <a:solidFill>
                            <a:srgbClr val="FFFFFF"/>
                          </a:solidFill>
                          <a:ln w="9525">
                            <a:solidFill>
                              <a:srgbClr val="000000"/>
                            </a:solidFill>
                            <a:miter lim="800000"/>
                            <a:headEnd/>
                            <a:tailEnd/>
                          </a:ln>
                        </wps:spPr>
                        <wps:txbx>
                          <w:txbxContent>
                            <w:p w14:paraId="78EAAC8D" w14:textId="77777777" w:rsidR="00A0793A" w:rsidRPr="00A0793A" w:rsidRDefault="00A0793A" w:rsidP="00A0793A">
                              <w:pPr>
                                <w:jc w:val="center"/>
                                <w:rPr>
                                  <w:sz w:val="18"/>
                                  <w:szCs w:val="18"/>
                                </w:rPr>
                              </w:pPr>
                              <w:r w:rsidRPr="00A0793A">
                                <w:rPr>
                                  <w:sz w:val="18"/>
                                  <w:szCs w:val="18"/>
                                </w:rPr>
                                <w:t>Drug services inform POBL of engagement. Drug service involvement ends – unless individual requests further support</w:t>
                              </w:r>
                            </w:p>
                          </w:txbxContent>
                        </wps:txbx>
                        <wps:bodyPr rot="0" vert="horz" wrap="square" lIns="91440" tIns="45720" rIns="91440" bIns="45720" anchor="t" anchorCtr="0">
                          <a:spAutoFit/>
                        </wps:bodyPr>
                      </wps:wsp>
                      <wps:wsp>
                        <wps:cNvPr id="699112740" name="Straight Arrow Connector 8"/>
                        <wps:cNvCnPr>
                          <a:stCxn id="1484071705" idx="2"/>
                          <a:endCxn id="342422154" idx="0"/>
                        </wps:cNvCnPr>
                        <wps:spPr>
                          <a:xfrm>
                            <a:off x="1118709" y="297180"/>
                            <a:ext cx="6193" cy="4341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D8C2600" id="Group 3" o:spid="_x0000_s1040" style="position:absolute;left:0;text-align:left;margin-left:279.6pt;margin-top:367.15pt;width:179.55pt;height:123.15pt;z-index:251663360" coordorigin="-152" coordsize="22802,156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">
                <v:shape id="Text Box 2" o:spid="_x0000_s1041" type="#_x0000_t202" style="position:absolute;left:8605;width:5163;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">
                  <v:textbox>
                    <w:txbxContent>
                      <w:p w14:paraId="52008492" w14:textId="77777777" w:rsidR="00A0793A" w:rsidRPr="00A0793A" w:rsidRDefault="00A0793A" w:rsidP="00A0793A">
                        <w:pPr>
                          <w:jc w:val="center"/>
                          <w:rPr>
                            <w:sz w:val="18"/>
                            <w:szCs w:val="18"/>
                          </w:rPr>
                        </w:pPr>
                        <w:r w:rsidRPr="00A0793A">
                          <w:rPr>
                            <w:sz w:val="18"/>
                            <w:szCs w:val="18"/>
                          </w:rPr>
                          <w:t>Yes</w:t>
                        </w:r>
                      </w:p>
                    </w:txbxContent>
                  </v:textbox>
                </v:shape>
                <v:shape id="Text Box 2" o:spid="_x0000_s1042" type="#_x0000_t202" style="position:absolute;left:-152;top:7312;width:22802;height:8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">
                  <v:textbox style="mso-fit-shape-to-text:t">
                    <w:txbxContent>
                      <w:p w14:paraId="78EAAC8D" w14:textId="77777777" w:rsidR="00A0793A" w:rsidRPr="00A0793A" w:rsidRDefault="00A0793A" w:rsidP="00A0793A">
                        <w:pPr>
                          <w:jc w:val="center"/>
                          <w:rPr>
                            <w:sz w:val="18"/>
                            <w:szCs w:val="18"/>
                          </w:rPr>
                        </w:pPr>
                        <w:r w:rsidRPr="00A0793A">
                          <w:rPr>
                            <w:sz w:val="18"/>
                            <w:szCs w:val="18"/>
                          </w:rPr>
                          <w:t>Drug services inform POBL of engagement. Drug service involvement ends – unless individual requests further support</w:t>
                        </w:r>
                      </w:p>
                    </w:txbxContent>
                  </v:textbox>
                </v:shape>
                <v:shape id="Straight Arrow Connector 8" o:spid="_x0000_s1043" type="#_x0000_t32" style="position:absolute;left:11187;top:2971;width:62;height:43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" strokecolor="#5b9bd5 [3204]" strokeweight=".5pt">
                  <v:stroke endarrow="block" joinstyle="miter"/>
                </v:shape>
              </v:group>
            </w:pict>
          </mc:Fallback>
        </mc:AlternateContent>
      </w:r>
      <w:r w:rsidR="00A0793A" w:rsidRPr="00A0793A">
        <w:rPr>
          <w:noProof/>
        </w:rPr>
        <mc:AlternateContent>
          <mc:Choice Requires="wpg">
            <w:drawing>
              <wp:anchor distT="0" distB="0" distL="114300" distR="114300" simplePos="0" relativeHeight="251661312" behindDoc="0" locked="0" layoutInCell="1" allowOverlap="1" wp14:anchorId="27F9C184" wp14:editId="40C3B45B">
                <wp:simplePos x="0" y="0"/>
                <wp:positionH relativeFrom="column">
                  <wp:posOffset>15240</wp:posOffset>
                </wp:positionH>
                <wp:positionV relativeFrom="paragraph">
                  <wp:posOffset>4670425</wp:posOffset>
                </wp:positionV>
                <wp:extent cx="2324735" cy="1483995"/>
                <wp:effectExtent l="0" t="0" r="18415" b="20955"/>
                <wp:wrapNone/>
                <wp:docPr id="2" name="Group 2"/>
                <wp:cNvGraphicFramePr/>
                <a:graphic xmlns:a="http://schemas.openxmlformats.org/drawingml/2006/main">
                  <a:graphicData uri="http://schemas.microsoft.com/office/word/2010/wordprocessingGroup">
                    <wpg:wgp>
                      <wpg:cNvGrpSpPr/>
                      <wpg:grpSpPr>
                        <a:xfrm>
                          <a:off x="0" y="0"/>
                          <a:ext cx="2324735" cy="1483995"/>
                          <a:chOff x="-15277" y="1"/>
                          <a:chExt cx="2325407" cy="1484181"/>
                        </a:xfrm>
                      </wpg:grpSpPr>
                      <wps:wsp>
                        <wps:cNvPr id="1990366678" name="Text Box 2"/>
                        <wps:cNvSpPr txBox="1">
                          <a:spLocks noChangeArrowheads="1"/>
                        </wps:cNvSpPr>
                        <wps:spPr bwMode="auto">
                          <a:xfrm>
                            <a:off x="853190" y="1"/>
                            <a:ext cx="525144" cy="266714"/>
                          </a:xfrm>
                          <a:prstGeom prst="rect">
                            <a:avLst/>
                          </a:prstGeom>
                          <a:solidFill>
                            <a:srgbClr val="FFFFFF"/>
                          </a:solidFill>
                          <a:ln w="9525">
                            <a:solidFill>
                              <a:srgbClr val="000000"/>
                            </a:solidFill>
                            <a:miter lim="800000"/>
                            <a:headEnd/>
                            <a:tailEnd/>
                          </a:ln>
                        </wps:spPr>
                        <wps:txbx>
                          <w:txbxContent>
                            <w:p w14:paraId="0BF84B3B" w14:textId="77777777" w:rsidR="00A0793A" w:rsidRPr="00A0793A" w:rsidRDefault="00A0793A" w:rsidP="00A0793A">
                              <w:pPr>
                                <w:jc w:val="center"/>
                                <w:rPr>
                                  <w:sz w:val="18"/>
                                  <w:szCs w:val="18"/>
                                </w:rPr>
                              </w:pPr>
                              <w:r w:rsidRPr="00A0793A">
                                <w:rPr>
                                  <w:sz w:val="18"/>
                                  <w:szCs w:val="18"/>
                                </w:rPr>
                                <w:t>No</w:t>
                              </w:r>
                            </w:p>
                          </w:txbxContent>
                        </wps:txbx>
                        <wps:bodyPr rot="0" vert="horz" wrap="square" lIns="91440" tIns="45720" rIns="91440" bIns="45720" anchor="t" anchorCtr="0">
                          <a:noAutofit/>
                        </wps:bodyPr>
                      </wps:wsp>
                      <wps:wsp>
                        <wps:cNvPr id="1321816448" name="Text Box 2"/>
                        <wps:cNvSpPr txBox="1">
                          <a:spLocks noChangeArrowheads="1"/>
                        </wps:cNvSpPr>
                        <wps:spPr bwMode="auto">
                          <a:xfrm>
                            <a:off x="-15277" y="1178418"/>
                            <a:ext cx="2270124" cy="305764"/>
                          </a:xfrm>
                          <a:prstGeom prst="rect">
                            <a:avLst/>
                          </a:prstGeom>
                          <a:solidFill>
                            <a:srgbClr val="FFFFFF"/>
                          </a:solidFill>
                          <a:ln w="9525">
                            <a:solidFill>
                              <a:srgbClr val="000000"/>
                            </a:solidFill>
                            <a:miter lim="800000"/>
                            <a:headEnd/>
                            <a:tailEnd/>
                          </a:ln>
                        </wps:spPr>
                        <wps:txbx>
                          <w:txbxContent>
                            <w:p w14:paraId="4F6AE02A" w14:textId="77777777" w:rsidR="00A0793A" w:rsidRPr="00A0793A" w:rsidRDefault="00A0793A" w:rsidP="00A0793A">
                              <w:pPr>
                                <w:jc w:val="center"/>
                                <w:rPr>
                                  <w:sz w:val="18"/>
                                  <w:szCs w:val="18"/>
                                </w:rPr>
                              </w:pPr>
                              <w:r w:rsidRPr="00A0793A">
                                <w:rPr>
                                  <w:sz w:val="18"/>
                                  <w:szCs w:val="18"/>
                                </w:rPr>
                                <w:t>POBL inform Police</w:t>
                              </w:r>
                            </w:p>
                          </w:txbxContent>
                        </wps:txbx>
                        <wps:bodyPr rot="0" vert="horz" wrap="square" lIns="91440" tIns="45720" rIns="91440" bIns="45720" anchor="t" anchorCtr="0">
                          <a:noAutofit/>
                        </wps:bodyPr>
                      </wps:wsp>
                      <wps:wsp>
                        <wps:cNvPr id="1729735447" name="Straight Arrow Connector 7"/>
                        <wps:cNvCnPr>
                          <a:stCxn id="1990366678" idx="2"/>
                          <a:endCxn id="1321816448" idx="0"/>
                        </wps:cNvCnPr>
                        <wps:spPr>
                          <a:xfrm>
                            <a:off x="1115756" y="266715"/>
                            <a:ext cx="4029" cy="9117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31310082" name="Text Box 2"/>
                        <wps:cNvSpPr txBox="1">
                          <a:spLocks noChangeArrowheads="1"/>
                        </wps:cNvSpPr>
                        <wps:spPr bwMode="auto">
                          <a:xfrm>
                            <a:off x="30480" y="510541"/>
                            <a:ext cx="2279650" cy="449629"/>
                          </a:xfrm>
                          <a:prstGeom prst="rect">
                            <a:avLst/>
                          </a:prstGeom>
                          <a:solidFill>
                            <a:srgbClr val="FFFFFF"/>
                          </a:solidFill>
                          <a:ln w="9525">
                            <a:solidFill>
                              <a:srgbClr val="000000"/>
                            </a:solidFill>
                            <a:miter lim="800000"/>
                            <a:headEnd/>
                            <a:tailEnd/>
                          </a:ln>
                        </wps:spPr>
                        <wps:txbx>
                          <w:txbxContent>
                            <w:p w14:paraId="52267AE8" w14:textId="77777777" w:rsidR="00A0793A" w:rsidRPr="00A0793A" w:rsidRDefault="00A0793A" w:rsidP="00A0793A">
                              <w:pPr>
                                <w:jc w:val="center"/>
                                <w:rPr>
                                  <w:sz w:val="18"/>
                                  <w:szCs w:val="18"/>
                                </w:rPr>
                              </w:pPr>
                              <w:r w:rsidRPr="00A0793A">
                                <w:rPr>
                                  <w:sz w:val="18"/>
                                  <w:szCs w:val="18"/>
                                </w:rPr>
                                <w:t>Drug services inform POBL of non- engagement</w:t>
                              </w:r>
                            </w:p>
                            <w:p w14:paraId="2945F358" w14:textId="77777777" w:rsidR="00A0793A" w:rsidRDefault="00A0793A" w:rsidP="00A0793A">
                              <w:pPr>
                                <w:jc w:val="cente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7F9C184" id="Group 2" o:spid="_x0000_s1044" style="position:absolute;left:0;text-align:left;margin-left:1.2pt;margin-top:367.75pt;width:183.05pt;height:116.85pt;z-index:251661312;mso-width-relative:margin;mso-height-relative:margin" coordorigin="-152" coordsize="23254,14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">
                <v:shape id="Text Box 2" o:spid="_x0000_s1045" type="#_x0000_t202" style="position:absolute;left:8531;width:525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">
                  <v:textbox>
                    <w:txbxContent>
                      <w:p w14:paraId="0BF84B3B" w14:textId="77777777" w:rsidR="00A0793A" w:rsidRPr="00A0793A" w:rsidRDefault="00A0793A" w:rsidP="00A0793A">
                        <w:pPr>
                          <w:jc w:val="center"/>
                          <w:rPr>
                            <w:sz w:val="18"/>
                            <w:szCs w:val="18"/>
                          </w:rPr>
                        </w:pPr>
                        <w:r w:rsidRPr="00A0793A">
                          <w:rPr>
                            <w:sz w:val="18"/>
                            <w:szCs w:val="18"/>
                          </w:rPr>
                          <w:t>No</w:t>
                        </w:r>
                      </w:p>
                    </w:txbxContent>
                  </v:textbox>
                </v:shape>
                <v:shape id="Text Box 2" o:spid="_x0000_s1046" type="#_x0000_t202" style="position:absolute;left:-152;top:11784;width:22700;height:3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">
                  <v:textbox>
                    <w:txbxContent>
                      <w:p w14:paraId="4F6AE02A" w14:textId="77777777" w:rsidR="00A0793A" w:rsidRPr="00A0793A" w:rsidRDefault="00A0793A" w:rsidP="00A0793A">
                        <w:pPr>
                          <w:jc w:val="center"/>
                          <w:rPr>
                            <w:sz w:val="18"/>
                            <w:szCs w:val="18"/>
                          </w:rPr>
                        </w:pPr>
                        <w:r w:rsidRPr="00A0793A">
                          <w:rPr>
                            <w:sz w:val="18"/>
                            <w:szCs w:val="18"/>
                          </w:rPr>
                          <w:t>POBL inform Police</w:t>
                        </w:r>
                      </w:p>
                    </w:txbxContent>
                  </v:textbox>
                </v:shape>
                <v:shape id="Straight Arrow Connector 7" o:spid="_x0000_s1047" type="#_x0000_t32" style="position:absolute;left:11157;top:2667;width:40;height:9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" strokecolor="#5b9bd5 [3204]" strokeweight=".5pt">
                  <v:stroke endarrow="block" joinstyle="miter"/>
                </v:shape>
                <v:shape id="Text Box 2" o:spid="_x0000_s1048" type="#_x0000_t202" style="position:absolute;left:304;top:5105;width:22797;height:4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">
                  <v:textbox>
                    <w:txbxContent>
                      <w:p w14:paraId="52267AE8" w14:textId="77777777" w:rsidR="00A0793A" w:rsidRPr="00A0793A" w:rsidRDefault="00A0793A" w:rsidP="00A0793A">
                        <w:pPr>
                          <w:jc w:val="center"/>
                          <w:rPr>
                            <w:sz w:val="18"/>
                            <w:szCs w:val="18"/>
                          </w:rPr>
                        </w:pPr>
                        <w:r w:rsidRPr="00A0793A">
                          <w:rPr>
                            <w:sz w:val="18"/>
                            <w:szCs w:val="18"/>
                          </w:rPr>
                          <w:t>Drug services inform POBL of non- engagement</w:t>
                        </w:r>
                      </w:p>
                      <w:p w14:paraId="2945F358" w14:textId="77777777" w:rsidR="00A0793A" w:rsidRDefault="00A0793A" w:rsidP="00A0793A">
                        <w:pPr>
                          <w:jc w:val="center"/>
                        </w:pPr>
                      </w:p>
                    </w:txbxContent>
                  </v:textbox>
                </v:shape>
              </v:group>
            </w:pict>
          </mc:Fallback>
        </mc:AlternateContent>
      </w:r>
    </w:p>
    <w:sectPr w:rsidR="00A0793A" w:rsidRPr="00A0793A" w:rsidSect="00F31F18">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4A85F" w14:textId="77777777" w:rsidR="00AA6C72" w:rsidRDefault="00AA6C72" w:rsidP="00673D8D">
      <w:pPr>
        <w:spacing w:after="0" w:line="240" w:lineRule="auto"/>
      </w:pPr>
      <w:r>
        <w:separator/>
      </w:r>
    </w:p>
  </w:endnote>
  <w:endnote w:type="continuationSeparator" w:id="0">
    <w:p w14:paraId="30ECBA44" w14:textId="77777777" w:rsidR="00AA6C72" w:rsidRDefault="00AA6C72" w:rsidP="00673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B5561" w14:textId="3049F5D4" w:rsidR="00C24B9B" w:rsidRDefault="00C24B9B">
    <w:pPr>
      <w:pStyle w:val="Footer"/>
      <w:jc w:val="right"/>
    </w:pPr>
    <w:r>
      <w:fldChar w:fldCharType="begin"/>
    </w:r>
    <w:r>
      <w:instrText xml:space="preserve"> PAGE   \* MERGEFORMAT </w:instrText>
    </w:r>
    <w:r>
      <w:fldChar w:fldCharType="separate"/>
    </w:r>
    <w:r w:rsidR="00D52CF4">
      <w:rPr>
        <w:noProof/>
      </w:rPr>
      <w:t>7</w:t>
    </w:r>
    <w:r>
      <w:fldChar w:fldCharType="end"/>
    </w:r>
  </w:p>
  <w:p w14:paraId="6CF76006" w14:textId="77777777" w:rsidR="00C24B9B" w:rsidRDefault="00C24B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91973" w14:textId="77777777" w:rsidR="00AA6C72" w:rsidRDefault="00AA6C72" w:rsidP="00673D8D">
      <w:pPr>
        <w:spacing w:after="0" w:line="240" w:lineRule="auto"/>
      </w:pPr>
      <w:r>
        <w:separator/>
      </w:r>
    </w:p>
  </w:footnote>
  <w:footnote w:type="continuationSeparator" w:id="0">
    <w:p w14:paraId="66F3E65F" w14:textId="77777777" w:rsidR="00AA6C72" w:rsidRDefault="00AA6C72" w:rsidP="00673D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974D5" w14:textId="2E92D0D4" w:rsidR="00C24B9B" w:rsidRPr="00F544E9" w:rsidRDefault="00C24B9B" w:rsidP="00E6438F">
    <w:pPr>
      <w:pStyle w:val="Header"/>
      <w:tabs>
        <w:tab w:val="clear" w:pos="4513"/>
        <w:tab w:val="clear" w:pos="9026"/>
        <w:tab w:val="left" w:pos="3718"/>
      </w:tabs>
      <w:rPr>
        <w:sz w:val="16"/>
        <w:szCs w:val="16"/>
      </w:rPr>
    </w:pPr>
    <w:r>
      <w:rPr>
        <w:sz w:val="16"/>
        <w:szCs w:val="16"/>
      </w:rPr>
      <w:t xml:space="preserve">Revised: </w:t>
    </w:r>
    <w:r>
      <w:rPr>
        <w:sz w:val="16"/>
        <w:szCs w:val="16"/>
      </w:rPr>
      <w:fldChar w:fldCharType="begin"/>
    </w:r>
    <w:r>
      <w:rPr>
        <w:sz w:val="16"/>
        <w:szCs w:val="16"/>
      </w:rPr>
      <w:instrText xml:space="preserve"> DATE \@ "dd MMMM yyyy" </w:instrText>
    </w:r>
    <w:r>
      <w:rPr>
        <w:sz w:val="16"/>
        <w:szCs w:val="16"/>
      </w:rPr>
      <w:fldChar w:fldCharType="separate"/>
    </w:r>
    <w:r w:rsidR="009E3B95">
      <w:rPr>
        <w:noProof/>
        <w:sz w:val="16"/>
        <w:szCs w:val="16"/>
      </w:rPr>
      <w:t>26 February 2024</w:t>
    </w:r>
    <w:r>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E5D9D"/>
    <w:multiLevelType w:val="hybridMultilevel"/>
    <w:tmpl w:val="3C6AF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194F79"/>
    <w:multiLevelType w:val="multilevel"/>
    <w:tmpl w:val="44840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717C2"/>
    <w:multiLevelType w:val="hybridMultilevel"/>
    <w:tmpl w:val="2EC6B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F65D30"/>
    <w:multiLevelType w:val="hybridMultilevel"/>
    <w:tmpl w:val="A5842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EF0DD2"/>
    <w:multiLevelType w:val="hybridMultilevel"/>
    <w:tmpl w:val="D304D4A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AC40889"/>
    <w:multiLevelType w:val="hybridMultilevel"/>
    <w:tmpl w:val="24F41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8E24C8"/>
    <w:multiLevelType w:val="hybridMultilevel"/>
    <w:tmpl w:val="410601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7081C3D"/>
    <w:multiLevelType w:val="multilevel"/>
    <w:tmpl w:val="FAAAE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786BE0"/>
    <w:multiLevelType w:val="hybridMultilevel"/>
    <w:tmpl w:val="75FA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EA7BD0"/>
    <w:multiLevelType w:val="multilevel"/>
    <w:tmpl w:val="7B6E9B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516544"/>
    <w:multiLevelType w:val="hybridMultilevel"/>
    <w:tmpl w:val="77009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9F3247"/>
    <w:multiLevelType w:val="hybridMultilevel"/>
    <w:tmpl w:val="0E1247F2"/>
    <w:lvl w:ilvl="0" w:tplc="916C4C40">
      <w:start w:val="1"/>
      <w:numFmt w:val="bullet"/>
      <w:lvlText w:val="•"/>
      <w:lvlJc w:val="left"/>
      <w:pPr>
        <w:tabs>
          <w:tab w:val="num" w:pos="720"/>
        </w:tabs>
        <w:ind w:left="720" w:hanging="360"/>
      </w:pPr>
      <w:rPr>
        <w:rFonts w:ascii="Arial" w:hAnsi="Arial" w:cs="Times New Roman" w:hint="default"/>
      </w:rPr>
    </w:lvl>
    <w:lvl w:ilvl="1" w:tplc="BBE02F8A">
      <w:start w:val="1"/>
      <w:numFmt w:val="bullet"/>
      <w:lvlText w:val="•"/>
      <w:lvlJc w:val="left"/>
      <w:pPr>
        <w:tabs>
          <w:tab w:val="num" w:pos="1440"/>
        </w:tabs>
        <w:ind w:left="1440" w:hanging="360"/>
      </w:pPr>
      <w:rPr>
        <w:rFonts w:ascii="Arial" w:hAnsi="Arial" w:cs="Times New Roman" w:hint="default"/>
      </w:rPr>
    </w:lvl>
    <w:lvl w:ilvl="2" w:tplc="4030C056">
      <w:start w:val="1"/>
      <w:numFmt w:val="bullet"/>
      <w:lvlText w:val="•"/>
      <w:lvlJc w:val="left"/>
      <w:pPr>
        <w:tabs>
          <w:tab w:val="num" w:pos="2160"/>
        </w:tabs>
        <w:ind w:left="2160" w:hanging="360"/>
      </w:pPr>
      <w:rPr>
        <w:rFonts w:ascii="Arial" w:hAnsi="Arial" w:cs="Times New Roman" w:hint="default"/>
      </w:rPr>
    </w:lvl>
    <w:lvl w:ilvl="3" w:tplc="363A9F32">
      <w:start w:val="1"/>
      <w:numFmt w:val="bullet"/>
      <w:lvlText w:val="•"/>
      <w:lvlJc w:val="left"/>
      <w:pPr>
        <w:tabs>
          <w:tab w:val="num" w:pos="2880"/>
        </w:tabs>
        <w:ind w:left="2880" w:hanging="360"/>
      </w:pPr>
      <w:rPr>
        <w:rFonts w:ascii="Arial" w:hAnsi="Arial" w:cs="Times New Roman" w:hint="default"/>
      </w:rPr>
    </w:lvl>
    <w:lvl w:ilvl="4" w:tplc="BDC4B9EC">
      <w:start w:val="1"/>
      <w:numFmt w:val="bullet"/>
      <w:lvlText w:val="•"/>
      <w:lvlJc w:val="left"/>
      <w:pPr>
        <w:tabs>
          <w:tab w:val="num" w:pos="3600"/>
        </w:tabs>
        <w:ind w:left="3600" w:hanging="360"/>
      </w:pPr>
      <w:rPr>
        <w:rFonts w:ascii="Arial" w:hAnsi="Arial" w:cs="Times New Roman" w:hint="default"/>
      </w:rPr>
    </w:lvl>
    <w:lvl w:ilvl="5" w:tplc="38183EB0">
      <w:start w:val="1"/>
      <w:numFmt w:val="bullet"/>
      <w:lvlText w:val="•"/>
      <w:lvlJc w:val="left"/>
      <w:pPr>
        <w:tabs>
          <w:tab w:val="num" w:pos="4320"/>
        </w:tabs>
        <w:ind w:left="4320" w:hanging="360"/>
      </w:pPr>
      <w:rPr>
        <w:rFonts w:ascii="Arial" w:hAnsi="Arial" w:cs="Times New Roman" w:hint="default"/>
      </w:rPr>
    </w:lvl>
    <w:lvl w:ilvl="6" w:tplc="63201D04">
      <w:start w:val="1"/>
      <w:numFmt w:val="bullet"/>
      <w:lvlText w:val="•"/>
      <w:lvlJc w:val="left"/>
      <w:pPr>
        <w:tabs>
          <w:tab w:val="num" w:pos="5040"/>
        </w:tabs>
        <w:ind w:left="5040" w:hanging="360"/>
      </w:pPr>
      <w:rPr>
        <w:rFonts w:ascii="Arial" w:hAnsi="Arial" w:cs="Times New Roman" w:hint="default"/>
      </w:rPr>
    </w:lvl>
    <w:lvl w:ilvl="7" w:tplc="7C3C7498">
      <w:start w:val="1"/>
      <w:numFmt w:val="bullet"/>
      <w:lvlText w:val="•"/>
      <w:lvlJc w:val="left"/>
      <w:pPr>
        <w:tabs>
          <w:tab w:val="num" w:pos="5760"/>
        </w:tabs>
        <w:ind w:left="5760" w:hanging="360"/>
      </w:pPr>
      <w:rPr>
        <w:rFonts w:ascii="Arial" w:hAnsi="Arial" w:cs="Times New Roman" w:hint="default"/>
      </w:rPr>
    </w:lvl>
    <w:lvl w:ilvl="8" w:tplc="7264DBC4">
      <w:start w:val="1"/>
      <w:numFmt w:val="bullet"/>
      <w:lvlText w:val="•"/>
      <w:lvlJc w:val="left"/>
      <w:pPr>
        <w:tabs>
          <w:tab w:val="num" w:pos="6480"/>
        </w:tabs>
        <w:ind w:left="6480" w:hanging="360"/>
      </w:pPr>
      <w:rPr>
        <w:rFonts w:ascii="Arial" w:hAnsi="Arial" w:cs="Times New Roman" w:hint="default"/>
      </w:rPr>
    </w:lvl>
  </w:abstractNum>
  <w:abstractNum w:abstractNumId="12" w15:restartNumberingAfterBreak="0">
    <w:nsid w:val="34974B5C"/>
    <w:multiLevelType w:val="hybridMultilevel"/>
    <w:tmpl w:val="6E621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1A3832"/>
    <w:multiLevelType w:val="hybridMultilevel"/>
    <w:tmpl w:val="40B84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3D66FF"/>
    <w:multiLevelType w:val="hybridMultilevel"/>
    <w:tmpl w:val="28EC5D6C"/>
    <w:lvl w:ilvl="0" w:tplc="93442316">
      <w:start w:val="1"/>
      <w:numFmt w:val="bullet"/>
      <w:lvlText w:val=""/>
      <w:lvlJc w:val="left"/>
      <w:pPr>
        <w:ind w:left="360" w:hanging="360"/>
      </w:pPr>
      <w:rPr>
        <w:rFonts w:ascii="Symbol" w:hAnsi="Symbol" w:hint="default"/>
      </w:rPr>
    </w:lvl>
    <w:lvl w:ilvl="1" w:tplc="6DB64C04">
      <w:start w:val="1"/>
      <w:numFmt w:val="bullet"/>
      <w:lvlText w:val="o"/>
      <w:lvlJc w:val="left"/>
      <w:pPr>
        <w:ind w:left="1080" w:hanging="360"/>
      </w:pPr>
      <w:rPr>
        <w:rFonts w:ascii="Courier New" w:hAnsi="Courier New" w:cs="Courier New" w:hint="default"/>
      </w:rPr>
    </w:lvl>
    <w:lvl w:ilvl="2" w:tplc="9F760CC6">
      <w:start w:val="1"/>
      <w:numFmt w:val="bullet"/>
      <w:lvlText w:val=""/>
      <w:lvlJc w:val="left"/>
      <w:pPr>
        <w:ind w:left="1800" w:hanging="360"/>
      </w:pPr>
      <w:rPr>
        <w:rFonts w:ascii="Wingdings" w:hAnsi="Wingdings" w:hint="default"/>
      </w:rPr>
    </w:lvl>
    <w:lvl w:ilvl="3" w:tplc="611CF64A">
      <w:start w:val="1"/>
      <w:numFmt w:val="bullet"/>
      <w:lvlText w:val=""/>
      <w:lvlJc w:val="left"/>
      <w:pPr>
        <w:ind w:left="2520" w:hanging="360"/>
      </w:pPr>
      <w:rPr>
        <w:rFonts w:ascii="Symbol" w:hAnsi="Symbol" w:hint="default"/>
      </w:rPr>
    </w:lvl>
    <w:lvl w:ilvl="4" w:tplc="19F0927C">
      <w:start w:val="1"/>
      <w:numFmt w:val="bullet"/>
      <w:lvlText w:val="o"/>
      <w:lvlJc w:val="left"/>
      <w:pPr>
        <w:ind w:left="3240" w:hanging="360"/>
      </w:pPr>
      <w:rPr>
        <w:rFonts w:ascii="Courier New" w:hAnsi="Courier New" w:cs="Courier New" w:hint="default"/>
      </w:rPr>
    </w:lvl>
    <w:lvl w:ilvl="5" w:tplc="3CA04494">
      <w:start w:val="1"/>
      <w:numFmt w:val="bullet"/>
      <w:lvlText w:val=""/>
      <w:lvlJc w:val="left"/>
      <w:pPr>
        <w:ind w:left="3960" w:hanging="360"/>
      </w:pPr>
      <w:rPr>
        <w:rFonts w:ascii="Wingdings" w:hAnsi="Wingdings" w:hint="default"/>
      </w:rPr>
    </w:lvl>
    <w:lvl w:ilvl="6" w:tplc="556A22B4">
      <w:start w:val="1"/>
      <w:numFmt w:val="bullet"/>
      <w:lvlText w:val=""/>
      <w:lvlJc w:val="left"/>
      <w:pPr>
        <w:ind w:left="4680" w:hanging="360"/>
      </w:pPr>
      <w:rPr>
        <w:rFonts w:ascii="Symbol" w:hAnsi="Symbol" w:hint="default"/>
      </w:rPr>
    </w:lvl>
    <w:lvl w:ilvl="7" w:tplc="BD10A24C">
      <w:start w:val="1"/>
      <w:numFmt w:val="bullet"/>
      <w:lvlText w:val="o"/>
      <w:lvlJc w:val="left"/>
      <w:pPr>
        <w:ind w:left="5400" w:hanging="360"/>
      </w:pPr>
      <w:rPr>
        <w:rFonts w:ascii="Courier New" w:hAnsi="Courier New" w:cs="Courier New" w:hint="default"/>
      </w:rPr>
    </w:lvl>
    <w:lvl w:ilvl="8" w:tplc="DAA81976">
      <w:start w:val="1"/>
      <w:numFmt w:val="bullet"/>
      <w:lvlText w:val=""/>
      <w:lvlJc w:val="left"/>
      <w:pPr>
        <w:ind w:left="6120" w:hanging="360"/>
      </w:pPr>
      <w:rPr>
        <w:rFonts w:ascii="Wingdings" w:hAnsi="Wingdings" w:hint="default"/>
      </w:rPr>
    </w:lvl>
  </w:abstractNum>
  <w:abstractNum w:abstractNumId="15" w15:restartNumberingAfterBreak="0">
    <w:nsid w:val="4B4D7C53"/>
    <w:multiLevelType w:val="hybridMultilevel"/>
    <w:tmpl w:val="93000B0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 w15:restartNumberingAfterBreak="0">
    <w:nsid w:val="4E640507"/>
    <w:multiLevelType w:val="hybridMultilevel"/>
    <w:tmpl w:val="8AF42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E62041"/>
    <w:multiLevelType w:val="hybridMultilevel"/>
    <w:tmpl w:val="27ECF9CE"/>
    <w:lvl w:ilvl="0" w:tplc="08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FFC4990"/>
    <w:multiLevelType w:val="multilevel"/>
    <w:tmpl w:val="AE42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DD5832"/>
    <w:multiLevelType w:val="hybridMultilevel"/>
    <w:tmpl w:val="AD4EF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323942"/>
    <w:multiLevelType w:val="hybridMultilevel"/>
    <w:tmpl w:val="98AEC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8807F2"/>
    <w:multiLevelType w:val="hybridMultilevel"/>
    <w:tmpl w:val="0FAA722E"/>
    <w:lvl w:ilvl="0" w:tplc="C76AE6B8">
      <w:start w:val="1"/>
      <w:numFmt w:val="bullet"/>
      <w:lvlText w:val=""/>
      <w:lvlJc w:val="left"/>
      <w:pPr>
        <w:ind w:left="360" w:hanging="360"/>
      </w:pPr>
      <w:rPr>
        <w:rFonts w:ascii="Symbol" w:hAnsi="Symbol" w:hint="default"/>
      </w:rPr>
    </w:lvl>
    <w:lvl w:ilvl="1" w:tplc="BAEEC5D0">
      <w:start w:val="1"/>
      <w:numFmt w:val="bullet"/>
      <w:lvlText w:val="o"/>
      <w:lvlJc w:val="left"/>
      <w:pPr>
        <w:ind w:left="1080" w:hanging="360"/>
      </w:pPr>
      <w:rPr>
        <w:rFonts w:ascii="Courier New" w:hAnsi="Courier New" w:cs="Courier New" w:hint="default"/>
      </w:rPr>
    </w:lvl>
    <w:lvl w:ilvl="2" w:tplc="3BB87280">
      <w:start w:val="1"/>
      <w:numFmt w:val="bullet"/>
      <w:lvlText w:val=""/>
      <w:lvlJc w:val="left"/>
      <w:pPr>
        <w:ind w:left="1800" w:hanging="360"/>
      </w:pPr>
      <w:rPr>
        <w:rFonts w:ascii="Wingdings" w:hAnsi="Wingdings" w:hint="default"/>
      </w:rPr>
    </w:lvl>
    <w:lvl w:ilvl="3" w:tplc="25EEA324">
      <w:start w:val="1"/>
      <w:numFmt w:val="bullet"/>
      <w:lvlText w:val=""/>
      <w:lvlJc w:val="left"/>
      <w:pPr>
        <w:ind w:left="2520" w:hanging="360"/>
      </w:pPr>
      <w:rPr>
        <w:rFonts w:ascii="Symbol" w:hAnsi="Symbol" w:hint="default"/>
      </w:rPr>
    </w:lvl>
    <w:lvl w:ilvl="4" w:tplc="1D22043A">
      <w:start w:val="1"/>
      <w:numFmt w:val="bullet"/>
      <w:lvlText w:val="o"/>
      <w:lvlJc w:val="left"/>
      <w:pPr>
        <w:ind w:left="3240" w:hanging="360"/>
      </w:pPr>
      <w:rPr>
        <w:rFonts w:ascii="Courier New" w:hAnsi="Courier New" w:cs="Courier New" w:hint="default"/>
      </w:rPr>
    </w:lvl>
    <w:lvl w:ilvl="5" w:tplc="83F2722A">
      <w:start w:val="1"/>
      <w:numFmt w:val="bullet"/>
      <w:lvlText w:val=""/>
      <w:lvlJc w:val="left"/>
      <w:pPr>
        <w:ind w:left="3960" w:hanging="360"/>
      </w:pPr>
      <w:rPr>
        <w:rFonts w:ascii="Wingdings" w:hAnsi="Wingdings" w:hint="default"/>
      </w:rPr>
    </w:lvl>
    <w:lvl w:ilvl="6" w:tplc="519C35B2">
      <w:start w:val="1"/>
      <w:numFmt w:val="bullet"/>
      <w:lvlText w:val=""/>
      <w:lvlJc w:val="left"/>
      <w:pPr>
        <w:ind w:left="4680" w:hanging="360"/>
      </w:pPr>
      <w:rPr>
        <w:rFonts w:ascii="Symbol" w:hAnsi="Symbol" w:hint="default"/>
      </w:rPr>
    </w:lvl>
    <w:lvl w:ilvl="7" w:tplc="69D0C430">
      <w:start w:val="1"/>
      <w:numFmt w:val="bullet"/>
      <w:lvlText w:val="o"/>
      <w:lvlJc w:val="left"/>
      <w:pPr>
        <w:ind w:left="5400" w:hanging="360"/>
      </w:pPr>
      <w:rPr>
        <w:rFonts w:ascii="Courier New" w:hAnsi="Courier New" w:cs="Courier New" w:hint="default"/>
      </w:rPr>
    </w:lvl>
    <w:lvl w:ilvl="8" w:tplc="E4C86C66">
      <w:start w:val="1"/>
      <w:numFmt w:val="bullet"/>
      <w:lvlText w:val=""/>
      <w:lvlJc w:val="left"/>
      <w:pPr>
        <w:ind w:left="6120" w:hanging="360"/>
      </w:pPr>
      <w:rPr>
        <w:rFonts w:ascii="Wingdings" w:hAnsi="Wingdings" w:hint="default"/>
      </w:rPr>
    </w:lvl>
  </w:abstractNum>
  <w:abstractNum w:abstractNumId="22" w15:restartNumberingAfterBreak="0">
    <w:nsid w:val="6BF7286C"/>
    <w:multiLevelType w:val="hybridMultilevel"/>
    <w:tmpl w:val="3C7CDCC2"/>
    <w:lvl w:ilvl="0" w:tplc="3EACAB8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1D6A26"/>
    <w:multiLevelType w:val="hybridMultilevel"/>
    <w:tmpl w:val="5414FA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E1B2926"/>
    <w:multiLevelType w:val="hybridMultilevel"/>
    <w:tmpl w:val="82FEE57E"/>
    <w:lvl w:ilvl="0" w:tplc="C9625D6C">
      <w:start w:val="1"/>
      <w:numFmt w:val="decimal"/>
      <w:lvlText w:val="%1)"/>
      <w:lvlJc w:val="left"/>
      <w:pPr>
        <w:ind w:left="720" w:hanging="360"/>
      </w:pPr>
      <w:rPr>
        <w:rFonts w:ascii="Arial" w:hAnsi="Arial"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698714">
    <w:abstractNumId w:val="21"/>
  </w:num>
  <w:num w:numId="2" w16cid:durableId="139814925">
    <w:abstractNumId w:val="14"/>
  </w:num>
  <w:num w:numId="3" w16cid:durableId="182130774">
    <w:abstractNumId w:val="10"/>
  </w:num>
  <w:num w:numId="4" w16cid:durableId="924457344">
    <w:abstractNumId w:val="12"/>
  </w:num>
  <w:num w:numId="5" w16cid:durableId="1882814865">
    <w:abstractNumId w:val="19"/>
  </w:num>
  <w:num w:numId="6" w16cid:durableId="1150561794">
    <w:abstractNumId w:val="1"/>
  </w:num>
  <w:num w:numId="7" w16cid:durableId="202131825">
    <w:abstractNumId w:val="7"/>
  </w:num>
  <w:num w:numId="8" w16cid:durableId="1164515714">
    <w:abstractNumId w:val="18"/>
  </w:num>
  <w:num w:numId="9" w16cid:durableId="275453185">
    <w:abstractNumId w:val="15"/>
  </w:num>
  <w:num w:numId="10" w16cid:durableId="152726569">
    <w:abstractNumId w:val="3"/>
  </w:num>
  <w:num w:numId="11" w16cid:durableId="89812590">
    <w:abstractNumId w:val="13"/>
  </w:num>
  <w:num w:numId="12" w16cid:durableId="2080975010">
    <w:abstractNumId w:val="8"/>
  </w:num>
  <w:num w:numId="13" w16cid:durableId="683098426">
    <w:abstractNumId w:val="4"/>
  </w:num>
  <w:num w:numId="14" w16cid:durableId="2050298015">
    <w:abstractNumId w:val="16"/>
  </w:num>
  <w:num w:numId="15" w16cid:durableId="893665064">
    <w:abstractNumId w:val="5"/>
  </w:num>
  <w:num w:numId="16" w16cid:durableId="1567911870">
    <w:abstractNumId w:val="2"/>
  </w:num>
  <w:num w:numId="17" w16cid:durableId="561721738">
    <w:abstractNumId w:val="11"/>
  </w:num>
  <w:num w:numId="18" w16cid:durableId="1027684172">
    <w:abstractNumId w:val="0"/>
  </w:num>
  <w:num w:numId="19" w16cid:durableId="807209430">
    <w:abstractNumId w:val="9"/>
  </w:num>
  <w:num w:numId="20" w16cid:durableId="335810702">
    <w:abstractNumId w:val="24"/>
  </w:num>
  <w:num w:numId="21" w16cid:durableId="985234225">
    <w:abstractNumId w:val="23"/>
  </w:num>
  <w:num w:numId="22" w16cid:durableId="1362825544">
    <w:abstractNumId w:val="22"/>
  </w:num>
  <w:num w:numId="23" w16cid:durableId="1506357777">
    <w:abstractNumId w:val="20"/>
  </w:num>
  <w:num w:numId="24" w16cid:durableId="67769915">
    <w:abstractNumId w:val="17"/>
  </w:num>
  <w:num w:numId="25" w16cid:durableId="120883528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4DC"/>
    <w:rsid w:val="0001021A"/>
    <w:rsid w:val="000104C2"/>
    <w:rsid w:val="000117C2"/>
    <w:rsid w:val="00020DEE"/>
    <w:rsid w:val="0002401C"/>
    <w:rsid w:val="00030831"/>
    <w:rsid w:val="000337E1"/>
    <w:rsid w:val="000473E8"/>
    <w:rsid w:val="000500A2"/>
    <w:rsid w:val="00051079"/>
    <w:rsid w:val="0005168E"/>
    <w:rsid w:val="00056571"/>
    <w:rsid w:val="00056FE8"/>
    <w:rsid w:val="00057D2A"/>
    <w:rsid w:val="00061EF0"/>
    <w:rsid w:val="00063018"/>
    <w:rsid w:val="000637A2"/>
    <w:rsid w:val="00074911"/>
    <w:rsid w:val="00080039"/>
    <w:rsid w:val="00081318"/>
    <w:rsid w:val="00085C64"/>
    <w:rsid w:val="000869A5"/>
    <w:rsid w:val="00086C68"/>
    <w:rsid w:val="00091AA4"/>
    <w:rsid w:val="000B1532"/>
    <w:rsid w:val="000C096C"/>
    <w:rsid w:val="000D1B06"/>
    <w:rsid w:val="000D6A6E"/>
    <w:rsid w:val="001019D9"/>
    <w:rsid w:val="00101A87"/>
    <w:rsid w:val="00101DAA"/>
    <w:rsid w:val="00102949"/>
    <w:rsid w:val="00114A93"/>
    <w:rsid w:val="00117604"/>
    <w:rsid w:val="00121123"/>
    <w:rsid w:val="00122C1F"/>
    <w:rsid w:val="001244D6"/>
    <w:rsid w:val="001335EB"/>
    <w:rsid w:val="0014155F"/>
    <w:rsid w:val="0015495B"/>
    <w:rsid w:val="00155309"/>
    <w:rsid w:val="00157219"/>
    <w:rsid w:val="001621FB"/>
    <w:rsid w:val="0017423D"/>
    <w:rsid w:val="00187916"/>
    <w:rsid w:val="00193B23"/>
    <w:rsid w:val="001946DF"/>
    <w:rsid w:val="00197549"/>
    <w:rsid w:val="001A4D78"/>
    <w:rsid w:val="001A5A5B"/>
    <w:rsid w:val="001B2BD1"/>
    <w:rsid w:val="001D1F59"/>
    <w:rsid w:val="001E38F6"/>
    <w:rsid w:val="0020658E"/>
    <w:rsid w:val="002206A6"/>
    <w:rsid w:val="00226886"/>
    <w:rsid w:val="00240E73"/>
    <w:rsid w:val="002417E4"/>
    <w:rsid w:val="00242200"/>
    <w:rsid w:val="0024611C"/>
    <w:rsid w:val="00251759"/>
    <w:rsid w:val="00251C41"/>
    <w:rsid w:val="00252359"/>
    <w:rsid w:val="002566FB"/>
    <w:rsid w:val="00263967"/>
    <w:rsid w:val="00270563"/>
    <w:rsid w:val="002850E8"/>
    <w:rsid w:val="0028633E"/>
    <w:rsid w:val="002936AE"/>
    <w:rsid w:val="002C1354"/>
    <w:rsid w:val="002C4648"/>
    <w:rsid w:val="002C5A88"/>
    <w:rsid w:val="002C6E6B"/>
    <w:rsid w:val="002D3BF6"/>
    <w:rsid w:val="00301EE4"/>
    <w:rsid w:val="00311183"/>
    <w:rsid w:val="00315A3A"/>
    <w:rsid w:val="003231C2"/>
    <w:rsid w:val="00331BAE"/>
    <w:rsid w:val="00333F11"/>
    <w:rsid w:val="00340427"/>
    <w:rsid w:val="00341FDC"/>
    <w:rsid w:val="00353CBF"/>
    <w:rsid w:val="0035499E"/>
    <w:rsid w:val="00376B14"/>
    <w:rsid w:val="00381FF9"/>
    <w:rsid w:val="00382C6A"/>
    <w:rsid w:val="003906CC"/>
    <w:rsid w:val="00390BA7"/>
    <w:rsid w:val="00397970"/>
    <w:rsid w:val="003A0D80"/>
    <w:rsid w:val="003A2B08"/>
    <w:rsid w:val="003C0E8C"/>
    <w:rsid w:val="003C79FC"/>
    <w:rsid w:val="003D178D"/>
    <w:rsid w:val="003E33EE"/>
    <w:rsid w:val="003F5BC5"/>
    <w:rsid w:val="003F6B6B"/>
    <w:rsid w:val="004028FC"/>
    <w:rsid w:val="00407611"/>
    <w:rsid w:val="00410228"/>
    <w:rsid w:val="00410887"/>
    <w:rsid w:val="00421B15"/>
    <w:rsid w:val="00423EEE"/>
    <w:rsid w:val="00423FDA"/>
    <w:rsid w:val="004379DE"/>
    <w:rsid w:val="004415BE"/>
    <w:rsid w:val="00446D64"/>
    <w:rsid w:val="004536A1"/>
    <w:rsid w:val="0047036D"/>
    <w:rsid w:val="00471A26"/>
    <w:rsid w:val="00475FF4"/>
    <w:rsid w:val="00476097"/>
    <w:rsid w:val="00476CB0"/>
    <w:rsid w:val="00477AFB"/>
    <w:rsid w:val="004812EB"/>
    <w:rsid w:val="00482412"/>
    <w:rsid w:val="00494865"/>
    <w:rsid w:val="0049494A"/>
    <w:rsid w:val="004A26B4"/>
    <w:rsid w:val="004A4E65"/>
    <w:rsid w:val="004A716D"/>
    <w:rsid w:val="004B0A06"/>
    <w:rsid w:val="004C0E29"/>
    <w:rsid w:val="004C1617"/>
    <w:rsid w:val="004C4D0B"/>
    <w:rsid w:val="004C56C0"/>
    <w:rsid w:val="004D069F"/>
    <w:rsid w:val="004D30DA"/>
    <w:rsid w:val="004E0AA9"/>
    <w:rsid w:val="004F3A1A"/>
    <w:rsid w:val="005024E6"/>
    <w:rsid w:val="0050476B"/>
    <w:rsid w:val="00505BDE"/>
    <w:rsid w:val="005156CD"/>
    <w:rsid w:val="00522D5E"/>
    <w:rsid w:val="00524255"/>
    <w:rsid w:val="00525BCA"/>
    <w:rsid w:val="005500B8"/>
    <w:rsid w:val="0055074D"/>
    <w:rsid w:val="00553EBE"/>
    <w:rsid w:val="00555425"/>
    <w:rsid w:val="00555D38"/>
    <w:rsid w:val="00580986"/>
    <w:rsid w:val="00581E1B"/>
    <w:rsid w:val="00584413"/>
    <w:rsid w:val="005A0AFE"/>
    <w:rsid w:val="005A28F5"/>
    <w:rsid w:val="005B1EAC"/>
    <w:rsid w:val="005B7DE3"/>
    <w:rsid w:val="005C0BE3"/>
    <w:rsid w:val="005C4CF6"/>
    <w:rsid w:val="005C6486"/>
    <w:rsid w:val="005D5476"/>
    <w:rsid w:val="005E030B"/>
    <w:rsid w:val="005E15CD"/>
    <w:rsid w:val="005E2E22"/>
    <w:rsid w:val="005E33D0"/>
    <w:rsid w:val="005E548A"/>
    <w:rsid w:val="005F168A"/>
    <w:rsid w:val="00600187"/>
    <w:rsid w:val="00622C96"/>
    <w:rsid w:val="00637C04"/>
    <w:rsid w:val="00640B75"/>
    <w:rsid w:val="00641607"/>
    <w:rsid w:val="00650AE9"/>
    <w:rsid w:val="006611EF"/>
    <w:rsid w:val="0066294A"/>
    <w:rsid w:val="00673D8D"/>
    <w:rsid w:val="00676D80"/>
    <w:rsid w:val="00690E8F"/>
    <w:rsid w:val="006A0A31"/>
    <w:rsid w:val="006A41E9"/>
    <w:rsid w:val="006A4A47"/>
    <w:rsid w:val="006A7836"/>
    <w:rsid w:val="006B04E2"/>
    <w:rsid w:val="006B0661"/>
    <w:rsid w:val="006B201E"/>
    <w:rsid w:val="006B4094"/>
    <w:rsid w:val="006B6B13"/>
    <w:rsid w:val="006C39B5"/>
    <w:rsid w:val="006D378C"/>
    <w:rsid w:val="006D62CC"/>
    <w:rsid w:val="006D7E34"/>
    <w:rsid w:val="006E131E"/>
    <w:rsid w:val="006E710B"/>
    <w:rsid w:val="006F4F67"/>
    <w:rsid w:val="0071470B"/>
    <w:rsid w:val="007150A8"/>
    <w:rsid w:val="007237AB"/>
    <w:rsid w:val="007500BF"/>
    <w:rsid w:val="0075687C"/>
    <w:rsid w:val="00762A09"/>
    <w:rsid w:val="007648B6"/>
    <w:rsid w:val="00776022"/>
    <w:rsid w:val="007856F7"/>
    <w:rsid w:val="00785713"/>
    <w:rsid w:val="0078769A"/>
    <w:rsid w:val="00795675"/>
    <w:rsid w:val="00795EE7"/>
    <w:rsid w:val="0079693B"/>
    <w:rsid w:val="0079740B"/>
    <w:rsid w:val="007A1C03"/>
    <w:rsid w:val="007A5FC7"/>
    <w:rsid w:val="007B47C4"/>
    <w:rsid w:val="007D567B"/>
    <w:rsid w:val="007E1B8C"/>
    <w:rsid w:val="007E4993"/>
    <w:rsid w:val="007E6753"/>
    <w:rsid w:val="007E70F5"/>
    <w:rsid w:val="007F0EB5"/>
    <w:rsid w:val="007F5083"/>
    <w:rsid w:val="007F6AC7"/>
    <w:rsid w:val="007F705B"/>
    <w:rsid w:val="008129CC"/>
    <w:rsid w:val="00814F33"/>
    <w:rsid w:val="008166A3"/>
    <w:rsid w:val="00821872"/>
    <w:rsid w:val="0082245E"/>
    <w:rsid w:val="00833B2B"/>
    <w:rsid w:val="00846076"/>
    <w:rsid w:val="008606E8"/>
    <w:rsid w:val="008675D5"/>
    <w:rsid w:val="00875704"/>
    <w:rsid w:val="00883066"/>
    <w:rsid w:val="00895300"/>
    <w:rsid w:val="008A3F3E"/>
    <w:rsid w:val="008C181B"/>
    <w:rsid w:val="008E015D"/>
    <w:rsid w:val="008E71D9"/>
    <w:rsid w:val="008F42A0"/>
    <w:rsid w:val="008F4B99"/>
    <w:rsid w:val="0090129B"/>
    <w:rsid w:val="00920752"/>
    <w:rsid w:val="00921C8D"/>
    <w:rsid w:val="0092318A"/>
    <w:rsid w:val="00923BEC"/>
    <w:rsid w:val="00926455"/>
    <w:rsid w:val="0093304C"/>
    <w:rsid w:val="00942BF9"/>
    <w:rsid w:val="009474EB"/>
    <w:rsid w:val="00954E6D"/>
    <w:rsid w:val="00956873"/>
    <w:rsid w:val="009620A5"/>
    <w:rsid w:val="00962C55"/>
    <w:rsid w:val="00974072"/>
    <w:rsid w:val="00982F59"/>
    <w:rsid w:val="00983690"/>
    <w:rsid w:val="009A0039"/>
    <w:rsid w:val="009A06E4"/>
    <w:rsid w:val="009A2058"/>
    <w:rsid w:val="009A44DC"/>
    <w:rsid w:val="009B42C2"/>
    <w:rsid w:val="009C4559"/>
    <w:rsid w:val="009C7C21"/>
    <w:rsid w:val="009D1317"/>
    <w:rsid w:val="009D1F55"/>
    <w:rsid w:val="009E2104"/>
    <w:rsid w:val="009E332D"/>
    <w:rsid w:val="009E3B95"/>
    <w:rsid w:val="009F7596"/>
    <w:rsid w:val="009F7E82"/>
    <w:rsid w:val="00A05201"/>
    <w:rsid w:val="00A0793A"/>
    <w:rsid w:val="00A102F4"/>
    <w:rsid w:val="00A1204C"/>
    <w:rsid w:val="00A12603"/>
    <w:rsid w:val="00A17D70"/>
    <w:rsid w:val="00A3730A"/>
    <w:rsid w:val="00A43F68"/>
    <w:rsid w:val="00A44981"/>
    <w:rsid w:val="00A46AB6"/>
    <w:rsid w:val="00A63D73"/>
    <w:rsid w:val="00A75339"/>
    <w:rsid w:val="00A75374"/>
    <w:rsid w:val="00A869A7"/>
    <w:rsid w:val="00A94AEA"/>
    <w:rsid w:val="00A95271"/>
    <w:rsid w:val="00AA6C72"/>
    <w:rsid w:val="00AA6F4B"/>
    <w:rsid w:val="00AB76A0"/>
    <w:rsid w:val="00AC0F8A"/>
    <w:rsid w:val="00AC27E6"/>
    <w:rsid w:val="00AC34D2"/>
    <w:rsid w:val="00AC5FF8"/>
    <w:rsid w:val="00AC7EFC"/>
    <w:rsid w:val="00AD0864"/>
    <w:rsid w:val="00AD13A8"/>
    <w:rsid w:val="00AD3792"/>
    <w:rsid w:val="00AD4D4E"/>
    <w:rsid w:val="00AE0C51"/>
    <w:rsid w:val="00AE3B2F"/>
    <w:rsid w:val="00AE51F5"/>
    <w:rsid w:val="00AF2E59"/>
    <w:rsid w:val="00AF7B78"/>
    <w:rsid w:val="00B05735"/>
    <w:rsid w:val="00B06A16"/>
    <w:rsid w:val="00B073D4"/>
    <w:rsid w:val="00B111A6"/>
    <w:rsid w:val="00B14D45"/>
    <w:rsid w:val="00B20E3B"/>
    <w:rsid w:val="00B22DBC"/>
    <w:rsid w:val="00B265ED"/>
    <w:rsid w:val="00B36024"/>
    <w:rsid w:val="00B41BC1"/>
    <w:rsid w:val="00B46E1A"/>
    <w:rsid w:val="00B53444"/>
    <w:rsid w:val="00B60DA9"/>
    <w:rsid w:val="00B64074"/>
    <w:rsid w:val="00B67DEE"/>
    <w:rsid w:val="00B67EEF"/>
    <w:rsid w:val="00B75070"/>
    <w:rsid w:val="00B80E99"/>
    <w:rsid w:val="00B87BE0"/>
    <w:rsid w:val="00B87EF3"/>
    <w:rsid w:val="00B92986"/>
    <w:rsid w:val="00B94945"/>
    <w:rsid w:val="00BA22BC"/>
    <w:rsid w:val="00BA5098"/>
    <w:rsid w:val="00BA599B"/>
    <w:rsid w:val="00BA5D93"/>
    <w:rsid w:val="00BB19E3"/>
    <w:rsid w:val="00BB3D38"/>
    <w:rsid w:val="00BC06C3"/>
    <w:rsid w:val="00BC7583"/>
    <w:rsid w:val="00BD6CEB"/>
    <w:rsid w:val="00BF18FA"/>
    <w:rsid w:val="00C14533"/>
    <w:rsid w:val="00C21B88"/>
    <w:rsid w:val="00C2383D"/>
    <w:rsid w:val="00C24B9B"/>
    <w:rsid w:val="00C27736"/>
    <w:rsid w:val="00C4039F"/>
    <w:rsid w:val="00C43BA1"/>
    <w:rsid w:val="00C56E4D"/>
    <w:rsid w:val="00C63719"/>
    <w:rsid w:val="00C63EDC"/>
    <w:rsid w:val="00C657A6"/>
    <w:rsid w:val="00C65CEC"/>
    <w:rsid w:val="00C677D7"/>
    <w:rsid w:val="00C70E80"/>
    <w:rsid w:val="00C70FC0"/>
    <w:rsid w:val="00C71A0A"/>
    <w:rsid w:val="00C73213"/>
    <w:rsid w:val="00C80371"/>
    <w:rsid w:val="00C84F11"/>
    <w:rsid w:val="00CC140A"/>
    <w:rsid w:val="00CC1CB0"/>
    <w:rsid w:val="00CC2B0A"/>
    <w:rsid w:val="00CC6125"/>
    <w:rsid w:val="00CC6E3B"/>
    <w:rsid w:val="00CC73E4"/>
    <w:rsid w:val="00CD09CE"/>
    <w:rsid w:val="00CD2FA7"/>
    <w:rsid w:val="00CD6471"/>
    <w:rsid w:val="00CD7A45"/>
    <w:rsid w:val="00CF0C90"/>
    <w:rsid w:val="00D0745F"/>
    <w:rsid w:val="00D07D35"/>
    <w:rsid w:val="00D2062D"/>
    <w:rsid w:val="00D358BB"/>
    <w:rsid w:val="00D40D60"/>
    <w:rsid w:val="00D4793D"/>
    <w:rsid w:val="00D52CF4"/>
    <w:rsid w:val="00D60CF2"/>
    <w:rsid w:val="00D6153C"/>
    <w:rsid w:val="00D86572"/>
    <w:rsid w:val="00D930E9"/>
    <w:rsid w:val="00D937F5"/>
    <w:rsid w:val="00DA1F0C"/>
    <w:rsid w:val="00DA7278"/>
    <w:rsid w:val="00DB0949"/>
    <w:rsid w:val="00DB2C43"/>
    <w:rsid w:val="00DB4311"/>
    <w:rsid w:val="00DB793B"/>
    <w:rsid w:val="00DD4DBB"/>
    <w:rsid w:val="00DE4BDF"/>
    <w:rsid w:val="00DF633D"/>
    <w:rsid w:val="00E01510"/>
    <w:rsid w:val="00E1019F"/>
    <w:rsid w:val="00E11595"/>
    <w:rsid w:val="00E11C89"/>
    <w:rsid w:val="00E14D06"/>
    <w:rsid w:val="00E20FDB"/>
    <w:rsid w:val="00E22C09"/>
    <w:rsid w:val="00E25FFD"/>
    <w:rsid w:val="00E35659"/>
    <w:rsid w:val="00E36C74"/>
    <w:rsid w:val="00E51E4D"/>
    <w:rsid w:val="00E536AD"/>
    <w:rsid w:val="00E6438F"/>
    <w:rsid w:val="00E65AFC"/>
    <w:rsid w:val="00E74FAC"/>
    <w:rsid w:val="00E87FD2"/>
    <w:rsid w:val="00E906C7"/>
    <w:rsid w:val="00E91874"/>
    <w:rsid w:val="00E92F6E"/>
    <w:rsid w:val="00EA1F73"/>
    <w:rsid w:val="00EB5D72"/>
    <w:rsid w:val="00EB709C"/>
    <w:rsid w:val="00EC2177"/>
    <w:rsid w:val="00EC6C80"/>
    <w:rsid w:val="00EE299B"/>
    <w:rsid w:val="00EF30D5"/>
    <w:rsid w:val="00EF3F3F"/>
    <w:rsid w:val="00F00536"/>
    <w:rsid w:val="00F046CE"/>
    <w:rsid w:val="00F103FE"/>
    <w:rsid w:val="00F1362A"/>
    <w:rsid w:val="00F15865"/>
    <w:rsid w:val="00F17ABD"/>
    <w:rsid w:val="00F31F18"/>
    <w:rsid w:val="00F53941"/>
    <w:rsid w:val="00F54226"/>
    <w:rsid w:val="00F544E9"/>
    <w:rsid w:val="00F56068"/>
    <w:rsid w:val="00F64B15"/>
    <w:rsid w:val="00F66408"/>
    <w:rsid w:val="00F669BF"/>
    <w:rsid w:val="00F70B8E"/>
    <w:rsid w:val="00F73DA0"/>
    <w:rsid w:val="00F743BC"/>
    <w:rsid w:val="00F84A28"/>
    <w:rsid w:val="00FA2E37"/>
    <w:rsid w:val="00FD6885"/>
    <w:rsid w:val="00FE6ADA"/>
    <w:rsid w:val="00FF00F7"/>
    <w:rsid w:val="00FF118C"/>
    <w:rsid w:val="00FF38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5B7258E"/>
  <w15:chartTrackingRefBased/>
  <w15:docId w15:val="{E5BBE36B-2A0C-459C-BB62-104ADBF24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F18"/>
    <w:pPr>
      <w:spacing w:after="200" w:line="276" w:lineRule="auto"/>
    </w:pPr>
    <w:rPr>
      <w:sz w:val="24"/>
      <w:szCs w:val="24"/>
      <w:lang w:eastAsia="en-US"/>
    </w:rPr>
  </w:style>
  <w:style w:type="paragraph" w:styleId="Heading1">
    <w:name w:val="heading 1"/>
    <w:basedOn w:val="Normal"/>
    <w:link w:val="Heading1Char"/>
    <w:qFormat/>
    <w:rsid w:val="00673D8D"/>
    <w:pPr>
      <w:keepNext/>
      <w:spacing w:before="240" w:after="60" w:line="240" w:lineRule="auto"/>
      <w:outlineLvl w:val="0"/>
    </w:pPr>
    <w:rPr>
      <w:rFonts w:ascii="Cambria" w:eastAsia="Times New Roman" w:hAnsi="Cambria" w:cs="Times New Roman"/>
      <w:kern w:val="32"/>
      <w:sz w:val="32"/>
      <w:szCs w:val="32"/>
      <w:lang w:eastAsia="en-GB"/>
    </w:rPr>
  </w:style>
  <w:style w:type="paragraph" w:styleId="Heading2">
    <w:name w:val="heading 2"/>
    <w:basedOn w:val="Normal"/>
    <w:next w:val="Normal"/>
    <w:link w:val="Heading2Char"/>
    <w:uiPriority w:val="9"/>
    <w:semiHidden/>
    <w:unhideWhenUsed/>
    <w:qFormat/>
    <w:rsid w:val="009D1F5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link w:val="Heading5Char"/>
    <w:qFormat/>
    <w:rsid w:val="00673D8D"/>
    <w:pPr>
      <w:spacing w:before="240" w:after="60" w:line="240" w:lineRule="auto"/>
      <w:outlineLvl w:val="4"/>
    </w:pPr>
    <w:rPr>
      <w:rFonts w:ascii="Calibri" w:eastAsia="Times New Roman" w:hAnsi="Calibri" w:cs="Times New Roman"/>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73D8D"/>
    <w:rPr>
      <w:rFonts w:ascii="Cambria" w:eastAsia="Times New Roman" w:hAnsi="Cambria" w:cs="Times New Roman"/>
      <w:kern w:val="32"/>
      <w:sz w:val="32"/>
      <w:szCs w:val="32"/>
    </w:rPr>
  </w:style>
  <w:style w:type="character" w:customStyle="1" w:styleId="Heading5Char">
    <w:name w:val="Heading 5 Char"/>
    <w:link w:val="Heading5"/>
    <w:rsid w:val="00673D8D"/>
    <w:rPr>
      <w:rFonts w:ascii="Calibri" w:eastAsia="Times New Roman" w:hAnsi="Calibri" w:cs="Times New Roman"/>
      <w:sz w:val="26"/>
      <w:szCs w:val="26"/>
    </w:rPr>
  </w:style>
  <w:style w:type="paragraph" w:styleId="NormalWeb">
    <w:name w:val="Normal (Web)"/>
    <w:basedOn w:val="Normal"/>
    <w:uiPriority w:val="99"/>
    <w:rsid w:val="00673D8D"/>
    <w:pPr>
      <w:spacing w:before="240" w:after="100" w:afterAutospacing="1" w:line="240" w:lineRule="auto"/>
    </w:pPr>
    <w:rPr>
      <w:rFonts w:ascii="Verdana" w:eastAsia="Times New Roman" w:hAnsi="Verdana" w:cs="Times New Roman"/>
      <w:color w:val="203A7F"/>
      <w:lang w:eastAsia="en-GB"/>
    </w:rPr>
  </w:style>
  <w:style w:type="paragraph" w:styleId="FootnoteText">
    <w:name w:val="footnote text"/>
    <w:basedOn w:val="Normal"/>
    <w:link w:val="FootnoteTextChar"/>
    <w:uiPriority w:val="99"/>
    <w:rsid w:val="00673D8D"/>
    <w:pPr>
      <w:spacing w:after="0" w:line="240" w:lineRule="auto"/>
    </w:pPr>
    <w:rPr>
      <w:rFonts w:eastAsia="Times New Roman" w:cs="Times New Roman"/>
      <w:sz w:val="20"/>
      <w:szCs w:val="20"/>
    </w:rPr>
  </w:style>
  <w:style w:type="character" w:customStyle="1" w:styleId="FootnoteTextChar">
    <w:name w:val="Footnote Text Char"/>
    <w:link w:val="FootnoteText"/>
    <w:uiPriority w:val="99"/>
    <w:rsid w:val="00673D8D"/>
    <w:rPr>
      <w:rFonts w:eastAsia="Times New Roman" w:cs="Times New Roman"/>
      <w:lang w:eastAsia="en-US"/>
    </w:rPr>
  </w:style>
  <w:style w:type="paragraph" w:styleId="CommentText">
    <w:name w:val="annotation text"/>
    <w:basedOn w:val="Normal"/>
    <w:link w:val="CommentTextChar"/>
    <w:uiPriority w:val="99"/>
    <w:rsid w:val="00673D8D"/>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link w:val="CommentText"/>
    <w:uiPriority w:val="99"/>
    <w:rsid w:val="00673D8D"/>
    <w:rPr>
      <w:rFonts w:ascii="Times New Roman" w:eastAsia="Times New Roman" w:hAnsi="Times New Roman" w:cs="Times New Roman"/>
    </w:rPr>
  </w:style>
  <w:style w:type="paragraph" w:styleId="Footer">
    <w:name w:val="footer"/>
    <w:basedOn w:val="Normal"/>
    <w:link w:val="FooterChar"/>
    <w:uiPriority w:val="99"/>
    <w:rsid w:val="00673D8D"/>
    <w:pPr>
      <w:tabs>
        <w:tab w:val="center" w:pos="4513"/>
        <w:tab w:val="right" w:pos="9026"/>
      </w:tabs>
      <w:spacing w:after="0" w:line="240" w:lineRule="auto"/>
    </w:pPr>
    <w:rPr>
      <w:rFonts w:ascii="Times New Roman" w:eastAsia="Times New Roman" w:hAnsi="Times New Roman" w:cs="Times New Roman"/>
      <w:sz w:val="20"/>
      <w:szCs w:val="20"/>
      <w:lang w:eastAsia="en-GB"/>
    </w:rPr>
  </w:style>
  <w:style w:type="character" w:customStyle="1" w:styleId="FooterChar">
    <w:name w:val="Footer Char"/>
    <w:link w:val="Footer"/>
    <w:uiPriority w:val="99"/>
    <w:rsid w:val="00673D8D"/>
    <w:rPr>
      <w:rFonts w:ascii="Times New Roman" w:eastAsia="Times New Roman" w:hAnsi="Times New Roman" w:cs="Times New Roman"/>
    </w:rPr>
  </w:style>
  <w:style w:type="paragraph" w:styleId="BodyText">
    <w:name w:val="Body Text"/>
    <w:basedOn w:val="Normal"/>
    <w:link w:val="BodyTextChar"/>
    <w:uiPriority w:val="99"/>
    <w:rsid w:val="00673D8D"/>
    <w:pPr>
      <w:spacing w:after="120" w:line="240" w:lineRule="auto"/>
    </w:pPr>
    <w:rPr>
      <w:rFonts w:ascii="Times New Roman" w:eastAsia="Times New Roman" w:hAnsi="Times New Roman" w:cs="Times New Roman"/>
      <w:sz w:val="20"/>
      <w:szCs w:val="20"/>
      <w:lang w:eastAsia="en-GB"/>
    </w:rPr>
  </w:style>
  <w:style w:type="character" w:customStyle="1" w:styleId="BodyTextChar">
    <w:name w:val="Body Text Char"/>
    <w:link w:val="BodyText"/>
    <w:uiPriority w:val="99"/>
    <w:rsid w:val="00673D8D"/>
    <w:rPr>
      <w:rFonts w:ascii="Times New Roman" w:eastAsia="Times New Roman" w:hAnsi="Times New Roman" w:cs="Times New Roman"/>
    </w:rPr>
  </w:style>
  <w:style w:type="paragraph" w:styleId="BlockText">
    <w:name w:val="Block Text"/>
    <w:basedOn w:val="Normal"/>
    <w:uiPriority w:val="99"/>
    <w:rsid w:val="00673D8D"/>
    <w:pPr>
      <w:spacing w:after="0" w:line="240" w:lineRule="auto"/>
      <w:ind w:left="2520" w:right="-874" w:hanging="2520"/>
      <w:jc w:val="both"/>
    </w:pPr>
    <w:rPr>
      <w:rFonts w:eastAsia="Times New Roman"/>
    </w:rPr>
  </w:style>
  <w:style w:type="paragraph" w:styleId="ListParagraph">
    <w:name w:val="List Paragraph"/>
    <w:basedOn w:val="Normal"/>
    <w:uiPriority w:val="34"/>
    <w:qFormat/>
    <w:rsid w:val="00673D8D"/>
    <w:pPr>
      <w:ind w:left="720"/>
      <w:contextualSpacing/>
    </w:pPr>
  </w:style>
  <w:style w:type="character" w:styleId="FootnoteReference">
    <w:name w:val="footnote reference"/>
    <w:uiPriority w:val="99"/>
    <w:rsid w:val="00673D8D"/>
    <w:rPr>
      <w:rFonts w:ascii="Times New Roman" w:hAnsi="Times New Roman" w:cs="Times New Roman" w:hint="default"/>
      <w:vertAlign w:val="superscript"/>
    </w:rPr>
  </w:style>
  <w:style w:type="character" w:styleId="CommentReference">
    <w:name w:val="annotation reference"/>
    <w:uiPriority w:val="99"/>
    <w:rsid w:val="00673D8D"/>
    <w:rPr>
      <w:sz w:val="16"/>
      <w:szCs w:val="16"/>
    </w:rPr>
  </w:style>
  <w:style w:type="paragraph" w:styleId="BalloonText">
    <w:name w:val="Balloon Text"/>
    <w:basedOn w:val="Normal"/>
    <w:link w:val="BalloonTextChar"/>
    <w:uiPriority w:val="99"/>
    <w:semiHidden/>
    <w:unhideWhenUsed/>
    <w:rsid w:val="00673D8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73D8D"/>
    <w:rPr>
      <w:rFonts w:ascii="Tahoma" w:hAnsi="Tahoma" w:cs="Tahoma"/>
      <w:sz w:val="16"/>
      <w:szCs w:val="16"/>
      <w:lang w:eastAsia="en-US"/>
    </w:rPr>
  </w:style>
  <w:style w:type="paragraph" w:customStyle="1" w:styleId="Default">
    <w:name w:val="Default"/>
    <w:rsid w:val="0035499E"/>
    <w:pPr>
      <w:widowControl w:val="0"/>
      <w:autoSpaceDE w:val="0"/>
      <w:autoSpaceDN w:val="0"/>
      <w:adjustRightInd w:val="0"/>
    </w:pPr>
    <w:rPr>
      <w:rFonts w:eastAsia="Times New Roman"/>
      <w:color w:val="000000"/>
      <w:sz w:val="24"/>
      <w:szCs w:val="24"/>
    </w:rPr>
  </w:style>
  <w:style w:type="table" w:customStyle="1" w:styleId="TableGrid1">
    <w:name w:val="Table Grid1"/>
    <w:basedOn w:val="TableNormal"/>
    <w:next w:val="TableGrid"/>
    <w:uiPriority w:val="59"/>
    <w:rsid w:val="007E6753"/>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E6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60DA9"/>
    <w:pPr>
      <w:spacing w:after="200" w:line="276" w:lineRule="auto"/>
    </w:pPr>
    <w:rPr>
      <w:rFonts w:ascii="Arial" w:eastAsia="Calibri" w:hAnsi="Arial" w:cs="Arial"/>
      <w:b/>
      <w:bCs/>
      <w:lang w:eastAsia="en-US"/>
    </w:rPr>
  </w:style>
  <w:style w:type="character" w:customStyle="1" w:styleId="CommentSubjectChar">
    <w:name w:val="Comment Subject Char"/>
    <w:link w:val="CommentSubject"/>
    <w:uiPriority w:val="99"/>
    <w:semiHidden/>
    <w:rsid w:val="00B60DA9"/>
    <w:rPr>
      <w:rFonts w:ascii="Times New Roman" w:eastAsia="Times New Roman" w:hAnsi="Times New Roman" w:cs="Times New Roman"/>
      <w:b/>
      <w:bCs/>
      <w:lang w:eastAsia="en-US"/>
    </w:rPr>
  </w:style>
  <w:style w:type="paragraph" w:styleId="Header">
    <w:name w:val="header"/>
    <w:basedOn w:val="Normal"/>
    <w:link w:val="HeaderChar"/>
    <w:uiPriority w:val="99"/>
    <w:unhideWhenUsed/>
    <w:rsid w:val="00F544E9"/>
    <w:pPr>
      <w:tabs>
        <w:tab w:val="center" w:pos="4513"/>
        <w:tab w:val="right" w:pos="9026"/>
      </w:tabs>
    </w:pPr>
  </w:style>
  <w:style w:type="character" w:customStyle="1" w:styleId="HeaderChar">
    <w:name w:val="Header Char"/>
    <w:link w:val="Header"/>
    <w:uiPriority w:val="99"/>
    <w:rsid w:val="00F544E9"/>
    <w:rPr>
      <w:sz w:val="24"/>
      <w:szCs w:val="24"/>
      <w:lang w:eastAsia="en-US"/>
    </w:rPr>
  </w:style>
  <w:style w:type="character" w:styleId="Hyperlink">
    <w:name w:val="Hyperlink"/>
    <w:uiPriority w:val="99"/>
    <w:unhideWhenUsed/>
    <w:rsid w:val="00252359"/>
    <w:rPr>
      <w:color w:val="0000FF"/>
      <w:u w:val="single"/>
    </w:rPr>
  </w:style>
  <w:style w:type="paragraph" w:styleId="Revision">
    <w:name w:val="Revision"/>
    <w:hidden/>
    <w:uiPriority w:val="99"/>
    <w:semiHidden/>
    <w:rsid w:val="00F70B8E"/>
    <w:rPr>
      <w:sz w:val="24"/>
      <w:szCs w:val="24"/>
      <w:lang w:eastAsia="en-US"/>
    </w:rPr>
  </w:style>
  <w:style w:type="character" w:styleId="FollowedHyperlink">
    <w:name w:val="FollowedHyperlink"/>
    <w:basedOn w:val="DefaultParagraphFont"/>
    <w:uiPriority w:val="99"/>
    <w:semiHidden/>
    <w:unhideWhenUsed/>
    <w:rsid w:val="00C24B9B"/>
    <w:rPr>
      <w:color w:val="954F72" w:themeColor="followedHyperlink"/>
      <w:u w:val="single"/>
    </w:rPr>
  </w:style>
  <w:style w:type="paragraph" w:styleId="NoSpacing">
    <w:name w:val="No Spacing"/>
    <w:uiPriority w:val="1"/>
    <w:qFormat/>
    <w:rsid w:val="002D3BF6"/>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9"/>
    <w:semiHidden/>
    <w:rsid w:val="009D1F55"/>
    <w:rPr>
      <w:rFonts w:asciiTheme="majorHAnsi" w:eastAsiaTheme="majorEastAsia" w:hAnsiTheme="majorHAnsi" w:cstheme="majorBidi"/>
      <w:color w:val="2E74B5" w:themeColor="accent1" w:themeShade="BF"/>
      <w:sz w:val="26"/>
      <w:szCs w:val="26"/>
      <w:lang w:eastAsia="en-US"/>
    </w:rPr>
  </w:style>
  <w:style w:type="character" w:customStyle="1" w:styleId="cf01">
    <w:name w:val="cf01"/>
    <w:basedOn w:val="DefaultParagraphFont"/>
    <w:rsid w:val="00A4498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68404">
      <w:bodyDiv w:val="1"/>
      <w:marLeft w:val="0"/>
      <w:marRight w:val="0"/>
      <w:marTop w:val="0"/>
      <w:marBottom w:val="0"/>
      <w:divBdr>
        <w:top w:val="none" w:sz="0" w:space="0" w:color="auto"/>
        <w:left w:val="none" w:sz="0" w:space="0" w:color="auto"/>
        <w:bottom w:val="none" w:sz="0" w:space="0" w:color="auto"/>
        <w:right w:val="none" w:sz="0" w:space="0" w:color="auto"/>
      </w:divBdr>
    </w:div>
    <w:div w:id="515731986">
      <w:bodyDiv w:val="1"/>
      <w:marLeft w:val="0"/>
      <w:marRight w:val="0"/>
      <w:marTop w:val="0"/>
      <w:marBottom w:val="0"/>
      <w:divBdr>
        <w:top w:val="none" w:sz="0" w:space="0" w:color="auto"/>
        <w:left w:val="none" w:sz="0" w:space="0" w:color="auto"/>
        <w:bottom w:val="none" w:sz="0" w:space="0" w:color="auto"/>
        <w:right w:val="none" w:sz="0" w:space="0" w:color="auto"/>
      </w:divBdr>
    </w:div>
    <w:div w:id="596521826">
      <w:bodyDiv w:val="1"/>
      <w:marLeft w:val="0"/>
      <w:marRight w:val="0"/>
      <w:marTop w:val="0"/>
      <w:marBottom w:val="0"/>
      <w:divBdr>
        <w:top w:val="none" w:sz="0" w:space="0" w:color="auto"/>
        <w:left w:val="none" w:sz="0" w:space="0" w:color="auto"/>
        <w:bottom w:val="none" w:sz="0" w:space="0" w:color="auto"/>
        <w:right w:val="none" w:sz="0" w:space="0" w:color="auto"/>
      </w:divBdr>
    </w:div>
    <w:div w:id="738139040">
      <w:bodyDiv w:val="1"/>
      <w:marLeft w:val="0"/>
      <w:marRight w:val="0"/>
      <w:marTop w:val="0"/>
      <w:marBottom w:val="0"/>
      <w:divBdr>
        <w:top w:val="none" w:sz="0" w:space="0" w:color="auto"/>
        <w:left w:val="none" w:sz="0" w:space="0" w:color="auto"/>
        <w:bottom w:val="none" w:sz="0" w:space="0" w:color="auto"/>
        <w:right w:val="none" w:sz="0" w:space="0" w:color="auto"/>
      </w:divBdr>
    </w:div>
    <w:div w:id="779029266">
      <w:bodyDiv w:val="1"/>
      <w:marLeft w:val="0"/>
      <w:marRight w:val="0"/>
      <w:marTop w:val="0"/>
      <w:marBottom w:val="0"/>
      <w:divBdr>
        <w:top w:val="none" w:sz="0" w:space="0" w:color="auto"/>
        <w:left w:val="none" w:sz="0" w:space="0" w:color="auto"/>
        <w:bottom w:val="none" w:sz="0" w:space="0" w:color="auto"/>
        <w:right w:val="none" w:sz="0" w:space="0" w:color="auto"/>
      </w:divBdr>
    </w:div>
    <w:div w:id="891118722">
      <w:bodyDiv w:val="1"/>
      <w:marLeft w:val="0"/>
      <w:marRight w:val="0"/>
      <w:marTop w:val="0"/>
      <w:marBottom w:val="0"/>
      <w:divBdr>
        <w:top w:val="none" w:sz="0" w:space="0" w:color="auto"/>
        <w:left w:val="none" w:sz="0" w:space="0" w:color="auto"/>
        <w:bottom w:val="none" w:sz="0" w:space="0" w:color="auto"/>
        <w:right w:val="none" w:sz="0" w:space="0" w:color="auto"/>
      </w:divBdr>
    </w:div>
    <w:div w:id="899753643">
      <w:bodyDiv w:val="1"/>
      <w:marLeft w:val="0"/>
      <w:marRight w:val="0"/>
      <w:marTop w:val="0"/>
      <w:marBottom w:val="0"/>
      <w:divBdr>
        <w:top w:val="none" w:sz="0" w:space="0" w:color="auto"/>
        <w:left w:val="none" w:sz="0" w:space="0" w:color="auto"/>
        <w:bottom w:val="none" w:sz="0" w:space="0" w:color="auto"/>
        <w:right w:val="none" w:sz="0" w:space="0" w:color="auto"/>
      </w:divBdr>
    </w:div>
    <w:div w:id="123281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FileRef1 xmlns="c44dace1-49c5-45b2-a3fd-8f9663d2bbff">180888</FileRef1>
    <bd985bbe68b74225aaf8b24203c90860 xmlns="c44dace1-49c5-45b2-a3fd-8f9663d2bbff">
      <Terms xmlns="http://schemas.microsoft.com/office/infopath/2007/PartnerControls">
        <TermInfo xmlns="http://schemas.microsoft.com/office/infopath/2007/PartnerControls">
          <TermName xmlns="http://schemas.microsoft.com/office/infopath/2007/PartnerControls">Category C Contracts</TermName>
          <TermId xmlns="http://schemas.microsoft.com/office/infopath/2007/PartnerControls">a1a5161b-4dd0-45ab-b8cc-171bf9533ae2</TermId>
        </TermInfo>
      </Terms>
    </bd985bbe68b74225aaf8b24203c90860>
    <TaxCatchAll xmlns="c44dace1-49c5-45b2-a3fd-8f9663d2bbff">
      <Value>57</Value>
    </TaxCatchAll>
    <ClosureDate xmlns="c44dace1-49c5-45b2-a3fd-8f9663d2bbff" xsi:nil="true"/>
    <_dlc_DocId xmlns="c44dace1-49c5-45b2-a3fd-8f9663d2bbff">SPFINANCE-929069436-31740</_dlc_DocId>
    <_dlc_DocIdUrl xmlns="c44dace1-49c5-45b2-a3fd-8f9663d2bbff">
      <Url>http://spfinance.moray.gov.uk/FinProcurementSite/FinTenMCQQSite/_layouts/15/DocIdRedir.aspx?ID=SPFINANCE-929069436-31740</Url>
      <Description>SPFINANCE-929069436-31740</Description>
    </_dlc_DocIdUrl>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FIN Specification" ma:contentTypeID="0x010100F4579FC8C7439B4A81130FDACC7F498923010400BF5FB4EC32841C4DA6A1D3BCB74B3939" ma:contentTypeVersion="685" ma:contentTypeDescription="" ma:contentTypeScope="" ma:versionID="7e4af6e49b81dd6ae0da41ef2bdd81a9">
  <xsd:schema xmlns:xsd="http://www.w3.org/2001/XMLSchema" xmlns:xs="http://www.w3.org/2001/XMLSchema" xmlns:p="http://schemas.microsoft.com/office/2006/metadata/properties" xmlns:ns2="c44dace1-49c5-45b2-a3fd-8f9663d2bbff" targetNamespace="http://schemas.microsoft.com/office/2006/metadata/properties" ma:root="true" ma:fieldsID="48de5c4ff64cf0058ae26eddcac71617" ns2:_="">
    <xsd:import namespace="c44dace1-49c5-45b2-a3fd-8f9663d2bbff"/>
    <xsd:element name="properties">
      <xsd:complexType>
        <xsd:sequence>
          <xsd:element name="documentManagement">
            <xsd:complexType>
              <xsd:all>
                <xsd:element ref="ns2:FileRef1" minOccurs="0"/>
                <xsd:element ref="ns2:ClosureDate" minOccurs="0"/>
                <xsd:element ref="ns2:_dlc_DocId" minOccurs="0"/>
                <xsd:element ref="ns2:_dlc_DocIdUrl" minOccurs="0"/>
                <xsd:element ref="ns2:_dlc_DocIdPersistId" minOccurs="0"/>
                <xsd:element ref="ns2:bd985bbe68b74225aaf8b24203c9086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dace1-49c5-45b2-a3fd-8f9663d2bbff" elementFormDefault="qualified">
    <xsd:import namespace="http://schemas.microsoft.com/office/2006/documentManagement/types"/>
    <xsd:import namespace="http://schemas.microsoft.com/office/infopath/2007/PartnerControls"/>
    <xsd:element name="FileRef1" ma:index="2" nillable="true" ma:displayName="File Ref" ma:internalName="FileRef1" ma:readOnly="false">
      <xsd:simpleType>
        <xsd:restriction base="dms:Text">
          <xsd:maxLength value="255"/>
        </xsd:restriction>
      </xsd:simpleType>
    </xsd:element>
    <xsd:element name="ClosureDate" ma:index="4" nillable="true" ma:displayName="Closure Date" ma:format="DateOnly" ma:internalName="ClosureDate">
      <xsd:simpleType>
        <xsd:restriction base="dms:DateTime"/>
      </xsd:simpleType>
    </xsd:element>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bd985bbe68b74225aaf8b24203c90860" ma:index="11" nillable="true" ma:taxonomy="true" ma:internalName="bd985bbe68b74225aaf8b24203c90860" ma:taxonomyFieldName="LibraryName" ma:displayName="Library Name" ma:readOnly="false" ma:default="" ma:fieldId="{bd985bbe-68b7-4225-aaf8-b24203c90860}" ma:sspId="7b547146-5c2e-4cb4-9045-d68115c8f7b4" ma:termSetId="0c741afa-04ac-4c98-a0a9-72e3ccd0f75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d84d2b35-b4d4-4911-b1fb-596fc93d8e9b}" ma:internalName="TaxCatchAll" ma:showField="CatchAllData" ma:web="757aeb92-82b7-4702-8fcc-9995612e085c">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d84d2b35-b4d4-4911-b1fb-596fc93d8e9b}" ma:internalName="TaxCatchAllLabel" ma:readOnly="true" ma:showField="CatchAllDataLabel" ma:web="757aeb92-82b7-4702-8fcc-9995612e08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dbff0719-6543-4572-a57c-2259fc483c12" ContentTypeId="0x010100F4579FC8C7439B4A81130FDACC7F4989230104" PreviousValue="true"/>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536C1-04DC-45E6-BF94-5242CAADCC43}">
  <ds:schemaRefs>
    <ds:schemaRef ds:uri="http://schemas.microsoft.com/sharepoint/v3/contenttype/forms"/>
  </ds:schemaRefs>
</ds:datastoreItem>
</file>

<file path=customXml/itemProps2.xml><?xml version="1.0" encoding="utf-8"?>
<ds:datastoreItem xmlns:ds="http://schemas.openxmlformats.org/officeDocument/2006/customXml" ds:itemID="{6592E690-5D4D-4043-A49A-116596043358}">
  <ds:schemaRefs>
    <ds:schemaRef ds:uri="http://schemas.microsoft.com/sharepoint/events"/>
  </ds:schemaRefs>
</ds:datastoreItem>
</file>

<file path=customXml/itemProps3.xml><?xml version="1.0" encoding="utf-8"?>
<ds:datastoreItem xmlns:ds="http://schemas.openxmlformats.org/officeDocument/2006/customXml" ds:itemID="{37374794-7AEC-425A-997B-CB4F9C7A2B4F}">
  <ds:schemaRefs>
    <ds:schemaRef ds:uri="http://schemas.microsoft.com/office/2006/metadata/properties"/>
    <ds:schemaRef ds:uri="http://schemas.openxmlformats.org/package/2006/metadata/core-properties"/>
    <ds:schemaRef ds:uri="http://purl.org/dc/elements/1.1/"/>
    <ds:schemaRef ds:uri="http://www.w3.org/XML/1998/namespace"/>
    <ds:schemaRef ds:uri="http://purl.org/dc/dcmitype/"/>
    <ds:schemaRef ds:uri="http://schemas.microsoft.com/office/2006/documentManagement/types"/>
    <ds:schemaRef ds:uri="http://schemas.microsoft.com/office/infopath/2007/PartnerControls"/>
    <ds:schemaRef ds:uri="c44dace1-49c5-45b2-a3fd-8f9663d2bbff"/>
    <ds:schemaRef ds:uri="http://purl.org/dc/terms/"/>
  </ds:schemaRefs>
</ds:datastoreItem>
</file>

<file path=customXml/itemProps4.xml><?xml version="1.0" encoding="utf-8"?>
<ds:datastoreItem xmlns:ds="http://schemas.openxmlformats.org/officeDocument/2006/customXml" ds:itemID="{581F7E08-C5F1-4A4C-A16D-EA7C3103E922}">
  <ds:schemaRefs>
    <ds:schemaRef ds:uri="http://schemas.microsoft.com/office/2006/metadata/customXsn"/>
  </ds:schemaRefs>
</ds:datastoreItem>
</file>

<file path=customXml/itemProps5.xml><?xml version="1.0" encoding="utf-8"?>
<ds:datastoreItem xmlns:ds="http://schemas.openxmlformats.org/officeDocument/2006/customXml" ds:itemID="{6A10B27E-25AC-4A1E-A78B-DCF453B64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dace1-49c5-45b2-a3fd-8f9663d2bb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5FCB65D-B6EA-4FC2-89B6-3ADB53ED7131}">
  <ds:schemaRefs>
    <ds:schemaRef ds:uri="Microsoft.SharePoint.Taxonomy.ContentTypeSync"/>
  </ds:schemaRefs>
</ds:datastoreItem>
</file>

<file path=customXml/itemProps7.xml><?xml version="1.0" encoding="utf-8"?>
<ds:datastoreItem xmlns:ds="http://schemas.openxmlformats.org/officeDocument/2006/customXml" ds:itemID="{CE1EE136-C783-4B34-BA42-7F2E05FB8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1624</Words>
  <Characters>9262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The Moray Council</Company>
  <LinksUpToDate>false</LinksUpToDate>
  <CharactersWithSpaces>10865</CharactersWithSpaces>
  <SharedDoc>false</SharedDoc>
  <HLinks>
    <vt:vector size="24" baseType="variant">
      <vt:variant>
        <vt:i4>6488183</vt:i4>
      </vt:variant>
      <vt:variant>
        <vt:i4>0</vt:i4>
      </vt:variant>
      <vt:variant>
        <vt:i4>0</vt:i4>
      </vt:variant>
      <vt:variant>
        <vt:i4>5</vt:i4>
      </vt:variant>
      <vt:variant>
        <vt:lpwstr>https://www.sdf.org.uk/wp-content/uploads/2021/10/IEP-in-Scotland-GPG-SDF-PHS-Oct-2021.pdf</vt:lpwstr>
      </vt:variant>
      <vt:variant>
        <vt:lpwstr/>
      </vt:variant>
      <vt:variant>
        <vt:i4>5046282</vt:i4>
      </vt:variant>
      <vt:variant>
        <vt:i4>6</vt:i4>
      </vt:variant>
      <vt:variant>
        <vt:i4>0</vt:i4>
      </vt:variant>
      <vt:variant>
        <vt:i4>5</vt:i4>
      </vt:variant>
      <vt:variant>
        <vt:lpwstr>https://www.nice.org.uk/guidance/cg115/resources/alcoholuse-disorders-diagnosis-assessment-and-management-of-harmful-drinking-highrisk-drinking-and-alcohol-dependence-pdf-35109391116229</vt:lpwstr>
      </vt:variant>
      <vt:variant>
        <vt:lpwstr/>
      </vt:variant>
      <vt:variant>
        <vt:i4>393232</vt:i4>
      </vt:variant>
      <vt:variant>
        <vt:i4>3</vt:i4>
      </vt:variant>
      <vt:variant>
        <vt:i4>0</vt:i4>
      </vt:variant>
      <vt:variant>
        <vt:i4>5</vt:i4>
      </vt:variant>
      <vt:variant>
        <vt:lpwstr>https://www.nice.org.uk/guidance/qs11/chapter/Quality-statement-2-Opportunistic-screening-and-brief-interventions</vt:lpwstr>
      </vt:variant>
      <vt:variant>
        <vt:lpwstr/>
      </vt:variant>
      <vt:variant>
        <vt:i4>6553637</vt:i4>
      </vt:variant>
      <vt:variant>
        <vt:i4>0</vt:i4>
      </vt:variant>
      <vt:variant>
        <vt:i4>0</vt:i4>
      </vt:variant>
      <vt:variant>
        <vt:i4>5</vt:i4>
      </vt:variant>
      <vt:variant>
        <vt:lpwstr>https://publichealthscotland.scot/media/15260/report-q1-2022-23-drug-alcohol-waiting-times.pdf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Suzanne.Wright</dc:creator>
  <cp:keywords/>
  <cp:lastModifiedBy>Ostroznik Kath</cp:lastModifiedBy>
  <cp:revision>5</cp:revision>
  <cp:lastPrinted>2022-10-18T09:43:00Z</cp:lastPrinted>
  <dcterms:created xsi:type="dcterms:W3CDTF">2024-02-22T12:00:00Z</dcterms:created>
  <dcterms:modified xsi:type="dcterms:W3CDTF">2024-02-26T11:56:00Z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0x010100F4579FC8C7439B4A81130FDACC7F498923010400BF5FB4EC32841C4DA6A1D3BCB74B3939</vt:lpwstr>
  </property>
  <property fmtid="{D5CDD505-2E9C-101B-9397-08002B2CF9AE}" pid="3" name="LibraryName">
    <vt:lpwstr>57;#Category C Contracts|a1a5161b-4dd0-45ab-b8cc-171bf9533ae2</vt:lpwstr>
  </property>
  <property fmtid="{D5CDD505-2E9C-101B-9397-08002B2CF9AE}" pid="4" name="_dlc_policyId">
    <vt:lpwstr/>
  </property>
  <property fmtid="{D5CDD505-2E9C-101B-9397-08002B2CF9AE}" pid="5" name="ItemRetentionFormula">
    <vt:lpwstr/>
  </property>
  <property fmtid="{D5CDD505-2E9C-101B-9397-08002B2CF9AE}" pid="6" name="_dlc_DocIdItemGuid">
    <vt:lpwstr>4c491eac-42b1-4c39-8367-34773bbd98e2</vt:lpwstr>
  </property>
  <property fmtid="{D5CDD505-2E9C-101B-9397-08002B2CF9AE}" pid="7" name="MSIP_Label_7beefdff-6834-454f-be00-a68b5bc5f471_Enabled">
    <vt:lpwstr>true</vt:lpwstr>
  </property>
  <property fmtid="{D5CDD505-2E9C-101B-9397-08002B2CF9AE}" pid="8" name="MSIP_Label_7beefdff-6834-454f-be00-a68b5bc5f471_SetDate">
    <vt:lpwstr>2024-02-05T12:48:24Z</vt:lpwstr>
  </property>
  <property fmtid="{D5CDD505-2E9C-101B-9397-08002B2CF9AE}" pid="9" name="MSIP_Label_7beefdff-6834-454f-be00-a68b5bc5f471_Method">
    <vt:lpwstr>Standard</vt:lpwstr>
  </property>
  <property fmtid="{D5CDD505-2E9C-101B-9397-08002B2CF9AE}" pid="10" name="MSIP_Label_7beefdff-6834-454f-be00-a68b5bc5f471_Name">
    <vt:lpwstr>OFFICIAL</vt:lpwstr>
  </property>
  <property fmtid="{D5CDD505-2E9C-101B-9397-08002B2CF9AE}" pid="11" name="MSIP_Label_7beefdff-6834-454f-be00-a68b5bc5f471_SiteId">
    <vt:lpwstr>39683655-1d97-4b22-be8c-246da0f47a41</vt:lpwstr>
  </property>
  <property fmtid="{D5CDD505-2E9C-101B-9397-08002B2CF9AE}" pid="12" name="MSIP_Label_7beefdff-6834-454f-be00-a68b5bc5f471_ActionId">
    <vt:lpwstr>00879cda-e161-410b-ba43-0f4e05cad592</vt:lpwstr>
  </property>
  <property fmtid="{D5CDD505-2E9C-101B-9397-08002B2CF9AE}" pid="13" name="MSIP_Label_7beefdff-6834-454f-be00-a68b5bc5f471_ContentBits">
    <vt:lpwstr>0</vt:lpwstr>
  </property>
</Properties>
</file>