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35541ACB" w:rsidR="008B3C1D" w:rsidRDefault="00D44EE8">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358781EE" w:rsidR="00530856" w:rsidRPr="00530856" w:rsidRDefault="00530856" w:rsidP="00530856"/>
    <w:p w14:paraId="29E5A328" w14:textId="2A906486" w:rsidR="00530856" w:rsidRPr="00530856" w:rsidRDefault="00AE120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2D9AF080">
                <wp:simplePos x="0" y="0"/>
                <wp:positionH relativeFrom="margin">
                  <wp:posOffset>-425450</wp:posOffset>
                </wp:positionH>
                <wp:positionV relativeFrom="paragraph">
                  <wp:posOffset>185486</wp:posOffset>
                </wp:positionV>
                <wp:extent cx="5322570" cy="3830955"/>
                <wp:effectExtent l="0" t="0" r="0" b="0"/>
                <wp:wrapNone/>
                <wp:docPr id="971966599" name="Text Box 971966599"/>
                <wp:cNvGraphicFramePr/>
                <a:graphic xmlns:a="http://schemas.openxmlformats.org/drawingml/2006/main">
                  <a:graphicData uri="http://schemas.microsoft.com/office/word/2010/wordprocessingShape">
                    <wps:wsp>
                      <wps:cNvSpPr txBox="1"/>
                      <wps:spPr>
                        <a:xfrm>
                          <a:off x="0" y="0"/>
                          <a:ext cx="5322570" cy="3830955"/>
                        </a:xfrm>
                        <a:prstGeom prst="rect">
                          <a:avLst/>
                        </a:prstGeom>
                        <a:noFill/>
                        <a:ln w="6350">
                          <a:noFill/>
                        </a:ln>
                      </wps:spPr>
                      <wps:txb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5B6B00CD" w14:textId="77777777" w:rsidR="00EB1ABA" w:rsidRDefault="00EB1ABA" w:rsidP="00530856">
                            <w:pPr>
                              <w:rPr>
                                <w:rFonts w:ascii="Montserrat" w:hAnsi="Montserrat" w:cs="LilyUPC"/>
                                <w:b/>
                                <w:bCs/>
                                <w:caps/>
                                <w:sz w:val="54"/>
                                <w:szCs w:val="54"/>
                                <w:shd w:val="clear" w:color="auto" w:fill="FFFFFF"/>
                              </w:rPr>
                            </w:pPr>
                            <w:r w:rsidRPr="00EB1ABA">
                              <w:rPr>
                                <w:rFonts w:ascii="Montserrat" w:hAnsi="Montserrat" w:cs="LilyUPC"/>
                                <w:b/>
                                <w:bCs/>
                                <w:caps/>
                                <w:sz w:val="54"/>
                                <w:szCs w:val="54"/>
                                <w:shd w:val="clear" w:color="auto" w:fill="FFFFFF"/>
                              </w:rPr>
                              <w:t>BHA26006 – Void Works Tan Y Castell</w:t>
                            </w:r>
                          </w:p>
                          <w:p w14:paraId="7F46C174" w14:textId="73C15872"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75D34C5C" w:rsidR="00530856" w:rsidRPr="00D0776C" w:rsidRDefault="004C5355" w:rsidP="00530856">
                            <w:pPr>
                              <w:rPr>
                                <w:rFonts w:ascii="Aptos" w:hAnsi="Aptos"/>
                                <w:sz w:val="36"/>
                                <w:szCs w:val="36"/>
                              </w:rPr>
                            </w:pPr>
                            <w:r>
                              <w:rPr>
                                <w:rFonts w:ascii="Aptos" w:hAnsi="Aptos"/>
                                <w:sz w:val="36"/>
                                <w:szCs w:val="36"/>
                              </w:rPr>
                              <w:t>14 October</w:t>
                            </w:r>
                            <w:r w:rsidR="00E5115E" w:rsidRPr="00E5115E">
                              <w:rPr>
                                <w:rFonts w:ascii="Aptos" w:hAnsi="Aptos"/>
                                <w:sz w:val="36"/>
                                <w:szCs w:val="36"/>
                              </w:rPr>
                              <w:t xml:space="preserve"> 12.00 (noon)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971966599" o:spid="_x0000_s1026" type="#_x0000_t202" style="position:absolute;margin-left:-33.5pt;margin-top:14.6pt;width:419.1pt;height:301.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khGAIAAC0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" filled="f" stroked="f" strokeweight=".5pt">
                <v:textbo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5B6B00CD" w14:textId="77777777" w:rsidR="00EB1ABA" w:rsidRDefault="00EB1ABA" w:rsidP="00530856">
                      <w:pPr>
                        <w:rPr>
                          <w:rFonts w:ascii="Montserrat" w:hAnsi="Montserrat" w:cs="LilyUPC"/>
                          <w:b/>
                          <w:bCs/>
                          <w:caps/>
                          <w:sz w:val="54"/>
                          <w:szCs w:val="54"/>
                          <w:shd w:val="clear" w:color="auto" w:fill="FFFFFF"/>
                        </w:rPr>
                      </w:pPr>
                      <w:r w:rsidRPr="00EB1ABA">
                        <w:rPr>
                          <w:rFonts w:ascii="Montserrat" w:hAnsi="Montserrat" w:cs="LilyUPC"/>
                          <w:b/>
                          <w:bCs/>
                          <w:caps/>
                          <w:sz w:val="54"/>
                          <w:szCs w:val="54"/>
                          <w:shd w:val="clear" w:color="auto" w:fill="FFFFFF"/>
                        </w:rPr>
                        <w:t>BHA26006 – Void Works Tan Y Castell</w:t>
                      </w:r>
                    </w:p>
                    <w:p w14:paraId="7F46C174" w14:textId="73C15872"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75D34C5C" w:rsidR="00530856" w:rsidRPr="00D0776C" w:rsidRDefault="004C5355" w:rsidP="00530856">
                      <w:pPr>
                        <w:rPr>
                          <w:rFonts w:ascii="Aptos" w:hAnsi="Aptos"/>
                          <w:sz w:val="36"/>
                          <w:szCs w:val="36"/>
                        </w:rPr>
                      </w:pPr>
                      <w:r>
                        <w:rPr>
                          <w:rFonts w:ascii="Aptos" w:hAnsi="Aptos"/>
                          <w:sz w:val="36"/>
                          <w:szCs w:val="36"/>
                        </w:rPr>
                        <w:t>14 October</w:t>
                      </w:r>
                      <w:r w:rsidR="00E5115E" w:rsidRPr="00E5115E">
                        <w:rPr>
                          <w:rFonts w:ascii="Aptos" w:hAnsi="Aptos"/>
                          <w:sz w:val="36"/>
                          <w:szCs w:val="36"/>
                        </w:rPr>
                        <w:t xml:space="preserve"> 12.00 (noon)</w:t>
                      </w:r>
                    </w:p>
                  </w:txbxContent>
                </v:textbox>
                <w10:wrap anchorx="margin"/>
              </v:shape>
            </w:pict>
          </mc:Fallback>
        </mc:AlternateContent>
      </w:r>
    </w:p>
    <w:p w14:paraId="46575BD3" w14:textId="625A5AEC" w:rsidR="00530856" w:rsidRPr="00530856" w:rsidRDefault="00530856" w:rsidP="00530856"/>
    <w:p w14:paraId="328936B0" w14:textId="3C9515C3" w:rsidR="00530856" w:rsidRPr="00530856" w:rsidRDefault="00530856" w:rsidP="00530856"/>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91087524"/>
        <w:docPartObj>
          <w:docPartGallery w:val="Table of Contents"/>
          <w:docPartUnique/>
        </w:docPartObj>
      </w:sdtPr>
      <w:sdtContent>
        <w:p w14:paraId="0E40AA34" w14:textId="1A44A8B5" w:rsidR="00070406" w:rsidRDefault="00070406">
          <w:pPr>
            <w:pStyle w:val="TOCHeading"/>
          </w:pPr>
          <w:r>
            <w:t>Contents</w:t>
          </w:r>
        </w:p>
        <w:p w14:paraId="4B837424" w14:textId="3FBDE4FE" w:rsidR="008146D0" w:rsidRDefault="529FEA48" w:rsidP="529FEA48">
          <w:pPr>
            <w:pStyle w:val="TOC1"/>
            <w:tabs>
              <w:tab w:val="left" w:pos="435"/>
              <w:tab w:val="right" w:leader="dot" w:pos="9015"/>
            </w:tabs>
            <w:rPr>
              <w:rStyle w:val="Hyperlink"/>
              <w:noProof/>
              <w:kern w:val="2"/>
              <w:lang w:eastAsia="en-GB"/>
              <w14:ligatures w14:val="standardContextual"/>
            </w:rPr>
          </w:pPr>
          <w:r>
            <w:fldChar w:fldCharType="begin"/>
          </w:r>
          <w:r w:rsidR="00F86394">
            <w:instrText>TOC \o "1-3" \z \u \h</w:instrText>
          </w:r>
          <w:r>
            <w:fldChar w:fldCharType="separate"/>
          </w:r>
          <w:hyperlink w:anchor="_Toc548674087">
            <w:r w:rsidRPr="529FEA48">
              <w:rPr>
                <w:rStyle w:val="Hyperlink"/>
              </w:rPr>
              <w:t>1.</w:t>
            </w:r>
            <w:r w:rsidR="00F86394">
              <w:tab/>
            </w:r>
            <w:r w:rsidRPr="529FEA48">
              <w:rPr>
                <w:rStyle w:val="Hyperlink"/>
              </w:rPr>
              <w:t>Tender Overview</w:t>
            </w:r>
            <w:r w:rsidR="00F86394">
              <w:tab/>
            </w:r>
            <w:r w:rsidR="00F86394">
              <w:fldChar w:fldCharType="begin"/>
            </w:r>
            <w:r w:rsidR="00F86394">
              <w:instrText>PAGEREF _Toc548674087 \h</w:instrText>
            </w:r>
            <w:r w:rsidR="00F86394">
              <w:fldChar w:fldCharType="separate"/>
            </w:r>
            <w:r w:rsidRPr="529FEA48">
              <w:rPr>
                <w:rStyle w:val="Hyperlink"/>
              </w:rPr>
              <w:t>2</w:t>
            </w:r>
            <w:r w:rsidR="00F86394">
              <w:fldChar w:fldCharType="end"/>
            </w:r>
          </w:hyperlink>
        </w:p>
        <w:p w14:paraId="0D0B5FA0" w14:textId="38EE9011"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545952661">
            <w:r w:rsidRPr="529FEA48">
              <w:rPr>
                <w:rStyle w:val="Hyperlink"/>
              </w:rPr>
              <w:t>1.1.</w:t>
            </w:r>
            <w:r w:rsidR="008146D0">
              <w:tab/>
            </w:r>
            <w:r w:rsidRPr="529FEA48">
              <w:rPr>
                <w:rStyle w:val="Hyperlink"/>
              </w:rPr>
              <w:t>Tender Brief</w:t>
            </w:r>
            <w:r w:rsidR="008146D0">
              <w:tab/>
            </w:r>
            <w:r w:rsidR="008146D0">
              <w:fldChar w:fldCharType="begin"/>
            </w:r>
            <w:r w:rsidR="008146D0">
              <w:instrText>PAGEREF _Toc1545952661 \h</w:instrText>
            </w:r>
            <w:r w:rsidR="008146D0">
              <w:fldChar w:fldCharType="separate"/>
            </w:r>
            <w:r w:rsidRPr="529FEA48">
              <w:rPr>
                <w:rStyle w:val="Hyperlink"/>
              </w:rPr>
              <w:t>3</w:t>
            </w:r>
            <w:r w:rsidR="008146D0">
              <w:fldChar w:fldCharType="end"/>
            </w:r>
          </w:hyperlink>
        </w:p>
        <w:p w14:paraId="086028BD" w14:textId="39B35B3D"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763361567">
            <w:r w:rsidRPr="529FEA48">
              <w:rPr>
                <w:rStyle w:val="Hyperlink"/>
              </w:rPr>
              <w:t>1.2.</w:t>
            </w:r>
            <w:r w:rsidR="008146D0">
              <w:tab/>
            </w:r>
            <w:r w:rsidRPr="529FEA48">
              <w:rPr>
                <w:rStyle w:val="Hyperlink"/>
              </w:rPr>
              <w:t>Indicative Timetable</w:t>
            </w:r>
            <w:r w:rsidR="008146D0">
              <w:tab/>
            </w:r>
            <w:r w:rsidR="008146D0">
              <w:fldChar w:fldCharType="begin"/>
            </w:r>
            <w:r w:rsidR="008146D0">
              <w:instrText>PAGEREF _Toc763361567 \h</w:instrText>
            </w:r>
            <w:r w:rsidR="008146D0">
              <w:fldChar w:fldCharType="separate"/>
            </w:r>
            <w:r w:rsidRPr="529FEA48">
              <w:rPr>
                <w:rStyle w:val="Hyperlink"/>
              </w:rPr>
              <w:t>3</w:t>
            </w:r>
            <w:r w:rsidR="008146D0">
              <w:fldChar w:fldCharType="end"/>
            </w:r>
          </w:hyperlink>
        </w:p>
        <w:p w14:paraId="6C078332" w14:textId="14BAEB24"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2110704730">
            <w:r w:rsidRPr="529FEA48">
              <w:rPr>
                <w:rStyle w:val="Hyperlink"/>
              </w:rPr>
              <w:t>1.3.</w:t>
            </w:r>
            <w:r w:rsidR="008146D0">
              <w:tab/>
            </w:r>
            <w:r w:rsidRPr="529FEA48">
              <w:rPr>
                <w:rStyle w:val="Hyperlink"/>
              </w:rPr>
              <w:t>Introduction to Barcud Shared Services</w:t>
            </w:r>
            <w:r w:rsidR="008146D0">
              <w:tab/>
            </w:r>
            <w:r w:rsidR="008146D0">
              <w:fldChar w:fldCharType="begin"/>
            </w:r>
            <w:r w:rsidR="008146D0">
              <w:instrText>PAGEREF _Toc2110704730 \h</w:instrText>
            </w:r>
            <w:r w:rsidR="008146D0">
              <w:fldChar w:fldCharType="separate"/>
            </w:r>
            <w:r w:rsidRPr="529FEA48">
              <w:rPr>
                <w:rStyle w:val="Hyperlink"/>
              </w:rPr>
              <w:t>3</w:t>
            </w:r>
            <w:r w:rsidR="008146D0">
              <w:fldChar w:fldCharType="end"/>
            </w:r>
          </w:hyperlink>
        </w:p>
        <w:p w14:paraId="7740F944" w14:textId="5778A60B"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2096647197">
            <w:r w:rsidRPr="529FEA48">
              <w:rPr>
                <w:rStyle w:val="Hyperlink"/>
              </w:rPr>
              <w:t>1.4.</w:t>
            </w:r>
            <w:r w:rsidR="008146D0">
              <w:tab/>
            </w:r>
            <w:r w:rsidRPr="529FEA48">
              <w:rPr>
                <w:rStyle w:val="Hyperlink"/>
              </w:rPr>
              <w:t>Introduction to Bron Afon</w:t>
            </w:r>
            <w:r w:rsidR="008146D0">
              <w:tab/>
            </w:r>
            <w:r w:rsidR="008146D0">
              <w:fldChar w:fldCharType="begin"/>
            </w:r>
            <w:r w:rsidR="008146D0">
              <w:instrText>PAGEREF _Toc2096647197 \h</w:instrText>
            </w:r>
            <w:r w:rsidR="008146D0">
              <w:fldChar w:fldCharType="separate"/>
            </w:r>
            <w:r w:rsidRPr="529FEA48">
              <w:rPr>
                <w:rStyle w:val="Hyperlink"/>
              </w:rPr>
              <w:t>4</w:t>
            </w:r>
            <w:r w:rsidR="008146D0">
              <w:fldChar w:fldCharType="end"/>
            </w:r>
          </w:hyperlink>
        </w:p>
        <w:p w14:paraId="12A79952" w14:textId="51E28F00"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657445577">
            <w:r w:rsidRPr="529FEA48">
              <w:rPr>
                <w:rStyle w:val="Hyperlink"/>
              </w:rPr>
              <w:t>1.5.</w:t>
            </w:r>
            <w:r w:rsidR="008146D0">
              <w:tab/>
            </w:r>
            <w:r w:rsidRPr="529FEA48">
              <w:rPr>
                <w:rStyle w:val="Hyperlink"/>
              </w:rPr>
              <w:t>Introduction to Valleys to Coast (V2C)</w:t>
            </w:r>
            <w:r w:rsidR="008146D0">
              <w:tab/>
            </w:r>
            <w:r w:rsidR="008146D0">
              <w:fldChar w:fldCharType="begin"/>
            </w:r>
            <w:r w:rsidR="008146D0">
              <w:instrText>PAGEREF _Toc657445577 \h</w:instrText>
            </w:r>
            <w:r w:rsidR="008146D0">
              <w:fldChar w:fldCharType="separate"/>
            </w:r>
            <w:r w:rsidRPr="529FEA48">
              <w:rPr>
                <w:rStyle w:val="Hyperlink"/>
              </w:rPr>
              <w:t>5</w:t>
            </w:r>
            <w:r w:rsidR="008146D0">
              <w:fldChar w:fldCharType="end"/>
            </w:r>
          </w:hyperlink>
        </w:p>
        <w:p w14:paraId="42B19CC1" w14:textId="6B8AD41C"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734185087">
            <w:r w:rsidRPr="529FEA48">
              <w:rPr>
                <w:rStyle w:val="Hyperlink"/>
              </w:rPr>
              <w:t>1.6.</w:t>
            </w:r>
            <w:r w:rsidR="008146D0">
              <w:tab/>
            </w:r>
            <w:r w:rsidRPr="529FEA48">
              <w:rPr>
                <w:rStyle w:val="Hyperlink"/>
              </w:rPr>
              <w:t>Introduction to Merthyr Valley Homes</w:t>
            </w:r>
            <w:r w:rsidR="008146D0">
              <w:tab/>
            </w:r>
            <w:r w:rsidR="008146D0">
              <w:fldChar w:fldCharType="begin"/>
            </w:r>
            <w:r w:rsidR="008146D0">
              <w:instrText>PAGEREF _Toc734185087 \h</w:instrText>
            </w:r>
            <w:r w:rsidR="008146D0">
              <w:fldChar w:fldCharType="separate"/>
            </w:r>
            <w:r w:rsidRPr="529FEA48">
              <w:rPr>
                <w:rStyle w:val="Hyperlink"/>
              </w:rPr>
              <w:t>6</w:t>
            </w:r>
            <w:r w:rsidR="008146D0">
              <w:fldChar w:fldCharType="end"/>
            </w:r>
          </w:hyperlink>
        </w:p>
        <w:p w14:paraId="32D77A45" w14:textId="1B3D53AA" w:rsidR="008146D0" w:rsidRDefault="529FEA48" w:rsidP="529FEA48">
          <w:pPr>
            <w:pStyle w:val="TOC1"/>
            <w:tabs>
              <w:tab w:val="left" w:pos="435"/>
              <w:tab w:val="right" w:leader="dot" w:pos="9015"/>
            </w:tabs>
            <w:rPr>
              <w:rStyle w:val="Hyperlink"/>
              <w:noProof/>
              <w:kern w:val="2"/>
              <w:lang w:eastAsia="en-GB"/>
              <w14:ligatures w14:val="standardContextual"/>
            </w:rPr>
          </w:pPr>
          <w:hyperlink w:anchor="_Toc1276378303">
            <w:r w:rsidRPr="529FEA48">
              <w:rPr>
                <w:rStyle w:val="Hyperlink"/>
              </w:rPr>
              <w:t>3.</w:t>
            </w:r>
            <w:r w:rsidR="008146D0">
              <w:tab/>
            </w:r>
            <w:r w:rsidRPr="529FEA48">
              <w:rPr>
                <w:rStyle w:val="Hyperlink"/>
              </w:rPr>
              <w:t>Tender Guidance</w:t>
            </w:r>
            <w:r w:rsidR="008146D0">
              <w:tab/>
            </w:r>
            <w:r w:rsidR="008146D0">
              <w:fldChar w:fldCharType="begin"/>
            </w:r>
            <w:r w:rsidR="008146D0">
              <w:instrText>PAGEREF _Toc1276378303 \h</w:instrText>
            </w:r>
            <w:r w:rsidR="008146D0">
              <w:fldChar w:fldCharType="separate"/>
            </w:r>
            <w:r w:rsidRPr="529FEA48">
              <w:rPr>
                <w:rStyle w:val="Hyperlink"/>
              </w:rPr>
              <w:t>6</w:t>
            </w:r>
            <w:r w:rsidR="008146D0">
              <w:fldChar w:fldCharType="end"/>
            </w:r>
          </w:hyperlink>
        </w:p>
        <w:p w14:paraId="0F7A80F6" w14:textId="3F313541"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98068986">
            <w:r w:rsidRPr="529FEA48">
              <w:rPr>
                <w:rStyle w:val="Hyperlink"/>
              </w:rPr>
              <w:t>3.1.</w:t>
            </w:r>
            <w:r w:rsidR="008146D0">
              <w:tab/>
            </w:r>
            <w:r w:rsidRPr="529FEA48">
              <w:rPr>
                <w:rStyle w:val="Hyperlink"/>
              </w:rPr>
              <w:t>Instructions to Tenderers</w:t>
            </w:r>
            <w:r w:rsidR="008146D0">
              <w:tab/>
            </w:r>
            <w:r w:rsidR="008146D0">
              <w:fldChar w:fldCharType="begin"/>
            </w:r>
            <w:r w:rsidR="008146D0">
              <w:instrText>PAGEREF _Toc198068986 \h</w:instrText>
            </w:r>
            <w:r w:rsidR="008146D0">
              <w:fldChar w:fldCharType="separate"/>
            </w:r>
            <w:r w:rsidRPr="529FEA48">
              <w:rPr>
                <w:rStyle w:val="Hyperlink"/>
              </w:rPr>
              <w:t>7</w:t>
            </w:r>
            <w:r w:rsidR="008146D0">
              <w:fldChar w:fldCharType="end"/>
            </w:r>
          </w:hyperlink>
        </w:p>
        <w:p w14:paraId="69B21350" w14:textId="054A3D89"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441963013">
            <w:r w:rsidRPr="529FEA48">
              <w:rPr>
                <w:rStyle w:val="Hyperlink"/>
              </w:rPr>
              <w:t>3.2.</w:t>
            </w:r>
            <w:r w:rsidR="008146D0">
              <w:tab/>
            </w:r>
            <w:r w:rsidRPr="529FEA48">
              <w:rPr>
                <w:rStyle w:val="Hyperlink"/>
              </w:rPr>
              <w:t>Preparation of Tender</w:t>
            </w:r>
            <w:r w:rsidR="008146D0">
              <w:tab/>
            </w:r>
            <w:r w:rsidR="008146D0">
              <w:fldChar w:fldCharType="begin"/>
            </w:r>
            <w:r w:rsidR="008146D0">
              <w:instrText>PAGEREF _Toc1441963013 \h</w:instrText>
            </w:r>
            <w:r w:rsidR="008146D0">
              <w:fldChar w:fldCharType="separate"/>
            </w:r>
            <w:r w:rsidRPr="529FEA48">
              <w:rPr>
                <w:rStyle w:val="Hyperlink"/>
              </w:rPr>
              <w:t>8</w:t>
            </w:r>
            <w:r w:rsidR="008146D0">
              <w:fldChar w:fldCharType="end"/>
            </w:r>
          </w:hyperlink>
        </w:p>
        <w:p w14:paraId="6F9BDBDF" w14:textId="3D88E9A1"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108767024">
            <w:r w:rsidRPr="529FEA48">
              <w:rPr>
                <w:rStyle w:val="Hyperlink"/>
              </w:rPr>
              <w:t>3.3.</w:t>
            </w:r>
            <w:r w:rsidR="008146D0">
              <w:tab/>
            </w:r>
            <w:r w:rsidRPr="529FEA48">
              <w:rPr>
                <w:rStyle w:val="Hyperlink"/>
              </w:rPr>
              <w:t>Submission of Tenders</w:t>
            </w:r>
            <w:r w:rsidR="008146D0">
              <w:tab/>
            </w:r>
            <w:r w:rsidR="008146D0">
              <w:fldChar w:fldCharType="begin"/>
            </w:r>
            <w:r w:rsidR="008146D0">
              <w:instrText>PAGEREF _Toc1108767024 \h</w:instrText>
            </w:r>
            <w:r w:rsidR="008146D0">
              <w:fldChar w:fldCharType="separate"/>
            </w:r>
            <w:r w:rsidRPr="529FEA48">
              <w:rPr>
                <w:rStyle w:val="Hyperlink"/>
              </w:rPr>
              <w:t>8</w:t>
            </w:r>
            <w:r w:rsidR="008146D0">
              <w:fldChar w:fldCharType="end"/>
            </w:r>
          </w:hyperlink>
        </w:p>
        <w:p w14:paraId="494EE4DC" w14:textId="4B5AA7EF"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427421752">
            <w:r w:rsidRPr="529FEA48">
              <w:rPr>
                <w:rStyle w:val="Hyperlink"/>
              </w:rPr>
              <w:t>3.4.</w:t>
            </w:r>
            <w:r w:rsidR="008146D0">
              <w:tab/>
            </w:r>
            <w:r w:rsidRPr="529FEA48">
              <w:rPr>
                <w:rStyle w:val="Hyperlink"/>
              </w:rPr>
              <w:t>Queries Relating to Tender</w:t>
            </w:r>
            <w:r w:rsidR="008146D0">
              <w:tab/>
            </w:r>
            <w:r w:rsidR="008146D0">
              <w:fldChar w:fldCharType="begin"/>
            </w:r>
            <w:r w:rsidR="008146D0">
              <w:instrText>PAGEREF _Toc427421752 \h</w:instrText>
            </w:r>
            <w:r w:rsidR="008146D0">
              <w:fldChar w:fldCharType="separate"/>
            </w:r>
            <w:r w:rsidRPr="529FEA48">
              <w:rPr>
                <w:rStyle w:val="Hyperlink"/>
              </w:rPr>
              <w:t>9</w:t>
            </w:r>
            <w:r w:rsidR="008146D0">
              <w:fldChar w:fldCharType="end"/>
            </w:r>
          </w:hyperlink>
        </w:p>
        <w:p w14:paraId="72AEA6A8" w14:textId="120B2F75"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382061343">
            <w:r w:rsidRPr="529FEA48">
              <w:rPr>
                <w:rStyle w:val="Hyperlink"/>
              </w:rPr>
              <w:t>3.5.</w:t>
            </w:r>
            <w:r w:rsidR="008146D0">
              <w:tab/>
            </w:r>
            <w:r w:rsidRPr="529FEA48">
              <w:rPr>
                <w:rStyle w:val="Hyperlink"/>
              </w:rPr>
              <w:t>Amendments to Tender Documents</w:t>
            </w:r>
            <w:r w:rsidR="008146D0">
              <w:tab/>
            </w:r>
            <w:r w:rsidR="008146D0">
              <w:fldChar w:fldCharType="begin"/>
            </w:r>
            <w:r w:rsidR="008146D0">
              <w:instrText>PAGEREF _Toc1382061343 \h</w:instrText>
            </w:r>
            <w:r w:rsidR="008146D0">
              <w:fldChar w:fldCharType="separate"/>
            </w:r>
            <w:r w:rsidRPr="529FEA48">
              <w:rPr>
                <w:rStyle w:val="Hyperlink"/>
              </w:rPr>
              <w:t>10</w:t>
            </w:r>
            <w:r w:rsidR="008146D0">
              <w:fldChar w:fldCharType="end"/>
            </w:r>
          </w:hyperlink>
        </w:p>
        <w:p w14:paraId="313C79F6" w14:textId="430D2BA3"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580227465">
            <w:r w:rsidRPr="529FEA48">
              <w:rPr>
                <w:rStyle w:val="Hyperlink"/>
              </w:rPr>
              <w:t>3.6.</w:t>
            </w:r>
            <w:r w:rsidR="008146D0">
              <w:tab/>
            </w:r>
            <w:r w:rsidRPr="529FEA48">
              <w:rPr>
                <w:rStyle w:val="Hyperlink"/>
              </w:rPr>
              <w:t>Right to Reject/Disqualify</w:t>
            </w:r>
            <w:r w:rsidR="008146D0">
              <w:tab/>
            </w:r>
            <w:r w:rsidR="008146D0">
              <w:fldChar w:fldCharType="begin"/>
            </w:r>
            <w:r w:rsidR="008146D0">
              <w:instrText>PAGEREF _Toc1580227465 \h</w:instrText>
            </w:r>
            <w:r w:rsidR="008146D0">
              <w:fldChar w:fldCharType="separate"/>
            </w:r>
            <w:r w:rsidRPr="529FEA48">
              <w:rPr>
                <w:rStyle w:val="Hyperlink"/>
              </w:rPr>
              <w:t>10</w:t>
            </w:r>
            <w:r w:rsidR="008146D0">
              <w:fldChar w:fldCharType="end"/>
            </w:r>
          </w:hyperlink>
        </w:p>
        <w:p w14:paraId="781FA0D0" w14:textId="0A1DB725"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890208239">
            <w:r w:rsidRPr="529FEA48">
              <w:rPr>
                <w:rStyle w:val="Hyperlink"/>
              </w:rPr>
              <w:t>3.7.</w:t>
            </w:r>
            <w:r w:rsidR="008146D0">
              <w:tab/>
            </w:r>
            <w:r w:rsidRPr="529FEA48">
              <w:rPr>
                <w:rStyle w:val="Hyperlink"/>
              </w:rPr>
              <w:t>Right to Cancel, Clarify or Vary the Process</w:t>
            </w:r>
            <w:r w:rsidR="008146D0">
              <w:tab/>
            </w:r>
            <w:r w:rsidR="008146D0">
              <w:fldChar w:fldCharType="begin"/>
            </w:r>
            <w:r w:rsidR="008146D0">
              <w:instrText>PAGEREF _Toc1890208239 \h</w:instrText>
            </w:r>
            <w:r w:rsidR="008146D0">
              <w:fldChar w:fldCharType="separate"/>
            </w:r>
            <w:r w:rsidRPr="529FEA48">
              <w:rPr>
                <w:rStyle w:val="Hyperlink"/>
              </w:rPr>
              <w:t>10</w:t>
            </w:r>
            <w:r w:rsidR="008146D0">
              <w:fldChar w:fldCharType="end"/>
            </w:r>
          </w:hyperlink>
        </w:p>
        <w:p w14:paraId="70695295" w14:textId="24C466B1"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414040865">
            <w:r w:rsidRPr="529FEA48">
              <w:rPr>
                <w:rStyle w:val="Hyperlink"/>
              </w:rPr>
              <w:t>3.8.</w:t>
            </w:r>
            <w:r w:rsidR="008146D0">
              <w:tab/>
            </w:r>
            <w:r w:rsidRPr="529FEA48">
              <w:rPr>
                <w:rStyle w:val="Hyperlink"/>
              </w:rPr>
              <w:t>Site Visits</w:t>
            </w:r>
            <w:r w:rsidR="008146D0">
              <w:tab/>
            </w:r>
            <w:r w:rsidR="008146D0">
              <w:fldChar w:fldCharType="begin"/>
            </w:r>
            <w:r w:rsidR="008146D0">
              <w:instrText>PAGEREF _Toc414040865 \h</w:instrText>
            </w:r>
            <w:r w:rsidR="008146D0">
              <w:fldChar w:fldCharType="separate"/>
            </w:r>
            <w:r w:rsidRPr="529FEA48">
              <w:rPr>
                <w:rStyle w:val="Hyperlink"/>
              </w:rPr>
              <w:t>10</w:t>
            </w:r>
            <w:r w:rsidR="008146D0">
              <w:fldChar w:fldCharType="end"/>
            </w:r>
          </w:hyperlink>
        </w:p>
        <w:p w14:paraId="13920442" w14:textId="12587A03"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90601062">
            <w:r w:rsidRPr="529FEA48">
              <w:rPr>
                <w:rStyle w:val="Hyperlink"/>
              </w:rPr>
              <w:t>3.9.</w:t>
            </w:r>
            <w:r w:rsidR="008146D0">
              <w:tab/>
            </w:r>
            <w:r w:rsidRPr="529FEA48">
              <w:rPr>
                <w:rStyle w:val="Hyperlink"/>
              </w:rPr>
              <w:t>Leaseholder Consultation</w:t>
            </w:r>
            <w:r w:rsidR="008146D0">
              <w:tab/>
            </w:r>
            <w:r w:rsidR="008146D0">
              <w:fldChar w:fldCharType="begin"/>
            </w:r>
            <w:r w:rsidR="008146D0">
              <w:instrText>PAGEREF _Toc190601062 \h</w:instrText>
            </w:r>
            <w:r w:rsidR="008146D0">
              <w:fldChar w:fldCharType="separate"/>
            </w:r>
            <w:r w:rsidRPr="529FEA48">
              <w:rPr>
                <w:rStyle w:val="Hyperlink"/>
              </w:rPr>
              <w:t>10</w:t>
            </w:r>
            <w:r w:rsidR="008146D0">
              <w:fldChar w:fldCharType="end"/>
            </w:r>
          </w:hyperlink>
        </w:p>
        <w:p w14:paraId="63BA21A1" w14:textId="0906B084" w:rsidR="008146D0" w:rsidRDefault="529FEA48" w:rsidP="529FEA48">
          <w:pPr>
            <w:pStyle w:val="TOC2"/>
            <w:tabs>
              <w:tab w:val="left" w:pos="870"/>
              <w:tab w:val="right" w:leader="dot" w:pos="9015"/>
            </w:tabs>
            <w:rPr>
              <w:rStyle w:val="Hyperlink"/>
              <w:noProof/>
              <w:kern w:val="2"/>
              <w:lang w:eastAsia="en-GB"/>
              <w14:ligatures w14:val="standardContextual"/>
            </w:rPr>
          </w:pPr>
          <w:hyperlink w:anchor="_Toc1018384129">
            <w:r w:rsidRPr="529FEA48">
              <w:rPr>
                <w:rStyle w:val="Hyperlink"/>
              </w:rPr>
              <w:t>3.10.</w:t>
            </w:r>
            <w:r w:rsidR="008146D0">
              <w:tab/>
            </w:r>
            <w:r w:rsidRPr="529FEA48">
              <w:rPr>
                <w:rStyle w:val="Hyperlink"/>
              </w:rPr>
              <w:t>Corporate Policies</w:t>
            </w:r>
            <w:r w:rsidR="008146D0">
              <w:tab/>
            </w:r>
            <w:r w:rsidR="008146D0">
              <w:fldChar w:fldCharType="begin"/>
            </w:r>
            <w:r w:rsidR="008146D0">
              <w:instrText>PAGEREF _Toc1018384129 \h</w:instrText>
            </w:r>
            <w:r w:rsidR="008146D0">
              <w:fldChar w:fldCharType="separate"/>
            </w:r>
            <w:r w:rsidRPr="529FEA48">
              <w:rPr>
                <w:rStyle w:val="Hyperlink"/>
              </w:rPr>
              <w:t>11</w:t>
            </w:r>
            <w:r w:rsidR="008146D0">
              <w:fldChar w:fldCharType="end"/>
            </w:r>
          </w:hyperlink>
        </w:p>
        <w:p w14:paraId="76A90C87" w14:textId="781A8170" w:rsidR="008146D0" w:rsidRDefault="529FEA48" w:rsidP="529FEA48">
          <w:pPr>
            <w:pStyle w:val="TOC2"/>
            <w:tabs>
              <w:tab w:val="left" w:pos="870"/>
              <w:tab w:val="right" w:leader="dot" w:pos="9015"/>
            </w:tabs>
            <w:rPr>
              <w:rStyle w:val="Hyperlink"/>
              <w:noProof/>
              <w:kern w:val="2"/>
              <w:lang w:eastAsia="en-GB"/>
              <w14:ligatures w14:val="standardContextual"/>
            </w:rPr>
          </w:pPr>
          <w:hyperlink w:anchor="_Toc2040740350">
            <w:r w:rsidRPr="529FEA48">
              <w:rPr>
                <w:rStyle w:val="Hyperlink"/>
              </w:rPr>
              <w:t>3.11.</w:t>
            </w:r>
            <w:r w:rsidR="008146D0">
              <w:tab/>
            </w:r>
            <w:r w:rsidRPr="529FEA48">
              <w:rPr>
                <w:rStyle w:val="Hyperlink"/>
              </w:rPr>
              <w:t>Sub-Contracting Arrangements</w:t>
            </w:r>
            <w:r w:rsidR="008146D0">
              <w:tab/>
            </w:r>
            <w:r w:rsidR="008146D0">
              <w:fldChar w:fldCharType="begin"/>
            </w:r>
            <w:r w:rsidR="008146D0">
              <w:instrText>PAGEREF _Toc2040740350 \h</w:instrText>
            </w:r>
            <w:r w:rsidR="008146D0">
              <w:fldChar w:fldCharType="separate"/>
            </w:r>
            <w:r w:rsidRPr="529FEA48">
              <w:rPr>
                <w:rStyle w:val="Hyperlink"/>
              </w:rPr>
              <w:t>11</w:t>
            </w:r>
            <w:r w:rsidR="008146D0">
              <w:fldChar w:fldCharType="end"/>
            </w:r>
          </w:hyperlink>
        </w:p>
        <w:p w14:paraId="4E529E96" w14:textId="11DF5831" w:rsidR="008146D0" w:rsidRDefault="529FEA48" w:rsidP="529FEA48">
          <w:pPr>
            <w:pStyle w:val="TOC2"/>
            <w:tabs>
              <w:tab w:val="left" w:pos="870"/>
              <w:tab w:val="right" w:leader="dot" w:pos="9015"/>
            </w:tabs>
            <w:rPr>
              <w:rStyle w:val="Hyperlink"/>
              <w:noProof/>
              <w:kern w:val="2"/>
              <w:lang w:eastAsia="en-GB"/>
              <w14:ligatures w14:val="standardContextual"/>
            </w:rPr>
          </w:pPr>
          <w:hyperlink w:anchor="_Toc976140754">
            <w:r w:rsidRPr="529FEA48">
              <w:rPr>
                <w:rStyle w:val="Hyperlink"/>
              </w:rPr>
              <w:t>3.12.</w:t>
            </w:r>
            <w:r w:rsidR="008146D0">
              <w:tab/>
            </w:r>
            <w:r w:rsidRPr="529FEA48">
              <w:rPr>
                <w:rStyle w:val="Hyperlink"/>
              </w:rPr>
              <w:t>Consortia Arrangements</w:t>
            </w:r>
            <w:r w:rsidR="008146D0">
              <w:tab/>
            </w:r>
            <w:r w:rsidR="008146D0">
              <w:fldChar w:fldCharType="begin"/>
            </w:r>
            <w:r w:rsidR="008146D0">
              <w:instrText>PAGEREF _Toc976140754 \h</w:instrText>
            </w:r>
            <w:r w:rsidR="008146D0">
              <w:fldChar w:fldCharType="separate"/>
            </w:r>
            <w:r w:rsidRPr="529FEA48">
              <w:rPr>
                <w:rStyle w:val="Hyperlink"/>
              </w:rPr>
              <w:t>11</w:t>
            </w:r>
            <w:r w:rsidR="008146D0">
              <w:fldChar w:fldCharType="end"/>
            </w:r>
          </w:hyperlink>
        </w:p>
        <w:p w14:paraId="529AD0F5" w14:textId="4AC467AB" w:rsidR="008146D0" w:rsidRDefault="529FEA48" w:rsidP="529FEA48">
          <w:pPr>
            <w:pStyle w:val="TOC2"/>
            <w:tabs>
              <w:tab w:val="left" w:pos="870"/>
              <w:tab w:val="right" w:leader="dot" w:pos="9015"/>
            </w:tabs>
            <w:rPr>
              <w:rStyle w:val="Hyperlink"/>
              <w:noProof/>
              <w:kern w:val="2"/>
              <w:lang w:eastAsia="en-GB"/>
              <w14:ligatures w14:val="standardContextual"/>
            </w:rPr>
          </w:pPr>
          <w:hyperlink w:anchor="_Toc412731775">
            <w:r w:rsidRPr="529FEA48">
              <w:rPr>
                <w:rStyle w:val="Hyperlink"/>
              </w:rPr>
              <w:t>3.13.</w:t>
            </w:r>
            <w:r w:rsidR="008146D0">
              <w:tab/>
            </w:r>
            <w:r w:rsidRPr="529FEA48">
              <w:rPr>
                <w:rStyle w:val="Hyperlink"/>
              </w:rPr>
              <w:t>Disbarment and Contract Termination</w:t>
            </w:r>
            <w:r w:rsidR="008146D0">
              <w:tab/>
            </w:r>
            <w:r w:rsidR="008146D0">
              <w:fldChar w:fldCharType="begin"/>
            </w:r>
            <w:r w:rsidR="008146D0">
              <w:instrText>PAGEREF _Toc412731775 \h</w:instrText>
            </w:r>
            <w:r w:rsidR="008146D0">
              <w:fldChar w:fldCharType="separate"/>
            </w:r>
            <w:r w:rsidRPr="529FEA48">
              <w:rPr>
                <w:rStyle w:val="Hyperlink"/>
              </w:rPr>
              <w:t>12</w:t>
            </w:r>
            <w:r w:rsidR="008146D0">
              <w:fldChar w:fldCharType="end"/>
            </w:r>
          </w:hyperlink>
        </w:p>
        <w:p w14:paraId="184F397F" w14:textId="05F0F6C7" w:rsidR="008146D0" w:rsidRDefault="529FEA48" w:rsidP="529FEA48">
          <w:pPr>
            <w:pStyle w:val="TOC1"/>
            <w:tabs>
              <w:tab w:val="left" w:pos="435"/>
              <w:tab w:val="right" w:leader="dot" w:pos="9015"/>
            </w:tabs>
            <w:rPr>
              <w:rStyle w:val="Hyperlink"/>
              <w:noProof/>
              <w:kern w:val="2"/>
              <w:lang w:eastAsia="en-GB"/>
              <w14:ligatures w14:val="standardContextual"/>
            </w:rPr>
          </w:pPr>
          <w:hyperlink w:anchor="_Toc610932632">
            <w:r w:rsidRPr="529FEA48">
              <w:rPr>
                <w:rStyle w:val="Hyperlink"/>
              </w:rPr>
              <w:t>4.</w:t>
            </w:r>
            <w:r w:rsidR="008146D0">
              <w:tab/>
            </w:r>
            <w:r w:rsidRPr="529FEA48">
              <w:rPr>
                <w:rStyle w:val="Hyperlink"/>
              </w:rPr>
              <w:t>Evaluation and Selection</w:t>
            </w:r>
            <w:r w:rsidR="008146D0">
              <w:tab/>
            </w:r>
            <w:r w:rsidR="008146D0">
              <w:fldChar w:fldCharType="begin"/>
            </w:r>
            <w:r w:rsidR="008146D0">
              <w:instrText>PAGEREF _Toc610932632 \h</w:instrText>
            </w:r>
            <w:r w:rsidR="008146D0">
              <w:fldChar w:fldCharType="separate"/>
            </w:r>
            <w:r w:rsidRPr="529FEA48">
              <w:rPr>
                <w:rStyle w:val="Hyperlink"/>
              </w:rPr>
              <w:t>12</w:t>
            </w:r>
            <w:r w:rsidR="008146D0">
              <w:fldChar w:fldCharType="end"/>
            </w:r>
          </w:hyperlink>
        </w:p>
        <w:p w14:paraId="325D8598" w14:textId="1D91B0CC"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681024632">
            <w:r w:rsidRPr="529FEA48">
              <w:rPr>
                <w:rStyle w:val="Hyperlink"/>
              </w:rPr>
              <w:t>4.1.</w:t>
            </w:r>
            <w:r w:rsidR="008146D0">
              <w:tab/>
            </w:r>
            <w:r w:rsidRPr="529FEA48">
              <w:rPr>
                <w:rStyle w:val="Hyperlink"/>
              </w:rPr>
              <w:t>Award Criteria</w:t>
            </w:r>
            <w:r w:rsidR="008146D0">
              <w:tab/>
            </w:r>
            <w:r w:rsidR="008146D0">
              <w:fldChar w:fldCharType="begin"/>
            </w:r>
            <w:r w:rsidR="008146D0">
              <w:instrText>PAGEREF _Toc681024632 \h</w:instrText>
            </w:r>
            <w:r w:rsidR="008146D0">
              <w:fldChar w:fldCharType="separate"/>
            </w:r>
            <w:r w:rsidRPr="529FEA48">
              <w:rPr>
                <w:rStyle w:val="Hyperlink"/>
              </w:rPr>
              <w:t>13</w:t>
            </w:r>
            <w:r w:rsidR="008146D0">
              <w:fldChar w:fldCharType="end"/>
            </w:r>
          </w:hyperlink>
        </w:p>
        <w:p w14:paraId="48DAE47F" w14:textId="21E0B551"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948378876">
            <w:r w:rsidRPr="529FEA48">
              <w:rPr>
                <w:rStyle w:val="Hyperlink"/>
              </w:rPr>
              <w:t>4.2.</w:t>
            </w:r>
            <w:r w:rsidR="008146D0">
              <w:tab/>
            </w:r>
            <w:r w:rsidRPr="529FEA48">
              <w:rPr>
                <w:rStyle w:val="Hyperlink"/>
              </w:rPr>
              <w:t>Foundation Questions</w:t>
            </w:r>
            <w:r w:rsidR="008146D0">
              <w:tab/>
            </w:r>
            <w:r w:rsidR="008146D0">
              <w:fldChar w:fldCharType="begin"/>
            </w:r>
            <w:r w:rsidR="008146D0">
              <w:instrText>PAGEREF _Toc1948378876 \h</w:instrText>
            </w:r>
            <w:r w:rsidR="008146D0">
              <w:fldChar w:fldCharType="separate"/>
            </w:r>
            <w:r w:rsidRPr="529FEA48">
              <w:rPr>
                <w:rStyle w:val="Hyperlink"/>
              </w:rPr>
              <w:t>13</w:t>
            </w:r>
            <w:r w:rsidR="008146D0">
              <w:fldChar w:fldCharType="end"/>
            </w:r>
          </w:hyperlink>
        </w:p>
        <w:p w14:paraId="107CB288" w14:textId="19C1F675"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848761609">
            <w:r w:rsidRPr="529FEA48">
              <w:rPr>
                <w:rStyle w:val="Hyperlink"/>
              </w:rPr>
              <w:t>4.3.</w:t>
            </w:r>
            <w:r w:rsidR="008146D0">
              <w:tab/>
            </w:r>
            <w:r w:rsidRPr="529FEA48">
              <w:rPr>
                <w:rStyle w:val="Hyperlink"/>
              </w:rPr>
              <w:t>Evaluation Questions</w:t>
            </w:r>
            <w:r w:rsidR="008146D0">
              <w:tab/>
            </w:r>
            <w:r w:rsidR="008146D0">
              <w:fldChar w:fldCharType="begin"/>
            </w:r>
            <w:r w:rsidR="008146D0">
              <w:instrText>PAGEREF _Toc848761609 \h</w:instrText>
            </w:r>
            <w:r w:rsidR="008146D0">
              <w:fldChar w:fldCharType="separate"/>
            </w:r>
            <w:r w:rsidRPr="529FEA48">
              <w:rPr>
                <w:rStyle w:val="Hyperlink"/>
              </w:rPr>
              <w:t>14</w:t>
            </w:r>
            <w:r w:rsidR="008146D0">
              <w:fldChar w:fldCharType="end"/>
            </w:r>
          </w:hyperlink>
        </w:p>
        <w:p w14:paraId="1AD9CF72" w14:textId="76688A0A"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040621080">
            <w:r w:rsidRPr="529FEA48">
              <w:rPr>
                <w:rStyle w:val="Hyperlink"/>
              </w:rPr>
              <w:t>4.4.</w:t>
            </w:r>
            <w:r w:rsidR="008146D0">
              <w:tab/>
            </w:r>
            <w:r w:rsidRPr="529FEA48">
              <w:rPr>
                <w:rStyle w:val="Hyperlink"/>
              </w:rPr>
              <w:t>Tender Evaluation Process</w:t>
            </w:r>
            <w:r w:rsidR="008146D0">
              <w:tab/>
            </w:r>
            <w:r w:rsidR="008146D0">
              <w:fldChar w:fldCharType="begin"/>
            </w:r>
            <w:r w:rsidR="008146D0">
              <w:instrText>PAGEREF _Toc1040621080 \h</w:instrText>
            </w:r>
            <w:r w:rsidR="008146D0">
              <w:fldChar w:fldCharType="separate"/>
            </w:r>
            <w:r w:rsidRPr="529FEA48">
              <w:rPr>
                <w:rStyle w:val="Hyperlink"/>
              </w:rPr>
              <w:t>14</w:t>
            </w:r>
            <w:r w:rsidR="008146D0">
              <w:fldChar w:fldCharType="end"/>
            </w:r>
          </w:hyperlink>
        </w:p>
        <w:p w14:paraId="30F7F932" w14:textId="3893B42A" w:rsidR="008146D0" w:rsidRDefault="529FEA48" w:rsidP="529FEA48">
          <w:pPr>
            <w:pStyle w:val="TOC3"/>
            <w:tabs>
              <w:tab w:val="left" w:pos="1320"/>
              <w:tab w:val="right" w:leader="dot" w:pos="9015"/>
            </w:tabs>
            <w:rPr>
              <w:rStyle w:val="Hyperlink"/>
              <w:noProof/>
              <w:kern w:val="2"/>
              <w:lang w:eastAsia="en-GB"/>
              <w14:ligatures w14:val="standardContextual"/>
            </w:rPr>
          </w:pPr>
          <w:hyperlink w:anchor="_Toc2025033885">
            <w:r w:rsidRPr="529FEA48">
              <w:rPr>
                <w:rStyle w:val="Hyperlink"/>
              </w:rPr>
              <w:t>4.4.1.</w:t>
            </w:r>
            <w:r w:rsidR="008146D0">
              <w:tab/>
            </w:r>
            <w:r w:rsidRPr="529FEA48">
              <w:rPr>
                <w:rStyle w:val="Hyperlink"/>
              </w:rPr>
              <w:t>Part One – Initial Screening Assessment</w:t>
            </w:r>
            <w:r w:rsidR="008146D0">
              <w:tab/>
            </w:r>
            <w:r w:rsidR="008146D0">
              <w:fldChar w:fldCharType="begin"/>
            </w:r>
            <w:r w:rsidR="008146D0">
              <w:instrText>PAGEREF _Toc2025033885 \h</w:instrText>
            </w:r>
            <w:r w:rsidR="008146D0">
              <w:fldChar w:fldCharType="separate"/>
            </w:r>
            <w:r w:rsidRPr="529FEA48">
              <w:rPr>
                <w:rStyle w:val="Hyperlink"/>
              </w:rPr>
              <w:t>14</w:t>
            </w:r>
            <w:r w:rsidR="008146D0">
              <w:fldChar w:fldCharType="end"/>
            </w:r>
          </w:hyperlink>
        </w:p>
        <w:p w14:paraId="341FB028" w14:textId="1F0E5AA8" w:rsidR="008146D0" w:rsidRDefault="529FEA48" w:rsidP="529FEA48">
          <w:pPr>
            <w:pStyle w:val="TOC3"/>
            <w:tabs>
              <w:tab w:val="left" w:pos="1320"/>
              <w:tab w:val="right" w:leader="dot" w:pos="9015"/>
            </w:tabs>
            <w:rPr>
              <w:rStyle w:val="Hyperlink"/>
              <w:noProof/>
              <w:kern w:val="2"/>
              <w:lang w:eastAsia="en-GB"/>
              <w14:ligatures w14:val="standardContextual"/>
            </w:rPr>
          </w:pPr>
          <w:hyperlink w:anchor="_Toc613274365">
            <w:r w:rsidRPr="529FEA48">
              <w:rPr>
                <w:rStyle w:val="Hyperlink"/>
              </w:rPr>
              <w:t>4.4.2.</w:t>
            </w:r>
            <w:r w:rsidR="008146D0">
              <w:tab/>
            </w:r>
            <w:r w:rsidRPr="529FEA48">
              <w:rPr>
                <w:rStyle w:val="Hyperlink"/>
              </w:rPr>
              <w:t>Part Two – Qualification Pass/Fail Questions</w:t>
            </w:r>
            <w:r w:rsidR="008146D0">
              <w:tab/>
            </w:r>
            <w:r w:rsidR="008146D0">
              <w:fldChar w:fldCharType="begin"/>
            </w:r>
            <w:r w:rsidR="008146D0">
              <w:instrText>PAGEREF _Toc613274365 \h</w:instrText>
            </w:r>
            <w:r w:rsidR="008146D0">
              <w:fldChar w:fldCharType="separate"/>
            </w:r>
            <w:r w:rsidRPr="529FEA48">
              <w:rPr>
                <w:rStyle w:val="Hyperlink"/>
              </w:rPr>
              <w:t>15</w:t>
            </w:r>
            <w:r w:rsidR="008146D0">
              <w:fldChar w:fldCharType="end"/>
            </w:r>
          </w:hyperlink>
        </w:p>
        <w:p w14:paraId="3EB5C2D3" w14:textId="3B7396E2" w:rsidR="008146D0" w:rsidRDefault="529FEA48" w:rsidP="529FEA48">
          <w:pPr>
            <w:pStyle w:val="TOC3"/>
            <w:tabs>
              <w:tab w:val="left" w:pos="1320"/>
              <w:tab w:val="right" w:leader="dot" w:pos="9015"/>
            </w:tabs>
            <w:rPr>
              <w:rStyle w:val="Hyperlink"/>
              <w:noProof/>
              <w:kern w:val="2"/>
              <w:lang w:eastAsia="en-GB"/>
              <w14:ligatures w14:val="standardContextual"/>
            </w:rPr>
          </w:pPr>
          <w:hyperlink w:anchor="_Toc33458453">
            <w:r w:rsidRPr="529FEA48">
              <w:rPr>
                <w:rStyle w:val="Hyperlink"/>
              </w:rPr>
              <w:t>4.4.3.</w:t>
            </w:r>
            <w:r w:rsidR="008146D0">
              <w:tab/>
            </w:r>
            <w:r w:rsidRPr="529FEA48">
              <w:rPr>
                <w:rStyle w:val="Hyperlink"/>
              </w:rPr>
              <w:t>‘Self-cleaning’</w:t>
            </w:r>
            <w:r w:rsidR="008146D0">
              <w:tab/>
            </w:r>
            <w:r w:rsidR="008146D0">
              <w:fldChar w:fldCharType="begin"/>
            </w:r>
            <w:r w:rsidR="008146D0">
              <w:instrText>PAGEREF _Toc33458453 \h</w:instrText>
            </w:r>
            <w:r w:rsidR="008146D0">
              <w:fldChar w:fldCharType="separate"/>
            </w:r>
            <w:r w:rsidRPr="529FEA48">
              <w:rPr>
                <w:rStyle w:val="Hyperlink"/>
              </w:rPr>
              <w:t>15</w:t>
            </w:r>
            <w:r w:rsidR="008146D0">
              <w:fldChar w:fldCharType="end"/>
            </w:r>
          </w:hyperlink>
        </w:p>
        <w:p w14:paraId="5DFFFFC1" w14:textId="20AC676F" w:rsidR="008146D0" w:rsidRDefault="529FEA48" w:rsidP="529FEA48">
          <w:pPr>
            <w:pStyle w:val="TOC3"/>
            <w:tabs>
              <w:tab w:val="left" w:pos="1320"/>
              <w:tab w:val="right" w:leader="dot" w:pos="9015"/>
            </w:tabs>
            <w:rPr>
              <w:rStyle w:val="Hyperlink"/>
              <w:noProof/>
              <w:kern w:val="2"/>
              <w:lang w:eastAsia="en-GB"/>
              <w14:ligatures w14:val="standardContextual"/>
            </w:rPr>
          </w:pPr>
          <w:hyperlink w:anchor="_Toc713099468">
            <w:r w:rsidRPr="529FEA48">
              <w:rPr>
                <w:rStyle w:val="Hyperlink"/>
              </w:rPr>
              <w:t>4.4.4.</w:t>
            </w:r>
            <w:r w:rsidR="008146D0">
              <w:tab/>
            </w:r>
            <w:r w:rsidRPr="529FEA48">
              <w:rPr>
                <w:rStyle w:val="Hyperlink"/>
              </w:rPr>
              <w:t>Part Three – Quality Evaluation</w:t>
            </w:r>
            <w:r w:rsidR="008146D0">
              <w:tab/>
            </w:r>
            <w:r w:rsidR="008146D0">
              <w:fldChar w:fldCharType="begin"/>
            </w:r>
            <w:r w:rsidR="008146D0">
              <w:instrText>PAGEREF _Toc713099468 \h</w:instrText>
            </w:r>
            <w:r w:rsidR="008146D0">
              <w:fldChar w:fldCharType="separate"/>
            </w:r>
            <w:r w:rsidRPr="529FEA48">
              <w:rPr>
                <w:rStyle w:val="Hyperlink"/>
              </w:rPr>
              <w:t>15</w:t>
            </w:r>
            <w:r w:rsidR="008146D0">
              <w:fldChar w:fldCharType="end"/>
            </w:r>
          </w:hyperlink>
        </w:p>
        <w:p w14:paraId="4103668E" w14:textId="35CA16D2" w:rsidR="008146D0" w:rsidRDefault="529FEA48" w:rsidP="529FEA48">
          <w:pPr>
            <w:pStyle w:val="TOC3"/>
            <w:tabs>
              <w:tab w:val="left" w:pos="1320"/>
              <w:tab w:val="right" w:leader="dot" w:pos="9015"/>
            </w:tabs>
            <w:rPr>
              <w:rStyle w:val="Hyperlink"/>
              <w:noProof/>
              <w:kern w:val="2"/>
              <w:lang w:eastAsia="en-GB"/>
              <w14:ligatures w14:val="standardContextual"/>
            </w:rPr>
          </w:pPr>
          <w:hyperlink w:anchor="_Toc1075189160">
            <w:r w:rsidRPr="529FEA48">
              <w:rPr>
                <w:rStyle w:val="Hyperlink"/>
              </w:rPr>
              <w:t>4.4.5.</w:t>
            </w:r>
            <w:r w:rsidR="008146D0">
              <w:tab/>
            </w:r>
            <w:r w:rsidRPr="529FEA48">
              <w:rPr>
                <w:rStyle w:val="Hyperlink"/>
              </w:rPr>
              <w:t>Part Four – Price Evaluation</w:t>
            </w:r>
            <w:r w:rsidR="008146D0">
              <w:tab/>
            </w:r>
            <w:r w:rsidR="008146D0">
              <w:fldChar w:fldCharType="begin"/>
            </w:r>
            <w:r w:rsidR="008146D0">
              <w:instrText>PAGEREF _Toc1075189160 \h</w:instrText>
            </w:r>
            <w:r w:rsidR="008146D0">
              <w:fldChar w:fldCharType="separate"/>
            </w:r>
            <w:r w:rsidRPr="529FEA48">
              <w:rPr>
                <w:rStyle w:val="Hyperlink"/>
              </w:rPr>
              <w:t>17</w:t>
            </w:r>
            <w:r w:rsidR="008146D0">
              <w:fldChar w:fldCharType="end"/>
            </w:r>
          </w:hyperlink>
        </w:p>
        <w:p w14:paraId="3A822E74" w14:textId="6657830F" w:rsidR="008146D0" w:rsidRDefault="529FEA48" w:rsidP="529FEA48">
          <w:pPr>
            <w:pStyle w:val="TOC2"/>
            <w:tabs>
              <w:tab w:val="left" w:pos="660"/>
              <w:tab w:val="right" w:leader="dot" w:pos="9015"/>
            </w:tabs>
            <w:rPr>
              <w:rStyle w:val="Hyperlink"/>
              <w:noProof/>
              <w:kern w:val="2"/>
              <w:lang w:eastAsia="en-GB"/>
              <w14:ligatures w14:val="standardContextual"/>
            </w:rPr>
          </w:pPr>
          <w:hyperlink w:anchor="_Toc1421156301">
            <w:r w:rsidRPr="529FEA48">
              <w:rPr>
                <w:rStyle w:val="Hyperlink"/>
              </w:rPr>
              <w:t>4.5.</w:t>
            </w:r>
            <w:r w:rsidR="008146D0">
              <w:tab/>
            </w:r>
            <w:r w:rsidRPr="529FEA48">
              <w:rPr>
                <w:rStyle w:val="Hyperlink"/>
              </w:rPr>
              <w:t>Overall Scoring</w:t>
            </w:r>
            <w:r w:rsidR="008146D0">
              <w:tab/>
            </w:r>
            <w:r w:rsidR="008146D0">
              <w:fldChar w:fldCharType="begin"/>
            </w:r>
            <w:r w:rsidR="008146D0">
              <w:instrText>PAGEREF _Toc1421156301 \h</w:instrText>
            </w:r>
            <w:r w:rsidR="008146D0">
              <w:fldChar w:fldCharType="separate"/>
            </w:r>
            <w:r w:rsidRPr="529FEA48">
              <w:rPr>
                <w:rStyle w:val="Hyperlink"/>
              </w:rPr>
              <w:t>17</w:t>
            </w:r>
            <w:r w:rsidR="008146D0">
              <w:fldChar w:fldCharType="end"/>
            </w:r>
          </w:hyperlink>
        </w:p>
        <w:p w14:paraId="2F3CDBF4" w14:textId="416A4F09" w:rsidR="008146D0" w:rsidRDefault="529FEA48" w:rsidP="529FEA48">
          <w:pPr>
            <w:pStyle w:val="TOC1"/>
            <w:tabs>
              <w:tab w:val="left" w:pos="435"/>
              <w:tab w:val="right" w:leader="dot" w:pos="9015"/>
            </w:tabs>
            <w:rPr>
              <w:rStyle w:val="Hyperlink"/>
              <w:noProof/>
              <w:kern w:val="2"/>
              <w:lang w:eastAsia="en-GB"/>
              <w14:ligatures w14:val="standardContextual"/>
            </w:rPr>
          </w:pPr>
          <w:hyperlink w:anchor="_Toc214000956">
            <w:r w:rsidRPr="529FEA48">
              <w:rPr>
                <w:rStyle w:val="Hyperlink"/>
              </w:rPr>
              <w:t>6.</w:t>
            </w:r>
            <w:r w:rsidR="008146D0">
              <w:tab/>
            </w:r>
            <w:r w:rsidRPr="529FEA48">
              <w:rPr>
                <w:rStyle w:val="Hyperlink"/>
              </w:rPr>
              <w:t>Tender Acceptance</w:t>
            </w:r>
            <w:r w:rsidR="008146D0">
              <w:tab/>
            </w:r>
            <w:r w:rsidR="008146D0">
              <w:fldChar w:fldCharType="begin"/>
            </w:r>
            <w:r w:rsidR="008146D0">
              <w:instrText>PAGEREF _Toc214000956 \h</w:instrText>
            </w:r>
            <w:r w:rsidR="008146D0">
              <w:fldChar w:fldCharType="separate"/>
            </w:r>
            <w:r w:rsidRPr="529FEA48">
              <w:rPr>
                <w:rStyle w:val="Hyperlink"/>
              </w:rPr>
              <w:t>17</w:t>
            </w:r>
            <w:r w:rsidR="008146D0">
              <w:fldChar w:fldCharType="end"/>
            </w:r>
          </w:hyperlink>
        </w:p>
        <w:p w14:paraId="2635A3EE" w14:textId="768082CD" w:rsidR="529FEA48" w:rsidRDefault="529FEA48" w:rsidP="529FEA48">
          <w:pPr>
            <w:pStyle w:val="TOC1"/>
            <w:tabs>
              <w:tab w:val="left" w:pos="435"/>
              <w:tab w:val="right" w:leader="dot" w:pos="9015"/>
            </w:tabs>
            <w:rPr>
              <w:rStyle w:val="Hyperlink"/>
            </w:rPr>
          </w:pPr>
          <w:hyperlink w:anchor="_Toc1749442948">
            <w:r w:rsidRPr="529FEA48">
              <w:rPr>
                <w:rStyle w:val="Hyperlink"/>
              </w:rPr>
              <w:t>7.</w:t>
            </w:r>
            <w:r>
              <w:tab/>
            </w:r>
            <w:r w:rsidRPr="529FEA48">
              <w:rPr>
                <w:rStyle w:val="Hyperlink"/>
              </w:rPr>
              <w:t>Tender Checklist</w:t>
            </w:r>
            <w:r>
              <w:tab/>
            </w:r>
            <w:r>
              <w:fldChar w:fldCharType="begin"/>
            </w:r>
            <w:r>
              <w:instrText>PAGEREF _Toc1749442948 \h</w:instrText>
            </w:r>
            <w:r>
              <w:fldChar w:fldCharType="separate"/>
            </w:r>
            <w:r w:rsidRPr="529FEA48">
              <w:rPr>
                <w:rStyle w:val="Hyperlink"/>
              </w:rPr>
              <w:t>18</w:t>
            </w:r>
            <w:r>
              <w:fldChar w:fldCharType="end"/>
            </w:r>
          </w:hyperlink>
          <w:r>
            <w:fldChar w:fldCharType="end"/>
          </w:r>
        </w:p>
      </w:sdtContent>
    </w:sdt>
    <w:p w14:paraId="59497784" w14:textId="4CCEE1E0" w:rsidR="00530856" w:rsidRDefault="00530856" w:rsidP="001A0344">
      <w:pPr>
        <w:sectPr w:rsidR="00530856" w:rsidSect="00D44EE8">
          <w:headerReference w:type="first" r:id="rId16"/>
          <w:pgSz w:w="11906" w:h="16838"/>
          <w:pgMar w:top="2268" w:right="1440" w:bottom="1440" w:left="1440" w:header="709" w:footer="709" w:gutter="0"/>
          <w:pgNumType w:start="1"/>
          <w:cols w:space="708"/>
          <w:docGrid w:linePitch="360"/>
        </w:sectPr>
      </w:pPr>
    </w:p>
    <w:p w14:paraId="0A05B5F4" w14:textId="31EA7586" w:rsidR="00530856" w:rsidRPr="00612CBF" w:rsidRDefault="00530856" w:rsidP="002D143C">
      <w:pPr>
        <w:pStyle w:val="Heading1"/>
        <w:numPr>
          <w:ilvl w:val="0"/>
          <w:numId w:val="1"/>
        </w:numPr>
        <w:spacing w:line="360" w:lineRule="auto"/>
        <w:rPr>
          <w:color w:val="1F4E79" w:themeColor="accent5" w:themeShade="80"/>
          <w:sz w:val="32"/>
          <w:szCs w:val="32"/>
        </w:rPr>
      </w:pPr>
      <w:bookmarkStart w:id="0" w:name="_Toc548674087"/>
      <w:r w:rsidRPr="529FEA48">
        <w:rPr>
          <w:color w:val="1F4E79" w:themeColor="accent5" w:themeShade="80"/>
          <w:sz w:val="32"/>
          <w:szCs w:val="32"/>
        </w:rPr>
        <w:lastRenderedPageBreak/>
        <w:t>Tender Overview</w:t>
      </w:r>
      <w:bookmarkEnd w:id="0"/>
    </w:p>
    <w:p w14:paraId="3B85ABA1" w14:textId="576BEF73" w:rsidR="0098428C" w:rsidRPr="002D143C" w:rsidRDefault="001D5E7D" w:rsidP="00612CBF">
      <w:pPr>
        <w:pStyle w:val="Heading2"/>
        <w:numPr>
          <w:ilvl w:val="1"/>
          <w:numId w:val="1"/>
        </w:numPr>
        <w:spacing w:line="360" w:lineRule="auto"/>
        <w:rPr>
          <w:color w:val="1F4E79" w:themeColor="accent5" w:themeShade="80"/>
        </w:rPr>
      </w:pPr>
      <w:bookmarkStart w:id="1" w:name="_Toc1545952661"/>
      <w:r w:rsidRPr="529FEA48">
        <w:rPr>
          <w:color w:val="1F4E79" w:themeColor="accent5" w:themeShade="80"/>
        </w:rPr>
        <w:t>Tender Brief</w:t>
      </w:r>
      <w:bookmarkEnd w:id="1"/>
    </w:p>
    <w:p w14:paraId="083EFC3A" w14:textId="1E804F3F" w:rsidR="006D26DE" w:rsidRDefault="006D26DE" w:rsidP="3B56AD37">
      <w:pPr>
        <w:rPr>
          <w:rFonts w:eastAsiaTheme="majorEastAsia"/>
        </w:rPr>
      </w:pPr>
      <w:r w:rsidRPr="3B56AD37">
        <w:rPr>
          <w:rFonts w:eastAsiaTheme="majorEastAsia"/>
        </w:rPr>
        <w:t>This Invitation to Tender (ITT) has been issued by Barcud Shared Services for and on the</w:t>
      </w:r>
      <w:r w:rsidR="00113090" w:rsidRPr="3B56AD37">
        <w:rPr>
          <w:rFonts w:eastAsiaTheme="majorEastAsia"/>
        </w:rPr>
        <w:t xml:space="preserve"> </w:t>
      </w:r>
      <w:r w:rsidR="00064FAC" w:rsidRPr="3B56AD37">
        <w:rPr>
          <w:rFonts w:eastAsiaTheme="majorEastAsia"/>
        </w:rPr>
        <w:t xml:space="preserve">behalf </w:t>
      </w:r>
      <w:r w:rsidR="00113090" w:rsidRPr="3B56AD37">
        <w:rPr>
          <w:rFonts w:eastAsiaTheme="majorEastAsia"/>
        </w:rPr>
        <w:t>of</w:t>
      </w:r>
      <w:r w:rsidR="00F87519" w:rsidRPr="3B56AD37">
        <w:rPr>
          <w:rFonts w:eastAsiaTheme="majorEastAsia"/>
        </w:rPr>
        <w:t xml:space="preserve"> </w:t>
      </w:r>
      <w:r w:rsidR="00EB1ABA">
        <w:rPr>
          <w:rFonts w:eastAsiaTheme="majorEastAsia"/>
        </w:rPr>
        <w:t xml:space="preserve">Barcud </w:t>
      </w:r>
      <w:proofErr w:type="spellStart"/>
      <w:r w:rsidR="00EB1ABA">
        <w:rPr>
          <w:rFonts w:eastAsiaTheme="majorEastAsia"/>
        </w:rPr>
        <w:t>Cyf</w:t>
      </w:r>
      <w:proofErr w:type="spellEnd"/>
      <w:r w:rsidRPr="3B56AD37">
        <w:rPr>
          <w:rFonts w:eastAsiaTheme="majorEastAsia"/>
        </w:rPr>
        <w:t xml:space="preserve">. This ITT is to be run as an </w:t>
      </w:r>
      <w:r w:rsidRPr="00EB1ABA">
        <w:rPr>
          <w:rFonts w:eastAsiaTheme="majorEastAsia"/>
        </w:rPr>
        <w:t>Open Procedure in</w:t>
      </w:r>
      <w:r w:rsidRPr="3B56AD37">
        <w:rPr>
          <w:rFonts w:eastAsiaTheme="majorEastAsia"/>
        </w:rPr>
        <w:t xml:space="preserve"> accordance with </w:t>
      </w:r>
      <w:r w:rsidR="00F12322" w:rsidRPr="3B56AD37">
        <w:rPr>
          <w:rFonts w:eastAsiaTheme="majorEastAsia"/>
        </w:rPr>
        <w:t xml:space="preserve">Procurement Act 2023 </w:t>
      </w:r>
      <w:r w:rsidR="348DD28C" w:rsidRPr="3B56AD37">
        <w:rPr>
          <w:rFonts w:eastAsiaTheme="majorEastAsia"/>
        </w:rPr>
        <w:t>(PA23)</w:t>
      </w:r>
      <w:r w:rsidR="00F12322" w:rsidRPr="3B56AD37">
        <w:rPr>
          <w:rFonts w:eastAsiaTheme="majorEastAsia"/>
        </w:rPr>
        <w:t xml:space="preserve"> </w:t>
      </w:r>
      <w:r w:rsidRPr="3B56AD37">
        <w:rPr>
          <w:rFonts w:eastAsiaTheme="majorEastAsia"/>
        </w:rPr>
        <w:t>and advertised on Sell2Wales.</w:t>
      </w:r>
    </w:p>
    <w:p w14:paraId="7BEAFD13" w14:textId="0BD23E90" w:rsidR="00635CE7" w:rsidRDefault="00E52160" w:rsidP="006041EF">
      <w:pPr>
        <w:ind w:left="720"/>
        <w:rPr>
          <w:rFonts w:eastAsiaTheme="majorEastAsia"/>
        </w:rPr>
      </w:pPr>
      <w:r>
        <w:rPr>
          <w:rFonts w:eastAsiaTheme="majorEastAsia"/>
        </w:rPr>
        <w:t xml:space="preserve">Barcud </w:t>
      </w:r>
      <w:proofErr w:type="spellStart"/>
      <w:r>
        <w:rPr>
          <w:rFonts w:eastAsiaTheme="majorEastAsia"/>
        </w:rPr>
        <w:t>Cyf</w:t>
      </w:r>
      <w:proofErr w:type="spellEnd"/>
      <w:r>
        <w:rPr>
          <w:rFonts w:eastAsiaTheme="majorEastAsia"/>
        </w:rPr>
        <w:t xml:space="preserve"> </w:t>
      </w:r>
      <w:r w:rsidR="006D26DE">
        <w:rPr>
          <w:rFonts w:eastAsiaTheme="majorEastAsia"/>
        </w:rPr>
        <w:t xml:space="preserve">requirement for </w:t>
      </w:r>
      <w:r w:rsidRPr="00E52160">
        <w:rPr>
          <w:rFonts w:eastAsiaTheme="majorEastAsia"/>
        </w:rPr>
        <w:t xml:space="preserve">Void Works </w:t>
      </w:r>
      <w:r>
        <w:rPr>
          <w:rFonts w:eastAsiaTheme="majorEastAsia"/>
        </w:rPr>
        <w:t xml:space="preserve">within 3 </w:t>
      </w:r>
      <w:r w:rsidRPr="00E52160">
        <w:rPr>
          <w:rFonts w:eastAsiaTheme="majorEastAsia"/>
        </w:rPr>
        <w:t>Tan Y Castell</w:t>
      </w:r>
      <w:r>
        <w:rPr>
          <w:rFonts w:eastAsiaTheme="majorEastAsia"/>
        </w:rPr>
        <w:t xml:space="preserve">, </w:t>
      </w:r>
      <w:proofErr w:type="spellStart"/>
      <w:r w:rsidRPr="00E52160">
        <w:rPr>
          <w:rFonts w:eastAsiaTheme="majorEastAsia"/>
        </w:rPr>
        <w:t>Llwynygroes</w:t>
      </w:r>
      <w:proofErr w:type="spellEnd"/>
      <w:r w:rsidRPr="00E52160">
        <w:rPr>
          <w:rFonts w:eastAsiaTheme="majorEastAsia"/>
        </w:rPr>
        <w:t>, SY25 6QB</w:t>
      </w:r>
      <w:r>
        <w:rPr>
          <w:rFonts w:eastAsiaTheme="majorEastAsia"/>
        </w:rPr>
        <w:t xml:space="preserve"> shall include</w:t>
      </w:r>
      <w:r w:rsidRPr="00E52160">
        <w:rPr>
          <w:rFonts w:eastAsiaTheme="majorEastAsia"/>
        </w:rPr>
        <w:t>:</w:t>
      </w:r>
      <w:r>
        <w:rPr>
          <w:rFonts w:eastAsiaTheme="majorEastAsia"/>
        </w:rPr>
        <w:t xml:space="preserve"> </w:t>
      </w:r>
      <w:r w:rsidRPr="00E52160">
        <w:rPr>
          <w:rFonts w:eastAsiaTheme="majorEastAsia"/>
        </w:rPr>
        <w:t>heating upgrade, solar PV installation, full decoration, flooring and extensive landscaping works.</w:t>
      </w:r>
      <w:r>
        <w:rPr>
          <w:rFonts w:eastAsiaTheme="majorEastAsia"/>
        </w:rPr>
        <w:t xml:space="preserve"> Further details to the extent of the work can be found within the tender specifications. </w:t>
      </w:r>
    </w:p>
    <w:p w14:paraId="4FA79156" w14:textId="5FC37E96" w:rsidR="00E52160" w:rsidRDefault="34073097" w:rsidP="4E468425">
      <w:pPr>
        <w:ind w:left="720"/>
      </w:pPr>
      <w:r w:rsidRPr="4E468425">
        <w:rPr>
          <w:rFonts w:eastAsiaTheme="majorEastAsia"/>
        </w:rPr>
        <w:t>Internal w</w:t>
      </w:r>
      <w:r w:rsidR="006041EF" w:rsidRPr="4E468425">
        <w:rPr>
          <w:rFonts w:eastAsiaTheme="majorEastAsia"/>
        </w:rPr>
        <w:t xml:space="preserve">orks are to be completed </w:t>
      </w:r>
      <w:r w:rsidR="005A2B75" w:rsidRPr="4E468425">
        <w:rPr>
          <w:rFonts w:eastAsiaTheme="majorEastAsia"/>
        </w:rPr>
        <w:t xml:space="preserve">within </w:t>
      </w:r>
      <w:r w:rsidR="0760FFFF" w:rsidRPr="4E468425">
        <w:rPr>
          <w:rFonts w:eastAsiaTheme="majorEastAsia"/>
        </w:rPr>
        <w:t>42 cal</w:t>
      </w:r>
      <w:r w:rsidR="00291D07" w:rsidRPr="4E468425">
        <w:rPr>
          <w:rFonts w:eastAsiaTheme="majorEastAsia"/>
        </w:rPr>
        <w:t>e</w:t>
      </w:r>
      <w:r w:rsidR="0760FFFF" w:rsidRPr="4E468425">
        <w:rPr>
          <w:rFonts w:eastAsiaTheme="majorEastAsia"/>
        </w:rPr>
        <w:t>nd</w:t>
      </w:r>
      <w:r w:rsidR="00291D07" w:rsidRPr="4E468425">
        <w:rPr>
          <w:rFonts w:eastAsiaTheme="majorEastAsia"/>
        </w:rPr>
        <w:t>a</w:t>
      </w:r>
      <w:r w:rsidR="0760FFFF" w:rsidRPr="4E468425">
        <w:rPr>
          <w:rFonts w:eastAsiaTheme="majorEastAsia"/>
        </w:rPr>
        <w:t>r days</w:t>
      </w:r>
      <w:r w:rsidR="005A2B75" w:rsidRPr="4E468425">
        <w:rPr>
          <w:rFonts w:eastAsiaTheme="majorEastAsia"/>
        </w:rPr>
        <w:t xml:space="preserve"> </w:t>
      </w:r>
      <w:r w:rsidR="300199CA" w:rsidRPr="4E468425">
        <w:rPr>
          <w:rFonts w:eastAsiaTheme="majorEastAsia"/>
        </w:rPr>
        <w:t xml:space="preserve">with an additional 7 calendar days mobilisation period </w:t>
      </w:r>
      <w:r w:rsidR="005A2B75" w:rsidRPr="4E468425">
        <w:rPr>
          <w:rFonts w:eastAsiaTheme="majorEastAsia"/>
        </w:rPr>
        <w:t>from contract award</w:t>
      </w:r>
      <w:r w:rsidR="3C6FA118" w:rsidRPr="4E468425">
        <w:rPr>
          <w:rFonts w:eastAsiaTheme="majorEastAsia"/>
        </w:rPr>
        <w:t>.</w:t>
      </w:r>
      <w:r w:rsidR="23EB01F4" w:rsidRPr="4E468425">
        <w:rPr>
          <w:rFonts w:eastAsiaTheme="majorEastAsia"/>
        </w:rPr>
        <w:t xml:space="preserve"> External works are to be completed 42 calendar days after the internal works.</w:t>
      </w:r>
    </w:p>
    <w:p w14:paraId="43F9A0AA" w14:textId="668ABE2C" w:rsidR="00010883" w:rsidRPr="001D5E7D" w:rsidRDefault="00010883" w:rsidP="0098428C">
      <w:pPr>
        <w:rPr>
          <w:rFonts w:eastAsiaTheme="majorEastAsia"/>
        </w:rPr>
      </w:pPr>
      <w:r>
        <w:rPr>
          <w:rFonts w:eastAsiaTheme="majorEastAsia"/>
        </w:rPr>
        <w:t xml:space="preserve">Further information on the tender requirements may be found within the </w:t>
      </w:r>
      <w:r w:rsidR="00635CE7">
        <w:rPr>
          <w:rFonts w:eastAsiaTheme="majorEastAsia"/>
        </w:rPr>
        <w:t xml:space="preserve">associated </w:t>
      </w:r>
      <w:r>
        <w:rPr>
          <w:rFonts w:eastAsiaTheme="majorEastAsia"/>
        </w:rPr>
        <w:t>tender specification.</w:t>
      </w:r>
      <w:r w:rsidR="00635CE7">
        <w:rPr>
          <w:rFonts w:eastAsiaTheme="majorEastAsia"/>
        </w:rPr>
        <w:t xml:space="preserve"> </w:t>
      </w:r>
    </w:p>
    <w:p w14:paraId="082BFCB7" w14:textId="4942E1D1" w:rsidR="00760ECD" w:rsidRPr="002D143C" w:rsidRDefault="00760ECD" w:rsidP="00612CBF">
      <w:pPr>
        <w:pStyle w:val="Heading2"/>
        <w:numPr>
          <w:ilvl w:val="1"/>
          <w:numId w:val="1"/>
        </w:numPr>
        <w:spacing w:line="360" w:lineRule="auto"/>
        <w:rPr>
          <w:color w:val="1F4E79" w:themeColor="accent5" w:themeShade="80"/>
        </w:rPr>
      </w:pPr>
      <w:bookmarkStart w:id="2" w:name="_Toc763361567"/>
      <w:r w:rsidRPr="529FEA48">
        <w:rPr>
          <w:color w:val="1F4E79" w:themeColor="accent5" w:themeShade="80"/>
        </w:rPr>
        <w:t>Indicative Timetable</w:t>
      </w:r>
      <w:bookmarkEnd w:id="2"/>
    </w:p>
    <w:p w14:paraId="73120B81" w14:textId="38D7E187" w:rsidR="00760ECD" w:rsidRDefault="00760ECD" w:rsidP="00760ECD">
      <w:pPr>
        <w:pStyle w:val="NoSpacing"/>
      </w:pPr>
      <w:r>
        <w:t>Set out below is the proposed procurement timetable. This is intended as a guide an</w:t>
      </w:r>
      <w:r w:rsidRPr="00760ECD">
        <w:t xml:space="preserve">d, whilst Barcud Shared Services does not intend to depart from the timetable, it reserves </w:t>
      </w:r>
      <w:r>
        <w:t>the right to do so at any stage.</w:t>
      </w:r>
    </w:p>
    <w:p w14:paraId="16503ABE" w14:textId="77777777" w:rsidR="00760ECD" w:rsidRDefault="00760ECD" w:rsidP="00760ECD">
      <w:pPr>
        <w:pStyle w:val="NoSpacing"/>
      </w:pPr>
    </w:p>
    <w:tbl>
      <w:tblPr>
        <w:tblStyle w:val="TableGrid"/>
        <w:tblW w:w="9252" w:type="dxa"/>
        <w:tblLook w:val="04A0" w:firstRow="1" w:lastRow="0" w:firstColumn="1" w:lastColumn="0" w:noHBand="0" w:noVBand="1"/>
      </w:tblPr>
      <w:tblGrid>
        <w:gridCol w:w="6091"/>
        <w:gridCol w:w="3161"/>
      </w:tblGrid>
      <w:tr w:rsidR="00760ECD" w14:paraId="30F3AD4A" w14:textId="77777777" w:rsidTr="4E468425">
        <w:tc>
          <w:tcPr>
            <w:tcW w:w="6091" w:type="dxa"/>
            <w:shd w:val="clear" w:color="auto" w:fill="1F3864" w:themeFill="accent1" w:themeFillShade="80"/>
          </w:tcPr>
          <w:p w14:paraId="1EEA4DA3" w14:textId="77777777" w:rsidR="00760ECD" w:rsidRPr="00EE614D" w:rsidRDefault="00760ECD" w:rsidP="00E8198B">
            <w:pPr>
              <w:rPr>
                <w:b/>
                <w:bCs/>
                <w:color w:val="FFFFFF" w:themeColor="background1"/>
              </w:rPr>
            </w:pPr>
            <w:r w:rsidRPr="00EE614D">
              <w:rPr>
                <w:b/>
                <w:bCs/>
                <w:color w:val="FFFFFF" w:themeColor="background1"/>
              </w:rPr>
              <w:t>Procurement Stage</w:t>
            </w:r>
          </w:p>
        </w:tc>
        <w:tc>
          <w:tcPr>
            <w:tcW w:w="3161" w:type="dxa"/>
            <w:shd w:val="clear" w:color="auto" w:fill="1F3864" w:themeFill="accent1" w:themeFillShade="80"/>
          </w:tcPr>
          <w:p w14:paraId="1DB12C0D" w14:textId="77777777" w:rsidR="00760ECD" w:rsidRPr="00EE614D" w:rsidRDefault="00760ECD" w:rsidP="00E8198B">
            <w:pPr>
              <w:rPr>
                <w:b/>
                <w:bCs/>
                <w:color w:val="FFFFFF" w:themeColor="background1"/>
              </w:rPr>
            </w:pPr>
            <w:r w:rsidRPr="00EE614D">
              <w:rPr>
                <w:b/>
                <w:bCs/>
                <w:color w:val="FFFFFF" w:themeColor="background1"/>
              </w:rPr>
              <w:t>Date</w:t>
            </w:r>
          </w:p>
        </w:tc>
      </w:tr>
      <w:tr w:rsidR="00760ECD" w14:paraId="1DCE9C9C" w14:textId="77777777" w:rsidTr="4E468425">
        <w:tc>
          <w:tcPr>
            <w:tcW w:w="6091" w:type="dxa"/>
          </w:tcPr>
          <w:p w14:paraId="0F4BBD10" w14:textId="6E7CAAF9" w:rsidR="00760ECD" w:rsidRDefault="00760ECD" w:rsidP="00E8198B">
            <w:r>
              <w:t xml:space="preserve">ITT </w:t>
            </w:r>
            <w:r w:rsidR="00B335FA">
              <w:t>R</w:t>
            </w:r>
            <w:r>
              <w:t xml:space="preserve">elease </w:t>
            </w:r>
            <w:r w:rsidR="00B335FA">
              <w:t>D</w:t>
            </w:r>
            <w:r>
              <w:t>ate:</w:t>
            </w:r>
          </w:p>
        </w:tc>
        <w:tc>
          <w:tcPr>
            <w:tcW w:w="3161" w:type="dxa"/>
          </w:tcPr>
          <w:p w14:paraId="67A0C5BC" w14:textId="47E29654" w:rsidR="00760ECD" w:rsidRPr="00291D07" w:rsidRDefault="4F7A4044" w:rsidP="4AD74EF2">
            <w:pPr>
              <w:rPr>
                <w:rFonts w:ascii="Calibri" w:eastAsia="Calibri" w:hAnsi="Calibri" w:cs="Calibri"/>
              </w:rPr>
            </w:pPr>
            <w:r w:rsidRPr="4E468425">
              <w:rPr>
                <w:rFonts w:ascii="Calibri" w:eastAsia="Calibri" w:hAnsi="Calibri" w:cs="Calibri"/>
              </w:rPr>
              <w:t>30</w:t>
            </w:r>
            <w:r w:rsidR="738659B3" w:rsidRPr="4E468425">
              <w:rPr>
                <w:rFonts w:ascii="Calibri" w:eastAsia="Calibri" w:hAnsi="Calibri" w:cs="Calibri"/>
              </w:rPr>
              <w:t xml:space="preserve"> September</w:t>
            </w:r>
            <w:r w:rsidR="6DA95FEE" w:rsidRPr="4E468425">
              <w:rPr>
                <w:rFonts w:ascii="Calibri" w:eastAsia="Calibri" w:hAnsi="Calibri" w:cs="Calibri"/>
              </w:rPr>
              <w:t xml:space="preserve"> </w:t>
            </w:r>
            <w:r w:rsidR="51AEA326" w:rsidRPr="4E468425">
              <w:rPr>
                <w:rFonts w:ascii="Calibri" w:eastAsia="Calibri" w:hAnsi="Calibri" w:cs="Calibri"/>
              </w:rPr>
              <w:t>2026</w:t>
            </w:r>
          </w:p>
        </w:tc>
      </w:tr>
      <w:tr w:rsidR="00760ECD" w14:paraId="77E56615" w14:textId="77777777" w:rsidTr="4E468425">
        <w:tc>
          <w:tcPr>
            <w:tcW w:w="6091" w:type="dxa"/>
          </w:tcPr>
          <w:p w14:paraId="268D29EB" w14:textId="2D87F131" w:rsidR="00D60D5D" w:rsidRDefault="7DD0F331" w:rsidP="49BE86B2">
            <w:pPr>
              <w:rPr>
                <w:rFonts w:ascii="Calibri" w:eastAsia="Calibri" w:hAnsi="Calibri" w:cs="Calibri"/>
              </w:rPr>
            </w:pPr>
            <w:r w:rsidRPr="4AD74EF2">
              <w:rPr>
                <w:rFonts w:ascii="Calibri" w:eastAsia="Calibri" w:hAnsi="Calibri" w:cs="Calibri"/>
              </w:rPr>
              <w:t>Site Visits</w:t>
            </w:r>
            <w:r w:rsidR="00D60D5D">
              <w:rPr>
                <w:rFonts w:ascii="Calibri" w:eastAsia="Calibri" w:hAnsi="Calibri" w:cs="Calibri"/>
              </w:rPr>
              <w:t>:</w:t>
            </w:r>
          </w:p>
          <w:p w14:paraId="1A5AC1F3" w14:textId="30539E64" w:rsidR="00760ECD" w:rsidRDefault="00D60D5D" w:rsidP="49BE86B2">
            <w:r w:rsidRPr="00294E1C">
              <w:rPr>
                <w:rFonts w:ascii="Calibri" w:eastAsia="Calibri" w:hAnsi="Calibri" w:cs="Calibri"/>
                <w:sz w:val="20"/>
                <w:szCs w:val="20"/>
              </w:rPr>
              <w:t>(</w:t>
            </w:r>
            <w:r w:rsidR="00294E1C" w:rsidRPr="00294E1C">
              <w:rPr>
                <w:rFonts w:ascii="Calibri" w:eastAsia="Calibri" w:hAnsi="Calibri" w:cs="Calibri"/>
                <w:sz w:val="20"/>
                <w:szCs w:val="20"/>
              </w:rPr>
              <w:t xml:space="preserve">To arrange please contact: </w:t>
            </w:r>
            <w:hyperlink r:id="rId17" w:history="1">
              <w:r w:rsidRPr="00294E1C">
                <w:rPr>
                  <w:rStyle w:val="Hyperlink"/>
                  <w:rFonts w:ascii="Calibri" w:eastAsia="Calibri" w:hAnsi="Calibri" w:cs="Calibri"/>
                  <w:sz w:val="20"/>
                  <w:szCs w:val="20"/>
                </w:rPr>
                <w:t>lindsay.james-preece@barcud.cymru</w:t>
              </w:r>
            </w:hyperlink>
            <w:r w:rsidRPr="00294E1C">
              <w:rPr>
                <w:rFonts w:ascii="Calibri" w:eastAsia="Calibri" w:hAnsi="Calibri" w:cs="Calibri"/>
                <w:sz w:val="20"/>
                <w:szCs w:val="20"/>
              </w:rPr>
              <w:t>)</w:t>
            </w:r>
          </w:p>
        </w:tc>
        <w:tc>
          <w:tcPr>
            <w:tcW w:w="3161" w:type="dxa"/>
          </w:tcPr>
          <w:p w14:paraId="26CF4060" w14:textId="1222E735" w:rsidR="00760ECD" w:rsidRPr="00291D07" w:rsidRDefault="1C0D36D5" w:rsidP="505D63AE">
            <w:pPr>
              <w:rPr>
                <w:rFonts w:ascii="Calibri" w:eastAsia="Calibri" w:hAnsi="Calibri" w:cs="Calibri"/>
              </w:rPr>
            </w:pPr>
            <w:r w:rsidRPr="505D63AE">
              <w:rPr>
                <w:rFonts w:ascii="Calibri" w:eastAsia="Calibri" w:hAnsi="Calibri" w:cs="Calibri"/>
              </w:rPr>
              <w:t>0</w:t>
            </w:r>
            <w:r w:rsidR="64CF1720" w:rsidRPr="505D63AE">
              <w:rPr>
                <w:rFonts w:ascii="Calibri" w:eastAsia="Calibri" w:hAnsi="Calibri" w:cs="Calibri"/>
              </w:rPr>
              <w:t xml:space="preserve">5 </w:t>
            </w:r>
            <w:r w:rsidR="7D4A2128" w:rsidRPr="505D63AE">
              <w:rPr>
                <w:rFonts w:ascii="Calibri" w:eastAsia="Calibri" w:hAnsi="Calibri" w:cs="Calibri"/>
              </w:rPr>
              <w:t xml:space="preserve">October </w:t>
            </w:r>
            <w:r w:rsidR="60359EDA" w:rsidRPr="505D63AE">
              <w:rPr>
                <w:rFonts w:ascii="Calibri" w:eastAsia="Calibri" w:hAnsi="Calibri" w:cs="Calibri"/>
              </w:rPr>
              <w:t>2026</w:t>
            </w:r>
          </w:p>
        </w:tc>
      </w:tr>
      <w:tr w:rsidR="4AD74EF2" w14:paraId="11856AC6" w14:textId="77777777" w:rsidTr="4E468425">
        <w:trPr>
          <w:trHeight w:val="300"/>
        </w:trPr>
        <w:tc>
          <w:tcPr>
            <w:tcW w:w="6091" w:type="dxa"/>
          </w:tcPr>
          <w:p w14:paraId="6039DBB7" w14:textId="1AE6F68A" w:rsidR="4AD74EF2" w:rsidRDefault="4AD74EF2">
            <w:r w:rsidRPr="4AD74EF2">
              <w:rPr>
                <w:rFonts w:ascii="Calibri" w:eastAsia="Calibri" w:hAnsi="Calibri" w:cs="Calibri"/>
              </w:rPr>
              <w:t>Supplier Clarification Deadline:</w:t>
            </w:r>
          </w:p>
        </w:tc>
        <w:tc>
          <w:tcPr>
            <w:tcW w:w="3161" w:type="dxa"/>
          </w:tcPr>
          <w:p w14:paraId="54AC7F08" w14:textId="343A9309" w:rsidR="70942CF9" w:rsidRPr="00291D07" w:rsidRDefault="008C780B" w:rsidP="505D63AE">
            <w:pPr>
              <w:rPr>
                <w:rFonts w:ascii="Calibri" w:eastAsia="Calibri" w:hAnsi="Calibri" w:cs="Calibri"/>
              </w:rPr>
            </w:pPr>
            <w:r w:rsidRPr="505D63AE">
              <w:rPr>
                <w:rFonts w:ascii="Calibri" w:eastAsia="Calibri" w:hAnsi="Calibri" w:cs="Calibri"/>
              </w:rPr>
              <w:t>08</w:t>
            </w:r>
            <w:r w:rsidR="5A5608FE" w:rsidRPr="505D63AE">
              <w:rPr>
                <w:rFonts w:ascii="Calibri" w:eastAsia="Calibri" w:hAnsi="Calibri" w:cs="Calibri"/>
              </w:rPr>
              <w:t xml:space="preserve"> </w:t>
            </w:r>
            <w:r w:rsidR="41F00A4E" w:rsidRPr="505D63AE">
              <w:rPr>
                <w:rFonts w:ascii="Calibri" w:eastAsia="Calibri" w:hAnsi="Calibri" w:cs="Calibri"/>
              </w:rPr>
              <w:t>October</w:t>
            </w:r>
            <w:r w:rsidR="5A5608FE" w:rsidRPr="505D63AE">
              <w:rPr>
                <w:rFonts w:ascii="Calibri" w:eastAsia="Calibri" w:hAnsi="Calibri" w:cs="Calibri"/>
              </w:rPr>
              <w:t xml:space="preserve"> 2026</w:t>
            </w:r>
          </w:p>
        </w:tc>
      </w:tr>
      <w:tr w:rsidR="00760ECD" w14:paraId="1FB8EB20" w14:textId="77777777" w:rsidTr="4E468425">
        <w:tc>
          <w:tcPr>
            <w:tcW w:w="6091" w:type="dxa"/>
          </w:tcPr>
          <w:p w14:paraId="207EAFD1" w14:textId="737B1E3F" w:rsidR="00760ECD" w:rsidRDefault="00760ECD" w:rsidP="00E8198B">
            <w:r>
              <w:t xml:space="preserve">ITT </w:t>
            </w:r>
            <w:r w:rsidR="00B335FA">
              <w:t>R</w:t>
            </w:r>
            <w:r>
              <w:t xml:space="preserve">esponse </w:t>
            </w:r>
            <w:r w:rsidR="00B335FA">
              <w:t>S</w:t>
            </w:r>
            <w:r>
              <w:t xml:space="preserve">ubmission </w:t>
            </w:r>
            <w:r w:rsidR="00B335FA">
              <w:t>D</w:t>
            </w:r>
            <w:r>
              <w:t>eadline:</w:t>
            </w:r>
          </w:p>
        </w:tc>
        <w:tc>
          <w:tcPr>
            <w:tcW w:w="3161" w:type="dxa"/>
          </w:tcPr>
          <w:p w14:paraId="372BA07F" w14:textId="0D99426C" w:rsidR="00760ECD" w:rsidRPr="00291D07" w:rsidRDefault="4AE6688A" w:rsidP="4AD74EF2">
            <w:r>
              <w:t xml:space="preserve">14 October </w:t>
            </w:r>
            <w:r w:rsidR="7311BBD1">
              <w:t>12.00 (noon)</w:t>
            </w:r>
          </w:p>
        </w:tc>
      </w:tr>
      <w:tr w:rsidR="00760ECD" w14:paraId="697807A3" w14:textId="77777777" w:rsidTr="4E468425">
        <w:tc>
          <w:tcPr>
            <w:tcW w:w="6091" w:type="dxa"/>
          </w:tcPr>
          <w:p w14:paraId="1420ECF1" w14:textId="7C528C94" w:rsidR="00760ECD" w:rsidRDefault="00FA7C1D" w:rsidP="00E8198B">
            <w:r>
              <w:t xml:space="preserve">Anticipated </w:t>
            </w:r>
            <w:r w:rsidR="00B335FA">
              <w:t>C</w:t>
            </w:r>
            <w:r w:rsidR="00760ECD">
              <w:t xml:space="preserve">ompletion of </w:t>
            </w:r>
            <w:r w:rsidR="00B335FA">
              <w:t>T</w:t>
            </w:r>
            <w:r w:rsidR="00D17798">
              <w:t xml:space="preserve">ender </w:t>
            </w:r>
            <w:r w:rsidR="00B335FA">
              <w:t>E</w:t>
            </w:r>
            <w:r w:rsidR="00760ECD">
              <w:t xml:space="preserve">valuation and </w:t>
            </w:r>
            <w:r w:rsidR="00B335FA">
              <w:t>N</w:t>
            </w:r>
            <w:r w:rsidR="00A427D4" w:rsidRPr="00A427D4">
              <w:t>otification to Tenderers</w:t>
            </w:r>
          </w:p>
        </w:tc>
        <w:tc>
          <w:tcPr>
            <w:tcW w:w="3161" w:type="dxa"/>
          </w:tcPr>
          <w:p w14:paraId="4E2E8383" w14:textId="483F4163" w:rsidR="00760ECD" w:rsidRPr="00291D07" w:rsidRDefault="00760ECD" w:rsidP="505D63AE">
            <w:r>
              <w:t xml:space="preserve">Week commencing </w:t>
            </w:r>
            <w:r w:rsidR="55FC0C80">
              <w:t>2</w:t>
            </w:r>
            <w:r w:rsidR="524479AC">
              <w:t>6</w:t>
            </w:r>
            <w:r w:rsidR="55FC0C80">
              <w:t xml:space="preserve"> </w:t>
            </w:r>
            <w:r w:rsidR="22BFF91B">
              <w:t xml:space="preserve">October </w:t>
            </w:r>
            <w:r w:rsidR="55FC0C80">
              <w:t>2026</w:t>
            </w:r>
          </w:p>
        </w:tc>
      </w:tr>
      <w:tr w:rsidR="00760ECD" w14:paraId="31A86A8D" w14:textId="77777777" w:rsidTr="4E468425">
        <w:tc>
          <w:tcPr>
            <w:tcW w:w="6091" w:type="dxa"/>
          </w:tcPr>
          <w:p w14:paraId="3CC9EA42" w14:textId="1D22A4D7" w:rsidR="00760ECD" w:rsidRDefault="00EF6E9C" w:rsidP="49BE86B2">
            <w:r>
              <w:t xml:space="preserve">Anticipated </w:t>
            </w:r>
            <w:r w:rsidR="00630EAE">
              <w:t>C</w:t>
            </w:r>
            <w:r w:rsidR="007601DC">
              <w:t xml:space="preserve">ontract </w:t>
            </w:r>
            <w:r w:rsidR="07C2D91F" w:rsidRPr="49BE86B2">
              <w:rPr>
                <w:rFonts w:ascii="Calibri" w:eastAsia="Calibri" w:hAnsi="Calibri" w:cs="Calibri"/>
              </w:rPr>
              <w:t>Signature</w:t>
            </w:r>
            <w:r w:rsidR="007601DC">
              <w:t xml:space="preserve"> </w:t>
            </w:r>
            <w:r w:rsidR="00B335FA">
              <w:t>D</w:t>
            </w:r>
            <w:r w:rsidR="007601DC">
              <w:t>ate</w:t>
            </w:r>
          </w:p>
        </w:tc>
        <w:tc>
          <w:tcPr>
            <w:tcW w:w="3161" w:type="dxa"/>
          </w:tcPr>
          <w:p w14:paraId="292CAAFD" w14:textId="2682945F" w:rsidR="00760ECD" w:rsidRPr="00291D07" w:rsidRDefault="00760ECD" w:rsidP="49BE86B2">
            <w:r>
              <w:t xml:space="preserve">Week commencing </w:t>
            </w:r>
            <w:r w:rsidR="33C3C260">
              <w:t xml:space="preserve">02 November </w:t>
            </w:r>
            <w:r w:rsidR="4E33A2BD">
              <w:t xml:space="preserve">2026 </w:t>
            </w:r>
          </w:p>
        </w:tc>
      </w:tr>
      <w:tr w:rsidR="505D63AE" w14:paraId="79E4F216" w14:textId="77777777" w:rsidTr="4E468425">
        <w:trPr>
          <w:trHeight w:val="300"/>
        </w:trPr>
        <w:tc>
          <w:tcPr>
            <w:tcW w:w="6091" w:type="dxa"/>
          </w:tcPr>
          <w:p w14:paraId="2D53A6D6" w14:textId="1F440E2E" w:rsidR="505D63AE" w:rsidRDefault="505D63AE">
            <w:r>
              <w:t>Anticipated Contract Start Date</w:t>
            </w:r>
          </w:p>
        </w:tc>
        <w:tc>
          <w:tcPr>
            <w:tcW w:w="3161" w:type="dxa"/>
          </w:tcPr>
          <w:p w14:paraId="36798F89" w14:textId="384268F7" w:rsidR="26903482" w:rsidRDefault="26903482" w:rsidP="505D63AE">
            <w:r>
              <w:t>09 November 2026</w:t>
            </w:r>
          </w:p>
        </w:tc>
      </w:tr>
      <w:tr w:rsidR="505D63AE" w14:paraId="317612F2" w14:textId="77777777" w:rsidTr="4E468425">
        <w:trPr>
          <w:trHeight w:val="300"/>
        </w:trPr>
        <w:tc>
          <w:tcPr>
            <w:tcW w:w="6091" w:type="dxa"/>
          </w:tcPr>
          <w:p w14:paraId="6F6F468F" w14:textId="2CFB8AF4" w:rsidR="26903482" w:rsidRDefault="26903482" w:rsidP="505D63AE">
            <w:r>
              <w:t xml:space="preserve">Internal Works Completed </w:t>
            </w:r>
          </w:p>
        </w:tc>
        <w:tc>
          <w:tcPr>
            <w:tcW w:w="3161" w:type="dxa"/>
          </w:tcPr>
          <w:p w14:paraId="01363965" w14:textId="4A0E3CBB" w:rsidR="26903482" w:rsidRDefault="26903482" w:rsidP="505D63AE">
            <w:r>
              <w:t>18 December 2026</w:t>
            </w:r>
          </w:p>
        </w:tc>
      </w:tr>
      <w:tr w:rsidR="505D63AE" w14:paraId="3CCFB906" w14:textId="77777777" w:rsidTr="4E468425">
        <w:trPr>
          <w:trHeight w:val="300"/>
        </w:trPr>
        <w:tc>
          <w:tcPr>
            <w:tcW w:w="6091" w:type="dxa"/>
          </w:tcPr>
          <w:p w14:paraId="3D2922B6" w14:textId="1DF95ADA" w:rsidR="26903482" w:rsidRDefault="26903482" w:rsidP="505D63AE">
            <w:r>
              <w:t>External Works Completed</w:t>
            </w:r>
          </w:p>
        </w:tc>
        <w:tc>
          <w:tcPr>
            <w:tcW w:w="3161" w:type="dxa"/>
          </w:tcPr>
          <w:p w14:paraId="02F6A94B" w14:textId="1524FD41" w:rsidR="26903482" w:rsidRDefault="26903482" w:rsidP="505D63AE">
            <w:r>
              <w:t>29 January 2026</w:t>
            </w:r>
          </w:p>
        </w:tc>
      </w:tr>
    </w:tbl>
    <w:p w14:paraId="1F251420" w14:textId="0671A021" w:rsidR="00760ECD" w:rsidRPr="0066157D" w:rsidRDefault="0066157D" w:rsidP="0066157D">
      <w:pPr>
        <w:jc w:val="right"/>
        <w:rPr>
          <w:sz w:val="20"/>
          <w:szCs w:val="20"/>
        </w:rPr>
      </w:pPr>
      <w:r w:rsidRPr="0066157D">
        <w:rPr>
          <w:sz w:val="20"/>
          <w:szCs w:val="20"/>
        </w:rPr>
        <w:t>Table 1</w:t>
      </w:r>
      <w:r>
        <w:rPr>
          <w:sz w:val="20"/>
          <w:szCs w:val="20"/>
        </w:rPr>
        <w:t xml:space="preserve"> – Indicative Timetable</w:t>
      </w:r>
    </w:p>
    <w:p w14:paraId="6DC8DEE7" w14:textId="084F1DCA" w:rsidR="00760ECD" w:rsidRPr="002D143C" w:rsidRDefault="00760ECD" w:rsidP="00612CBF">
      <w:pPr>
        <w:pStyle w:val="Heading2"/>
        <w:numPr>
          <w:ilvl w:val="1"/>
          <w:numId w:val="1"/>
        </w:numPr>
        <w:spacing w:line="360" w:lineRule="auto"/>
        <w:rPr>
          <w:color w:val="1F4E79" w:themeColor="accent5" w:themeShade="80"/>
        </w:rPr>
      </w:pPr>
      <w:bookmarkStart w:id="3" w:name="_Toc2110704730"/>
      <w:r w:rsidRPr="529FEA48">
        <w:rPr>
          <w:color w:val="1F4E79" w:themeColor="accent5" w:themeShade="80"/>
        </w:rPr>
        <w:t xml:space="preserve">Introduction </w:t>
      </w:r>
      <w:r w:rsidR="00581B46" w:rsidRPr="529FEA48">
        <w:rPr>
          <w:color w:val="1F4E79" w:themeColor="accent5" w:themeShade="80"/>
        </w:rPr>
        <w:t>to</w:t>
      </w:r>
      <w:r w:rsidRPr="529FEA48">
        <w:rPr>
          <w:color w:val="1F4E79" w:themeColor="accent5" w:themeShade="80"/>
        </w:rPr>
        <w:t xml:space="preserve"> Barcud Shared Services</w:t>
      </w:r>
      <w:bookmarkEnd w:id="3"/>
      <w:r w:rsidRPr="529FEA48">
        <w:rPr>
          <w:color w:val="1F4E79" w:themeColor="accent5" w:themeShade="80"/>
        </w:rPr>
        <w:t xml:space="preserve"> </w:t>
      </w:r>
    </w:p>
    <w:p w14:paraId="10310BFC" w14:textId="36191192" w:rsidR="005204CE" w:rsidRDefault="005204CE" w:rsidP="0098428C">
      <w:pPr>
        <w:rPr>
          <w:rFonts w:eastAsiaTheme="majorEastAsia"/>
        </w:rPr>
      </w:pPr>
      <w:r w:rsidRPr="005204CE">
        <w:rPr>
          <w:rFonts w:eastAsiaTheme="majorEastAsia"/>
        </w:rPr>
        <w:t>Barcud Shared Services was originally established in 2012 by four large scale voluntary transfer (LSVT) housing associations. Due to the organisation's success, Barcud Shared Services Limited (BSS) was incorporated in September 2019 as a not-for-profit company with five Members: Bron Afon Community Housing, Merthyr Valleys Homes, Tai Tarian</w:t>
      </w:r>
      <w:r w:rsidR="00113C56">
        <w:rPr>
          <w:rFonts w:eastAsiaTheme="majorEastAsia"/>
        </w:rPr>
        <w:t xml:space="preserve"> &amp;</w:t>
      </w:r>
      <w:r w:rsidRPr="005204CE">
        <w:rPr>
          <w:rFonts w:eastAsiaTheme="majorEastAsia"/>
        </w:rPr>
        <w:t xml:space="preserve"> Valleys to Coast Housing </w:t>
      </w:r>
      <w:r w:rsidR="00113C56">
        <w:rPr>
          <w:rFonts w:eastAsiaTheme="majorEastAsia"/>
        </w:rPr>
        <w:t>with</w:t>
      </w:r>
      <w:r w:rsidRPr="005204CE">
        <w:rPr>
          <w:rFonts w:eastAsiaTheme="majorEastAsia"/>
        </w:rPr>
        <w:t xml:space="preserve"> Cynon Taf, join</w:t>
      </w:r>
      <w:r w:rsidR="000F6B9C">
        <w:rPr>
          <w:rFonts w:eastAsiaTheme="majorEastAsia"/>
        </w:rPr>
        <w:t>ing</w:t>
      </w:r>
      <w:r w:rsidRPr="005204CE">
        <w:rPr>
          <w:rFonts w:eastAsiaTheme="majorEastAsia"/>
        </w:rPr>
        <w:t xml:space="preserve"> in 2022. </w:t>
      </w:r>
    </w:p>
    <w:p w14:paraId="48FD47AC" w14:textId="70DCD984" w:rsidR="005204CE" w:rsidRDefault="00EE6C7F" w:rsidP="0098428C">
      <w:pPr>
        <w:rPr>
          <w:rFonts w:eastAsiaTheme="majorEastAsia"/>
        </w:rPr>
      </w:pPr>
      <w:r w:rsidRPr="00EE6C7F">
        <w:rPr>
          <w:rFonts w:eastAsiaTheme="majorEastAsia"/>
        </w:rPr>
        <w:lastRenderedPageBreak/>
        <w:t>We strive to deliver a high quality, tailored, value-adding service to all our clients, drawing on the knowledge and experience of not only our own skilled staff, but also on the housing knowledge and experience within each of the organisations we work with.</w:t>
      </w:r>
    </w:p>
    <w:p w14:paraId="0957099A" w14:textId="23FEBEB0" w:rsidR="00DB6CAC" w:rsidRPr="00E802B4" w:rsidRDefault="00AD256A" w:rsidP="00676286">
      <w:pPr>
        <w:rPr>
          <w:rFonts w:eastAsiaTheme="majorEastAsia"/>
        </w:rPr>
      </w:pPr>
      <w:r w:rsidRPr="00AD256A">
        <w:rPr>
          <w:rFonts w:eastAsiaTheme="majorEastAsia"/>
        </w:rPr>
        <w:t xml:space="preserve">Barcud Shared Servies was established through an effective and unique service based on partnership working. Whilst working with multiple organisations within the sector we are sharing good practice to provide an efficient and </w:t>
      </w:r>
      <w:r w:rsidRPr="00E802B4">
        <w:rPr>
          <w:rFonts w:eastAsiaTheme="majorEastAsia"/>
        </w:rPr>
        <w:t>robust value for money service. With our extensive experience it has provided us with specialised knowledge and understanding of the sector, the market and any current and emerging risks.</w:t>
      </w:r>
      <w:r w:rsidR="003855B1" w:rsidRPr="00E802B4">
        <w:rPr>
          <w:rFonts w:eastAsiaTheme="majorEastAsia"/>
        </w:rPr>
        <w:t xml:space="preserve"> Further to this we have partnered with Merthyr Valleys Homes to deliver </w:t>
      </w:r>
      <w:r w:rsidR="006B1CF7" w:rsidRPr="00E802B4">
        <w:rPr>
          <w:rFonts w:eastAsiaTheme="majorEastAsia"/>
        </w:rPr>
        <w:t xml:space="preserve">SME focused framework solutions for the Welsh market. </w:t>
      </w:r>
      <w:r w:rsidR="005D79D7" w:rsidRPr="00E802B4">
        <w:rPr>
          <w:rFonts w:eastAsiaTheme="majorEastAsia"/>
        </w:rPr>
        <w:t xml:space="preserve">Our frameworks </w:t>
      </w:r>
      <w:r w:rsidR="005C5DC8" w:rsidRPr="00E802B4">
        <w:rPr>
          <w:rFonts w:eastAsiaTheme="majorEastAsia"/>
        </w:rPr>
        <w:t xml:space="preserve">are built </w:t>
      </w:r>
      <w:r w:rsidR="00C003BC" w:rsidRPr="00E802B4">
        <w:rPr>
          <w:rFonts w:eastAsiaTheme="majorEastAsia"/>
        </w:rPr>
        <w:t xml:space="preserve">with our </w:t>
      </w:r>
      <w:r w:rsidR="008B1F13" w:rsidRPr="00E802B4">
        <w:rPr>
          <w:rFonts w:eastAsiaTheme="majorEastAsia"/>
        </w:rPr>
        <w:t xml:space="preserve">five </w:t>
      </w:r>
      <w:r w:rsidR="00C003BC" w:rsidRPr="00E802B4">
        <w:rPr>
          <w:rFonts w:eastAsiaTheme="majorEastAsia"/>
        </w:rPr>
        <w:t xml:space="preserve">members </w:t>
      </w:r>
      <w:r w:rsidR="00A93C53" w:rsidRPr="00E802B4">
        <w:rPr>
          <w:rFonts w:eastAsiaTheme="majorEastAsia"/>
        </w:rPr>
        <w:t>at</w:t>
      </w:r>
      <w:r w:rsidR="0023118D" w:rsidRPr="00E802B4">
        <w:rPr>
          <w:rFonts w:eastAsiaTheme="majorEastAsia"/>
        </w:rPr>
        <w:t xml:space="preserve"> the core</w:t>
      </w:r>
      <w:r w:rsidR="00E11ED7" w:rsidRPr="00E802B4">
        <w:rPr>
          <w:rFonts w:eastAsiaTheme="majorEastAsia"/>
        </w:rPr>
        <w:t xml:space="preserve"> but are available to the wider public sector.</w:t>
      </w:r>
    </w:p>
    <w:p w14:paraId="7102F2C0" w14:textId="4776AFA0" w:rsidR="00A426AC" w:rsidRPr="00E802B4" w:rsidRDefault="00A426AC" w:rsidP="00A426AC">
      <w:pPr>
        <w:rPr>
          <w:rFonts w:eastAsiaTheme="majorEastAsia"/>
        </w:rPr>
      </w:pPr>
      <w:r w:rsidRPr="00E802B4">
        <w:rPr>
          <w:rFonts w:eastAsiaTheme="majorEastAsia"/>
        </w:rPr>
        <w:t>As a group we work closely with a range of social purpose organisations striving to improve public sector spending efficiency. Organisations with</w:t>
      </w:r>
      <w:r w:rsidR="0034358D" w:rsidRPr="00E802B4">
        <w:rPr>
          <w:rFonts w:eastAsiaTheme="majorEastAsia"/>
        </w:rPr>
        <w:t>in</w:t>
      </w:r>
      <w:r w:rsidRPr="00E802B4">
        <w:rPr>
          <w:rFonts w:eastAsiaTheme="majorEastAsia"/>
        </w:rPr>
        <w:t xml:space="preserve"> the sectors we work include: </w:t>
      </w:r>
    </w:p>
    <w:p w14:paraId="6D4F55CC" w14:textId="77777777" w:rsidR="00A426AC" w:rsidRPr="00A426AC" w:rsidRDefault="00A426AC" w:rsidP="00A426AC">
      <w:pPr>
        <w:rPr>
          <w:rFonts w:eastAsiaTheme="majorEastAsia"/>
        </w:rPr>
        <w:sectPr w:rsidR="00A426AC" w:rsidRPr="00A426AC" w:rsidSect="00D44EE8">
          <w:pgSz w:w="11906" w:h="16838"/>
          <w:pgMar w:top="2268" w:right="1440" w:bottom="1440" w:left="1440" w:header="709" w:footer="709" w:gutter="0"/>
          <w:pgNumType w:start="2"/>
          <w:cols w:space="708"/>
          <w:docGrid w:linePitch="360"/>
        </w:sectPr>
      </w:pPr>
    </w:p>
    <w:p w14:paraId="527D74B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 xml:space="preserve">Adra (Tai) </w:t>
      </w:r>
      <w:proofErr w:type="spellStart"/>
      <w:r w:rsidRPr="009208FB">
        <w:rPr>
          <w:rFonts w:eastAsiaTheme="majorEastAsia"/>
        </w:rPr>
        <w:t>Cyfyngedig</w:t>
      </w:r>
      <w:proofErr w:type="spellEnd"/>
    </w:p>
    <w:p w14:paraId="31F31700"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Aelwyd Housing Association Limited</w:t>
      </w:r>
    </w:p>
    <w:p w14:paraId="55C62D4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Ateb</w:t>
      </w:r>
      <w:proofErr w:type="spellEnd"/>
      <w:r w:rsidRPr="009208FB">
        <w:rPr>
          <w:rFonts w:eastAsiaTheme="majorEastAsia"/>
        </w:rPr>
        <w:t xml:space="preserve"> Group Limited</w:t>
      </w:r>
    </w:p>
    <w:p w14:paraId="2EC39A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Barcud Housing Association Limited</w:t>
      </w:r>
    </w:p>
    <w:p w14:paraId="2117FDB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Beacon Cymru Group Limited</w:t>
      </w:r>
    </w:p>
    <w:p w14:paraId="306D975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 Myrddin Housing Association Limited</w:t>
      </w:r>
    </w:p>
    <w:p w14:paraId="7752FAF4"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Bron Afon Community Housing Limited</w:t>
      </w:r>
    </w:p>
    <w:p w14:paraId="45725E7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Cadarn Housing Group Limited</w:t>
      </w:r>
    </w:p>
    <w:p w14:paraId="4FA011B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Cardiff Community Housing Association Limited</w:t>
      </w:r>
    </w:p>
    <w:p w14:paraId="4AD482A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YMCA Cardiff Group</w:t>
      </w:r>
    </w:p>
    <w:p w14:paraId="55A627F3"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 &amp; Repair Cymru</w:t>
      </w:r>
    </w:p>
    <w:p w14:paraId="62576D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Caredig Limited</w:t>
      </w:r>
    </w:p>
    <w:p w14:paraId="4F1DC5C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Cartrefi</w:t>
      </w:r>
      <w:proofErr w:type="spellEnd"/>
      <w:r w:rsidRPr="009208FB">
        <w:rPr>
          <w:rFonts w:eastAsiaTheme="majorEastAsia"/>
        </w:rPr>
        <w:t xml:space="preserve"> Conwy </w:t>
      </w:r>
      <w:proofErr w:type="spellStart"/>
      <w:r w:rsidRPr="009208FB">
        <w:rPr>
          <w:rFonts w:eastAsiaTheme="majorEastAsia"/>
        </w:rPr>
        <w:t>Cyfyngedig</w:t>
      </w:r>
      <w:proofErr w:type="spellEnd"/>
    </w:p>
    <w:p w14:paraId="4438E94A"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ClwydAlyn</w:t>
      </w:r>
      <w:proofErr w:type="spellEnd"/>
      <w:r w:rsidRPr="009208FB">
        <w:rPr>
          <w:rFonts w:eastAsiaTheme="majorEastAsia"/>
        </w:rPr>
        <w:t xml:space="preserve"> Housing Limited</w:t>
      </w:r>
    </w:p>
    <w:p w14:paraId="565A83B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Codi Group Limited</w:t>
      </w:r>
    </w:p>
    <w:p w14:paraId="697CCAE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Cynon Taf Community Housing Group</w:t>
      </w:r>
    </w:p>
    <w:p w14:paraId="73816A5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First Choice Housing Association Limited</w:t>
      </w:r>
    </w:p>
    <w:p w14:paraId="46DA7F8D"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Grŵp</w:t>
      </w:r>
      <w:proofErr w:type="spellEnd"/>
      <w:r w:rsidRPr="009208FB">
        <w:rPr>
          <w:rFonts w:eastAsiaTheme="majorEastAsia"/>
        </w:rPr>
        <w:t xml:space="preserve"> Cynefin </w:t>
      </w:r>
      <w:proofErr w:type="spellStart"/>
      <w:r w:rsidRPr="009208FB">
        <w:rPr>
          <w:rFonts w:eastAsiaTheme="majorEastAsia"/>
        </w:rPr>
        <w:t>Cyfyngedig</w:t>
      </w:r>
      <w:proofErr w:type="spellEnd"/>
    </w:p>
    <w:p w14:paraId="475C112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Hafod Housing Association Limited</w:t>
      </w:r>
    </w:p>
    <w:p w14:paraId="320BB3B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Hedyn Housing Association Limited</w:t>
      </w:r>
    </w:p>
    <w:p w14:paraId="05FAD2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Housing Association Limited</w:t>
      </w:r>
    </w:p>
    <w:p w14:paraId="02606F0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Valleys Homes Limited</w:t>
      </w:r>
    </w:p>
    <w:p w14:paraId="4890964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Monmouthshire Housing Association Limited</w:t>
      </w:r>
    </w:p>
    <w:p w14:paraId="6DE295E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North Wales Housing Association Limited</w:t>
      </w:r>
    </w:p>
    <w:p w14:paraId="289DF4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Stori Group Limited</w:t>
      </w:r>
    </w:p>
    <w:p w14:paraId="4EAFDE3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Taff Housing Association Limited</w:t>
      </w:r>
    </w:p>
    <w:p w14:paraId="4BEDC3B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Calon Community Housing Limited</w:t>
      </w:r>
    </w:p>
    <w:p w14:paraId="7B794EF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Tarian Limited</w:t>
      </w:r>
    </w:p>
    <w:p w14:paraId="77D7489F"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Trivallis</w:t>
      </w:r>
      <w:proofErr w:type="spellEnd"/>
      <w:r w:rsidRPr="009208FB">
        <w:rPr>
          <w:rFonts w:eastAsiaTheme="majorEastAsia"/>
        </w:rPr>
        <w:t xml:space="preserve"> Limited</w:t>
      </w:r>
    </w:p>
    <w:p w14:paraId="1909F55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United Welsh Housing Association Limited</w:t>
      </w:r>
    </w:p>
    <w:p w14:paraId="2E170FDC"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Valleys to Coast Housing Limited</w:t>
      </w:r>
    </w:p>
    <w:p w14:paraId="45C8364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Wales &amp; West Housing Association Limited</w:t>
      </w:r>
    </w:p>
    <w:p w14:paraId="2CD7F77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Eryri National Park Authority</w:t>
      </w:r>
    </w:p>
    <w:p w14:paraId="743DAC14"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Bannau</w:t>
      </w:r>
      <w:proofErr w:type="spellEnd"/>
      <w:r w:rsidRPr="009208FB">
        <w:rPr>
          <w:rFonts w:eastAsiaTheme="majorEastAsia"/>
        </w:rPr>
        <w:t xml:space="preserve"> Brycheiniog National Park Authority</w:t>
      </w:r>
    </w:p>
    <w:p w14:paraId="29A0125F" w14:textId="7CFF7445" w:rsidR="009208FB" w:rsidRDefault="009208FB" w:rsidP="009208FB">
      <w:pPr>
        <w:pStyle w:val="ListParagraph"/>
        <w:numPr>
          <w:ilvl w:val="0"/>
          <w:numId w:val="12"/>
        </w:numPr>
        <w:spacing w:after="0"/>
        <w:rPr>
          <w:rFonts w:eastAsiaTheme="majorEastAsia"/>
        </w:rPr>
      </w:pPr>
      <w:r w:rsidRPr="009208FB">
        <w:rPr>
          <w:rFonts w:eastAsiaTheme="majorEastAsia"/>
        </w:rPr>
        <w:t>Pembrokeshire Coast National Park Authority</w:t>
      </w:r>
    </w:p>
    <w:p w14:paraId="685E66D3" w14:textId="77777777" w:rsidR="009208FB" w:rsidRDefault="009208FB" w:rsidP="00902030">
      <w:pPr>
        <w:rPr>
          <w:rFonts w:eastAsiaTheme="majorEastAsia"/>
        </w:rPr>
        <w:sectPr w:rsidR="009208FB" w:rsidSect="009208FB">
          <w:type w:val="continuous"/>
          <w:pgSz w:w="11906" w:h="16838"/>
          <w:pgMar w:top="2268" w:right="1440" w:bottom="1440" w:left="1440" w:header="709" w:footer="709" w:gutter="0"/>
          <w:pgNumType w:start="2"/>
          <w:cols w:num="2" w:space="708"/>
          <w:docGrid w:linePitch="360"/>
        </w:sectPr>
      </w:pPr>
    </w:p>
    <w:p w14:paraId="42785684" w14:textId="77777777" w:rsidR="009208FB" w:rsidRDefault="009208FB" w:rsidP="00902030">
      <w:pPr>
        <w:rPr>
          <w:rFonts w:eastAsiaTheme="majorEastAsia"/>
        </w:rPr>
      </w:pPr>
    </w:p>
    <w:p w14:paraId="3B95958B" w14:textId="1DC1518D" w:rsidR="00902030" w:rsidRPr="00902030" w:rsidRDefault="00902030" w:rsidP="00902030">
      <w:pPr>
        <w:rPr>
          <w:rFonts w:eastAsiaTheme="majorEastAsia"/>
        </w:rPr>
      </w:pPr>
      <w:r w:rsidRPr="005204CE">
        <w:rPr>
          <w:rFonts w:eastAsiaTheme="majorEastAsia"/>
        </w:rPr>
        <w:t xml:space="preserve">Barcud Shared Services </w:t>
      </w:r>
      <w:r w:rsidRPr="00902030">
        <w:rPr>
          <w:rFonts w:eastAsiaTheme="majorEastAsia"/>
        </w:rPr>
        <w:t>has two simple objectives:</w:t>
      </w:r>
    </w:p>
    <w:p w14:paraId="7496C8AA" w14:textId="77777777" w:rsidR="00902030" w:rsidRPr="00902030" w:rsidRDefault="00902030" w:rsidP="00902030">
      <w:pPr>
        <w:pStyle w:val="ListParagraph"/>
        <w:numPr>
          <w:ilvl w:val="0"/>
          <w:numId w:val="13"/>
        </w:numPr>
        <w:rPr>
          <w:rFonts w:eastAsiaTheme="majorEastAsia"/>
        </w:rPr>
      </w:pPr>
      <w:r w:rsidRPr="00902030">
        <w:rPr>
          <w:rFonts w:eastAsiaTheme="majorEastAsia"/>
        </w:rPr>
        <w:t>To ensure our clients get best value for money through the creation and delivery of a range of high-quality shared services that decrease cost and increase value; and</w:t>
      </w:r>
    </w:p>
    <w:p w14:paraId="25D2D99D" w14:textId="1070D0C8" w:rsidR="00902030" w:rsidRDefault="00902030" w:rsidP="00902030">
      <w:pPr>
        <w:pStyle w:val="ListParagraph"/>
        <w:numPr>
          <w:ilvl w:val="0"/>
          <w:numId w:val="13"/>
        </w:numPr>
        <w:rPr>
          <w:rFonts w:eastAsiaTheme="majorEastAsia"/>
        </w:rPr>
      </w:pPr>
      <w:r w:rsidRPr="00902030">
        <w:rPr>
          <w:rFonts w:eastAsiaTheme="majorEastAsia"/>
        </w:rPr>
        <w:t>Investment in our colleagues, structures and systems to ensure that delivery of those services is of the highest quality.</w:t>
      </w:r>
    </w:p>
    <w:p w14:paraId="324EE0BE" w14:textId="77777777" w:rsidR="00902030" w:rsidRPr="00902030" w:rsidRDefault="00902030" w:rsidP="00902030">
      <w:pPr>
        <w:pStyle w:val="ListParagraph"/>
        <w:rPr>
          <w:rFonts w:eastAsiaTheme="majorEastAsia"/>
        </w:rPr>
      </w:pPr>
    </w:p>
    <w:p w14:paraId="005E2405" w14:textId="44DFE5FA" w:rsidR="00C25270" w:rsidRPr="00EB1ABA" w:rsidRDefault="00C25270" w:rsidP="00C25270">
      <w:pPr>
        <w:pStyle w:val="Heading2"/>
        <w:numPr>
          <w:ilvl w:val="1"/>
          <w:numId w:val="1"/>
        </w:numPr>
        <w:spacing w:line="360" w:lineRule="auto"/>
        <w:rPr>
          <w:color w:val="1F4E79" w:themeColor="accent5" w:themeShade="80"/>
        </w:rPr>
      </w:pPr>
      <w:r w:rsidRPr="00EB1ABA">
        <w:rPr>
          <w:color w:val="1F4E79" w:themeColor="accent5" w:themeShade="80"/>
        </w:rPr>
        <w:t xml:space="preserve">Introduction to </w:t>
      </w:r>
      <w:r w:rsidR="00DB3B90" w:rsidRPr="00EB1ABA">
        <w:rPr>
          <w:color w:val="1F4E79" w:themeColor="accent5" w:themeShade="80"/>
        </w:rPr>
        <w:t xml:space="preserve">Barcud </w:t>
      </w:r>
      <w:proofErr w:type="spellStart"/>
      <w:r w:rsidR="00DB3B90" w:rsidRPr="00EB1ABA">
        <w:rPr>
          <w:color w:val="1F4E79" w:themeColor="accent5" w:themeShade="80"/>
        </w:rPr>
        <w:t>Cyf</w:t>
      </w:r>
      <w:proofErr w:type="spellEnd"/>
    </w:p>
    <w:p w14:paraId="38E91945" w14:textId="3C800029" w:rsidR="007606A0" w:rsidRPr="007606A0" w:rsidRDefault="007606A0" w:rsidP="007606A0">
      <w:pPr>
        <w:rPr>
          <w:rFonts w:eastAsiaTheme="majorEastAsia"/>
        </w:rPr>
      </w:pPr>
      <w:r w:rsidRPr="007606A0">
        <w:rPr>
          <w:rFonts w:eastAsiaTheme="majorEastAsia"/>
        </w:rPr>
        <w:t xml:space="preserve">Barcud </w:t>
      </w:r>
      <w:proofErr w:type="spellStart"/>
      <w:r w:rsidRPr="007606A0">
        <w:rPr>
          <w:rFonts w:eastAsiaTheme="majorEastAsia"/>
        </w:rPr>
        <w:t>Cyf</w:t>
      </w:r>
      <w:proofErr w:type="spellEnd"/>
      <w:r w:rsidRPr="007606A0">
        <w:rPr>
          <w:rFonts w:eastAsiaTheme="majorEastAsia"/>
        </w:rPr>
        <w:t xml:space="preserve"> ("Barcud") is a Registered Social Landlord ("RSL") operating across Mid and West Wales. Barcud was established in November 2020 following the merger of Tai Ceredigion and Mid-Wales Housing Association, creating the first merger between a Large-Scale Voluntary Transfer housing association and a traditional housing association in Wales.</w:t>
      </w:r>
    </w:p>
    <w:p w14:paraId="507DAF3B" w14:textId="77777777" w:rsidR="007606A0" w:rsidRPr="007606A0" w:rsidRDefault="007606A0" w:rsidP="007606A0">
      <w:pPr>
        <w:rPr>
          <w:rFonts w:eastAsiaTheme="majorEastAsia"/>
        </w:rPr>
      </w:pPr>
      <w:r w:rsidRPr="007606A0">
        <w:rPr>
          <w:rFonts w:eastAsiaTheme="majorEastAsia"/>
        </w:rPr>
        <w:t>Barcud is a not-for-profit housing association that owns and manages more than 4,200 affordable homes across Ceredigion, Powys, Carmarthenshire and Pembrokeshire. In addition to providing affordable homes for rent, Barcud delivers homes for sale and rent-to-own opportunities, whilst also providing a wide range of housing-related services including repairs, maintenance, tenancy support and welfare advice.</w:t>
      </w:r>
    </w:p>
    <w:p w14:paraId="3756CC28" w14:textId="77777777" w:rsidR="007606A0" w:rsidRPr="007606A0" w:rsidRDefault="007606A0" w:rsidP="007606A0">
      <w:pPr>
        <w:rPr>
          <w:rFonts w:eastAsiaTheme="majorEastAsia"/>
        </w:rPr>
      </w:pPr>
      <w:proofErr w:type="spellStart"/>
      <w:r w:rsidRPr="007606A0">
        <w:rPr>
          <w:rFonts w:eastAsiaTheme="majorEastAsia"/>
        </w:rPr>
        <w:t>Barcud's</w:t>
      </w:r>
      <w:proofErr w:type="spellEnd"/>
      <w:r w:rsidRPr="007606A0">
        <w:rPr>
          <w:rFonts w:eastAsiaTheme="majorEastAsia"/>
        </w:rPr>
        <w:t xml:space="preserve"> vision is to create firm foundations for life by providing high-quality homes and supporting strong, sustainable communities throughout rural Wales. The organisation reinvests all surpluses into improving existing homes, developing new affordable housing and delivering services that benefit tenants and local communities.</w:t>
      </w:r>
    </w:p>
    <w:p w14:paraId="47B91E3B" w14:textId="7BF63F5C" w:rsidR="007606A0" w:rsidRPr="007606A0" w:rsidRDefault="007606A0" w:rsidP="007606A0">
      <w:pPr>
        <w:rPr>
          <w:rFonts w:eastAsiaTheme="majorEastAsia"/>
        </w:rPr>
      </w:pPr>
      <w:r w:rsidRPr="007606A0">
        <w:rPr>
          <w:rFonts w:eastAsiaTheme="majorEastAsia"/>
        </w:rPr>
        <w:t>Barcud is supported by a group structure that includes Care and Repair Powys, EOM Limited and The Care Society, enabling the organisation to provide a comprehensive range of housing, maintenance, support and community services across the region.</w:t>
      </w:r>
    </w:p>
    <w:p w14:paraId="23C98FC8" w14:textId="77777777" w:rsidR="007606A0" w:rsidRPr="007606A0" w:rsidRDefault="007606A0" w:rsidP="007606A0">
      <w:pPr>
        <w:rPr>
          <w:rFonts w:eastAsiaTheme="majorEastAsia"/>
          <w:b/>
          <w:bCs/>
          <w:u w:val="single"/>
        </w:rPr>
      </w:pPr>
      <w:r w:rsidRPr="007606A0">
        <w:rPr>
          <w:rFonts w:eastAsiaTheme="majorEastAsia"/>
          <w:b/>
          <w:bCs/>
          <w:u w:val="single"/>
        </w:rPr>
        <w:t>Our Vision</w:t>
      </w:r>
    </w:p>
    <w:p w14:paraId="6B83A3C4" w14:textId="77777777" w:rsidR="007606A0" w:rsidRPr="007606A0" w:rsidRDefault="007606A0" w:rsidP="007606A0">
      <w:pPr>
        <w:rPr>
          <w:rFonts w:eastAsiaTheme="majorEastAsia"/>
        </w:rPr>
      </w:pPr>
      <w:r w:rsidRPr="007606A0">
        <w:rPr>
          <w:rFonts w:eastAsiaTheme="majorEastAsia"/>
        </w:rPr>
        <w:t>Firm Foundations, Better Homes, Strong Communities.</w:t>
      </w:r>
    </w:p>
    <w:p w14:paraId="78B1D7F2" w14:textId="77777777" w:rsidR="007606A0" w:rsidRPr="007606A0" w:rsidRDefault="007606A0" w:rsidP="007606A0">
      <w:pPr>
        <w:rPr>
          <w:rFonts w:eastAsiaTheme="majorEastAsia"/>
          <w:b/>
          <w:bCs/>
          <w:u w:val="single"/>
        </w:rPr>
      </w:pPr>
      <w:r w:rsidRPr="007606A0">
        <w:rPr>
          <w:rFonts w:eastAsiaTheme="majorEastAsia"/>
          <w:b/>
          <w:bCs/>
          <w:u w:val="single"/>
        </w:rPr>
        <w:t>Our Values</w:t>
      </w:r>
    </w:p>
    <w:p w14:paraId="40AE9EC9" w14:textId="77777777" w:rsidR="007606A0" w:rsidRPr="007606A0" w:rsidRDefault="007606A0" w:rsidP="007606A0">
      <w:pPr>
        <w:rPr>
          <w:rFonts w:eastAsiaTheme="majorEastAsia"/>
        </w:rPr>
      </w:pPr>
      <w:proofErr w:type="spellStart"/>
      <w:r w:rsidRPr="007606A0">
        <w:rPr>
          <w:rFonts w:eastAsiaTheme="majorEastAsia"/>
        </w:rPr>
        <w:t>Barcud's</w:t>
      </w:r>
      <w:proofErr w:type="spellEnd"/>
      <w:r w:rsidRPr="007606A0">
        <w:rPr>
          <w:rFonts w:eastAsiaTheme="majorEastAsia"/>
        </w:rPr>
        <w:t xml:space="preserve"> values underpin the way it delivers services and works with tenants, partners and communities:</w:t>
      </w:r>
    </w:p>
    <w:p w14:paraId="710F0772"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Committed</w:t>
      </w:r>
      <w:r w:rsidRPr="007606A0">
        <w:rPr>
          <w:rFonts w:eastAsiaTheme="majorEastAsia"/>
        </w:rPr>
        <w:t xml:space="preserve"> – We are committed to providing firm foundations for life.</w:t>
      </w:r>
    </w:p>
    <w:p w14:paraId="689D82B8"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Proud</w:t>
      </w:r>
      <w:r w:rsidRPr="007606A0">
        <w:rPr>
          <w:rFonts w:eastAsiaTheme="majorEastAsia"/>
        </w:rPr>
        <w:t xml:space="preserve"> – We take pride in what we do and take pride in doing it well.</w:t>
      </w:r>
    </w:p>
    <w:p w14:paraId="7DACB2AB"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Respect</w:t>
      </w:r>
      <w:r w:rsidRPr="007606A0">
        <w:rPr>
          <w:rFonts w:eastAsiaTheme="majorEastAsia"/>
        </w:rPr>
        <w:t xml:space="preserve"> – We respect the people we work with and work for and value the contribution they make.</w:t>
      </w:r>
    </w:p>
    <w:p w14:paraId="654F448D"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Caring</w:t>
      </w:r>
      <w:r w:rsidRPr="007606A0">
        <w:rPr>
          <w:rFonts w:eastAsiaTheme="majorEastAsia"/>
        </w:rPr>
        <w:t xml:space="preserve"> – We care about people, communities, culture, country and the environment.</w:t>
      </w:r>
    </w:p>
    <w:p w14:paraId="2D05CDEF" w14:textId="77777777" w:rsidR="007606A0" w:rsidRPr="007606A0" w:rsidRDefault="007606A0" w:rsidP="007606A0">
      <w:pPr>
        <w:ind w:left="720"/>
        <w:rPr>
          <w:rFonts w:eastAsiaTheme="majorEastAsia"/>
        </w:rPr>
      </w:pPr>
      <w:r w:rsidRPr="007606A0">
        <w:rPr>
          <w:rFonts w:eastAsiaTheme="majorEastAsia"/>
        </w:rPr>
        <w:t xml:space="preserve">• </w:t>
      </w:r>
      <w:r w:rsidRPr="007606A0">
        <w:rPr>
          <w:rFonts w:eastAsiaTheme="majorEastAsia"/>
          <w:b/>
          <w:bCs/>
        </w:rPr>
        <w:t>Together</w:t>
      </w:r>
      <w:r w:rsidRPr="007606A0">
        <w:rPr>
          <w:rFonts w:eastAsiaTheme="majorEastAsia"/>
        </w:rPr>
        <w:t xml:space="preserve"> – We work together with colleagues, tenants and partners to create stronger communities.</w:t>
      </w:r>
    </w:p>
    <w:p w14:paraId="560E5EF8" w14:textId="47CC3B64" w:rsidR="00C25270" w:rsidRDefault="007606A0" w:rsidP="007606A0">
      <w:pPr>
        <w:rPr>
          <w:rFonts w:eastAsiaTheme="majorEastAsia"/>
        </w:rPr>
      </w:pPr>
      <w:r w:rsidRPr="007606A0">
        <w:rPr>
          <w:rFonts w:eastAsiaTheme="majorEastAsia"/>
        </w:rPr>
        <w:t xml:space="preserve">Further information regarding </w:t>
      </w:r>
      <w:proofErr w:type="spellStart"/>
      <w:r w:rsidRPr="007606A0">
        <w:rPr>
          <w:rFonts w:eastAsiaTheme="majorEastAsia"/>
        </w:rPr>
        <w:t>Barcud's</w:t>
      </w:r>
      <w:proofErr w:type="spellEnd"/>
      <w:r w:rsidRPr="007606A0">
        <w:rPr>
          <w:rFonts w:eastAsiaTheme="majorEastAsia"/>
        </w:rPr>
        <w:t xml:space="preserve"> strategic objectives, governance arrangements and corporate priorities can be found within its Business Plan and Annual Report.</w:t>
      </w:r>
    </w:p>
    <w:p w14:paraId="2C150056" w14:textId="77777777" w:rsidR="00106BAD" w:rsidRDefault="00106BAD" w:rsidP="00915C77">
      <w:pPr>
        <w:rPr>
          <w:rFonts w:eastAsiaTheme="majorEastAsia"/>
          <w:b/>
          <w:bCs/>
        </w:rPr>
        <w:sectPr w:rsidR="00106BAD" w:rsidSect="00DB6CAC">
          <w:type w:val="continuous"/>
          <w:pgSz w:w="11906" w:h="16838"/>
          <w:pgMar w:top="2268" w:right="1440" w:bottom="1440" w:left="1440" w:header="709" w:footer="709" w:gutter="0"/>
          <w:pgNumType w:start="2"/>
          <w:cols w:space="708"/>
          <w:docGrid w:linePitch="360"/>
        </w:sectPr>
      </w:pPr>
    </w:p>
    <w:p w14:paraId="441B6361" w14:textId="77777777" w:rsidR="00915C77" w:rsidRPr="00015E8E" w:rsidRDefault="00915C77" w:rsidP="00015E8E">
      <w:pPr>
        <w:rPr>
          <w:rFonts w:eastAsiaTheme="majorEastAsia"/>
        </w:rPr>
      </w:pPr>
    </w:p>
    <w:p w14:paraId="65D8BAC4" w14:textId="77777777" w:rsidR="00D44EE8" w:rsidRPr="00015E8E" w:rsidRDefault="00D44EE8" w:rsidP="001D5E7D">
      <w:pPr>
        <w:rPr>
          <w:rFonts w:eastAsiaTheme="majorEastAsia"/>
        </w:rPr>
      </w:pPr>
    </w:p>
    <w:p w14:paraId="1DE94505" w14:textId="77777777" w:rsidR="00A3408D" w:rsidRDefault="00A3408D" w:rsidP="7F6F6D33">
      <w:pPr>
        <w:spacing w:line="360" w:lineRule="auto"/>
        <w:rPr>
          <w:rFonts w:asciiTheme="majorHAnsi" w:eastAsiaTheme="majorEastAsia" w:hAnsiTheme="majorHAnsi" w:cstheme="majorBidi"/>
          <w:color w:val="2F5496" w:themeColor="accent1" w:themeShade="BF"/>
          <w:sz w:val="32"/>
          <w:szCs w:val="32"/>
        </w:rPr>
        <w:sectPr w:rsidR="00A3408D" w:rsidSect="00DB6CAC">
          <w:type w:val="continuous"/>
          <w:pgSz w:w="11906" w:h="16838"/>
          <w:pgMar w:top="2268" w:right="1440" w:bottom="1440" w:left="1440" w:header="709" w:footer="709" w:gutter="0"/>
          <w:pgNumType w:start="2"/>
          <w:cols w:space="708"/>
          <w:docGrid w:linePitch="360"/>
        </w:sectPr>
      </w:pPr>
    </w:p>
    <w:p w14:paraId="4F707DE0" w14:textId="2BD6F1DB" w:rsidR="001D5E7D" w:rsidRPr="00612CBF" w:rsidRDefault="001D5E7D" w:rsidP="00612CBF">
      <w:pPr>
        <w:pStyle w:val="Heading1"/>
        <w:numPr>
          <w:ilvl w:val="0"/>
          <w:numId w:val="1"/>
        </w:numPr>
        <w:spacing w:line="360" w:lineRule="auto"/>
        <w:rPr>
          <w:color w:val="1F4E79" w:themeColor="accent5" w:themeShade="80"/>
          <w:sz w:val="32"/>
          <w:szCs w:val="32"/>
        </w:rPr>
      </w:pPr>
      <w:bookmarkStart w:id="4" w:name="_Toc1276378303"/>
      <w:r w:rsidRPr="7F6F6D33">
        <w:rPr>
          <w:color w:val="1F4E79" w:themeColor="accent5" w:themeShade="80"/>
          <w:sz w:val="32"/>
          <w:szCs w:val="32"/>
        </w:rPr>
        <w:lastRenderedPageBreak/>
        <w:t>Tender Guidance</w:t>
      </w:r>
      <w:bookmarkEnd w:id="4"/>
      <w:r w:rsidRPr="7F6F6D33">
        <w:rPr>
          <w:color w:val="1F4E79" w:themeColor="accent5" w:themeShade="80"/>
          <w:sz w:val="32"/>
          <w:szCs w:val="32"/>
        </w:rPr>
        <w:t xml:space="preserve"> </w:t>
      </w:r>
    </w:p>
    <w:p w14:paraId="015D1C52" w14:textId="4D5914C9" w:rsidR="001D5E7D" w:rsidRPr="00612CBF" w:rsidRDefault="00D44EE8" w:rsidP="00612CBF">
      <w:pPr>
        <w:pStyle w:val="Heading2"/>
        <w:numPr>
          <w:ilvl w:val="1"/>
          <w:numId w:val="1"/>
        </w:numPr>
        <w:spacing w:line="360" w:lineRule="auto"/>
        <w:rPr>
          <w:color w:val="1F4E79" w:themeColor="accent5" w:themeShade="80"/>
        </w:rPr>
      </w:pPr>
      <w:bookmarkStart w:id="5" w:name="_Toc198068986"/>
      <w:r w:rsidRPr="529FEA48">
        <w:rPr>
          <w:color w:val="1F4E79" w:themeColor="accent5" w:themeShade="80"/>
        </w:rPr>
        <w:t>Instructions to Tenderers</w:t>
      </w:r>
      <w:bookmarkEnd w:id="5"/>
    </w:p>
    <w:p w14:paraId="6A889A3F" w14:textId="6758842D" w:rsidR="00A3408D" w:rsidRPr="00A3408D" w:rsidRDefault="00A3408D" w:rsidP="00A3408D">
      <w:pPr>
        <w:rPr>
          <w:rFonts w:eastAsiaTheme="majorEastAsia"/>
        </w:rPr>
      </w:pPr>
      <w:r w:rsidRPr="00A3408D">
        <w:rPr>
          <w:rFonts w:eastAsiaTheme="majorEastAsia"/>
        </w:rPr>
        <w:t xml:space="preserve">These instructions are designed to ensure that all </w:t>
      </w:r>
      <w:r w:rsidR="00EA3753" w:rsidRPr="00A3408D">
        <w:rPr>
          <w:rFonts w:eastAsiaTheme="majorEastAsia"/>
        </w:rPr>
        <w:t>Tenderer</w:t>
      </w:r>
      <w:r w:rsidR="00265483">
        <w:rPr>
          <w:rFonts w:eastAsiaTheme="majorEastAsia"/>
        </w:rPr>
        <w:t>s</w:t>
      </w:r>
      <w:r w:rsidR="00EA3753" w:rsidRPr="00A3408D">
        <w:rPr>
          <w:rFonts w:eastAsiaTheme="majorEastAsia"/>
        </w:rPr>
        <w:t xml:space="preserve"> </w:t>
      </w:r>
      <w:r w:rsidRPr="00A3408D">
        <w:rPr>
          <w:rFonts w:eastAsiaTheme="majorEastAsia"/>
        </w:rPr>
        <w:t>are given</w:t>
      </w:r>
      <w:r>
        <w:rPr>
          <w:rFonts w:eastAsiaTheme="majorEastAsia"/>
        </w:rPr>
        <w:t xml:space="preserve"> </w:t>
      </w:r>
      <w:r w:rsidRPr="00A3408D">
        <w:rPr>
          <w:rFonts w:eastAsiaTheme="majorEastAsia"/>
        </w:rPr>
        <w:t>equal and fair consideration. It is therefore important that you provide all the information asked for in the format specified.</w:t>
      </w:r>
    </w:p>
    <w:p w14:paraId="159260B2" w14:textId="77777777" w:rsidR="00A3408D" w:rsidRPr="00A3408D" w:rsidRDefault="00A3408D" w:rsidP="00A3408D">
      <w:pPr>
        <w:rPr>
          <w:rFonts w:eastAsiaTheme="majorEastAsia"/>
        </w:rPr>
      </w:pPr>
      <w:r w:rsidRPr="00A3408D">
        <w:rPr>
          <w:rFonts w:eastAsiaTheme="majorEastAsia"/>
        </w:rPr>
        <w:t xml:space="preserve">Tenderers should read these instructions carefully before completing the Tender documentation.  Failure to comply with these requirements for completion and submission of the Tender response may result in the rejection of the Tender.  </w:t>
      </w:r>
    </w:p>
    <w:p w14:paraId="1772D231" w14:textId="638CFB11" w:rsidR="00A3408D" w:rsidRDefault="00EA3753" w:rsidP="00A3408D">
      <w:r w:rsidRPr="00A3408D">
        <w:rPr>
          <w:rFonts w:eastAsiaTheme="majorEastAsia"/>
        </w:rPr>
        <w:t>Tenderer</w:t>
      </w:r>
      <w:r w:rsidR="000517EC">
        <w:rPr>
          <w:rFonts w:eastAsiaTheme="majorEastAsia"/>
        </w:rPr>
        <w:t>s</w:t>
      </w:r>
      <w:r w:rsidRPr="00A3408D">
        <w:rPr>
          <w:rFonts w:eastAsiaTheme="majorEastAsia"/>
        </w:rPr>
        <w:t xml:space="preserve"> </w:t>
      </w:r>
      <w:r w:rsidR="00A3408D" w:rsidRPr="00A3408D">
        <w:rPr>
          <w:rFonts w:eastAsiaTheme="majorEastAsia"/>
        </w:rPr>
        <w:t>are required to acquaint themselves fully with the extent and nature of the goods and services and contractual obligations. These instructions constitute the Conditions of Tender.</w:t>
      </w:r>
      <w:r w:rsidR="00A3408D" w:rsidRPr="00A3408D">
        <w:t xml:space="preserve"> </w:t>
      </w:r>
    </w:p>
    <w:p w14:paraId="64FA89AA" w14:textId="38E6959C" w:rsidR="00A3408D" w:rsidRDefault="00A3408D" w:rsidP="00A3408D">
      <w:pPr>
        <w:rPr>
          <w:rFonts w:eastAsiaTheme="majorEastAsia"/>
        </w:rPr>
      </w:pPr>
      <w:r w:rsidRPr="00A3408D">
        <w:rPr>
          <w:rFonts w:eastAsiaTheme="majorEastAsia"/>
        </w:rPr>
        <w:t>Participation in the tender process automatically signals that the Tenderer accepts these conditions of Tender.</w:t>
      </w:r>
    </w:p>
    <w:p w14:paraId="3AE99687" w14:textId="77777777" w:rsidR="00A3408D" w:rsidRDefault="00A3408D" w:rsidP="00A3408D">
      <w:pPr>
        <w:rPr>
          <w:rFonts w:eastAsiaTheme="majorEastAsia"/>
        </w:rPr>
      </w:pPr>
      <w:r>
        <w:rPr>
          <w:rFonts w:eastAsiaTheme="majorEastAsia"/>
        </w:rPr>
        <w:t xml:space="preserve">Barcud Shared Services </w:t>
      </w:r>
      <w:r w:rsidRPr="00A3408D">
        <w:rPr>
          <w:rFonts w:eastAsiaTheme="majorEastAsia"/>
        </w:rPr>
        <w:t xml:space="preserve">does not guarantee any volume of demand/spend </w:t>
      </w:r>
      <w:proofErr w:type="gramStart"/>
      <w:r w:rsidRPr="00A3408D">
        <w:rPr>
          <w:rFonts w:eastAsiaTheme="majorEastAsia"/>
        </w:rPr>
        <w:t>as a result of</w:t>
      </w:r>
      <w:proofErr w:type="gramEnd"/>
      <w:r w:rsidRPr="00A3408D">
        <w:rPr>
          <w:rFonts w:eastAsiaTheme="majorEastAsia"/>
        </w:rPr>
        <w:t xml:space="preserve"> any contract awarded; any volume detailed in the ITT document is for indication only.</w:t>
      </w:r>
    </w:p>
    <w:p w14:paraId="1E4C562B" w14:textId="45B7A0BA" w:rsidR="00A3408D" w:rsidRPr="00AA6D98" w:rsidRDefault="00A3408D" w:rsidP="00A3408D">
      <w:pPr>
        <w:rPr>
          <w:rFonts w:eastAsiaTheme="majorEastAsia"/>
        </w:rPr>
      </w:pPr>
      <w:r w:rsidRPr="00AA6D98">
        <w:rPr>
          <w:rFonts w:eastAsiaTheme="majorEastAsia"/>
        </w:rPr>
        <w:t xml:space="preserve">Tenderers must complete </w:t>
      </w:r>
      <w:r w:rsidR="00AA6D98" w:rsidRPr="00AA6D98">
        <w:rPr>
          <w:rFonts w:eastAsiaTheme="majorEastAsia"/>
        </w:rPr>
        <w:t xml:space="preserve">the associated Price Schedule </w:t>
      </w:r>
      <w:r w:rsidRPr="00AA6D98">
        <w:rPr>
          <w:rFonts w:eastAsiaTheme="majorEastAsia"/>
        </w:rPr>
        <w:t xml:space="preserve">in relation to the Price evaluation. The ‘total tender sum’ stated in the </w:t>
      </w:r>
      <w:r w:rsidR="00974800" w:rsidRPr="00974800">
        <w:rPr>
          <w:rFonts w:eastAsiaTheme="majorEastAsia"/>
        </w:rPr>
        <w:t>Tender Declaration</w:t>
      </w:r>
      <w:r w:rsidR="00974800">
        <w:rPr>
          <w:rFonts w:eastAsiaTheme="majorEastAsia"/>
        </w:rPr>
        <w:t xml:space="preserve"> </w:t>
      </w:r>
      <w:r w:rsidRPr="00AA6D98">
        <w:rPr>
          <w:rFonts w:eastAsiaTheme="majorEastAsia"/>
        </w:rPr>
        <w:t xml:space="preserve">will be used to evaluate the ‘Price’ element. Further information can be found </w:t>
      </w:r>
      <w:r w:rsidR="00AA6D98">
        <w:rPr>
          <w:rFonts w:eastAsiaTheme="majorEastAsia"/>
        </w:rPr>
        <w:t xml:space="preserve">in </w:t>
      </w:r>
      <w:r w:rsidR="007A35A7">
        <w:rPr>
          <w:rFonts w:eastAsiaTheme="majorEastAsia"/>
        </w:rPr>
        <w:fldChar w:fldCharType="begin"/>
      </w:r>
      <w:r w:rsidR="007A35A7">
        <w:rPr>
          <w:rFonts w:eastAsiaTheme="majorEastAsia"/>
        </w:rPr>
        <w:instrText xml:space="preserve"> REF _Ref147841126 \r \h  \* MERGEFORMAT </w:instrText>
      </w:r>
      <w:r w:rsidR="007A35A7">
        <w:rPr>
          <w:rFonts w:eastAsiaTheme="majorEastAsia"/>
        </w:rPr>
      </w:r>
      <w:r w:rsidR="007A35A7">
        <w:rPr>
          <w:rFonts w:eastAsiaTheme="majorEastAsia"/>
        </w:rPr>
        <w:fldChar w:fldCharType="separate"/>
      </w:r>
      <w:r w:rsidR="007A35A7">
        <w:rPr>
          <w:rFonts w:eastAsiaTheme="majorEastAsia"/>
        </w:rPr>
        <w:t>3</w:t>
      </w:r>
      <w:r w:rsidR="007A35A7">
        <w:rPr>
          <w:rFonts w:eastAsiaTheme="majorEastAsia"/>
        </w:rPr>
        <w:fldChar w:fldCharType="end"/>
      </w:r>
      <w:r w:rsidR="007A35A7">
        <w:rPr>
          <w:rFonts w:eastAsiaTheme="majorEastAsia"/>
        </w:rPr>
        <w:t xml:space="preserve">. </w:t>
      </w:r>
      <w:r w:rsidR="007A35A7">
        <w:rPr>
          <w:rFonts w:eastAsiaTheme="majorEastAsia"/>
        </w:rPr>
        <w:fldChar w:fldCharType="begin"/>
      </w:r>
      <w:r w:rsidR="007A35A7">
        <w:rPr>
          <w:rFonts w:eastAsiaTheme="majorEastAsia"/>
        </w:rPr>
        <w:instrText xml:space="preserve"> REF  _Ref147841130 \f \h  \* MERGEFORMAT </w:instrText>
      </w:r>
      <w:r w:rsidR="007A35A7">
        <w:rPr>
          <w:rFonts w:eastAsiaTheme="majorEastAsia"/>
        </w:rPr>
      </w:r>
      <w:r w:rsidR="007A35A7">
        <w:rPr>
          <w:rFonts w:eastAsiaTheme="majorEastAsia"/>
        </w:rPr>
        <w:fldChar w:fldCharType="separate"/>
      </w:r>
      <w:r w:rsidR="007A35A7" w:rsidRPr="007A35A7">
        <w:rPr>
          <w:rFonts w:eastAsiaTheme="majorEastAsia"/>
        </w:rPr>
        <w:t>Evaluation and Selection</w:t>
      </w:r>
      <w:r w:rsidR="007A35A7">
        <w:rPr>
          <w:rFonts w:eastAsiaTheme="majorEastAsia"/>
        </w:rPr>
        <w:fldChar w:fldCharType="end"/>
      </w:r>
      <w:r w:rsidR="00AA6D98">
        <w:rPr>
          <w:rFonts w:eastAsiaTheme="majorEastAsia"/>
        </w:rPr>
        <w:t>.</w:t>
      </w:r>
    </w:p>
    <w:p w14:paraId="19C232CE" w14:textId="34BF9E38" w:rsidR="00A3408D" w:rsidRPr="00A3408D" w:rsidRDefault="00A3408D" w:rsidP="00A3408D">
      <w:pPr>
        <w:rPr>
          <w:rFonts w:eastAsiaTheme="majorEastAsia"/>
        </w:rPr>
      </w:pPr>
      <w:r w:rsidRPr="002141CF">
        <w:rPr>
          <w:rFonts w:eastAsiaTheme="majorEastAsia"/>
        </w:rPr>
        <w:t xml:space="preserve">Tenderers must also ensure that </w:t>
      </w:r>
      <w:r w:rsidR="00AD7745">
        <w:rPr>
          <w:rFonts w:eastAsiaTheme="majorEastAsia"/>
        </w:rPr>
        <w:t xml:space="preserve">the </w:t>
      </w:r>
      <w:r w:rsidRPr="002141CF">
        <w:rPr>
          <w:rFonts w:eastAsiaTheme="majorEastAsia"/>
        </w:rPr>
        <w:t>Form of Tender</w:t>
      </w:r>
      <w:r w:rsidR="002141CF" w:rsidRPr="002141CF">
        <w:rPr>
          <w:rFonts w:eastAsiaTheme="majorEastAsia"/>
        </w:rPr>
        <w:t>,</w:t>
      </w:r>
      <w:r w:rsidRPr="002141CF">
        <w:rPr>
          <w:rFonts w:eastAsiaTheme="majorEastAsia"/>
        </w:rPr>
        <w:t xml:space="preserve"> Non-Collusion Documen</w:t>
      </w:r>
      <w:r w:rsidR="002141CF" w:rsidRPr="002141CF">
        <w:rPr>
          <w:rFonts w:eastAsiaTheme="majorEastAsia"/>
        </w:rPr>
        <w:t>t</w:t>
      </w:r>
      <w:r w:rsidRPr="002141CF">
        <w:rPr>
          <w:rFonts w:eastAsiaTheme="majorEastAsia"/>
        </w:rPr>
        <w:t xml:space="preserve"> and Tender Declaration are completed, signed and returned with the tender submission.</w:t>
      </w:r>
    </w:p>
    <w:p w14:paraId="5B5A73EF" w14:textId="77777777" w:rsidR="00A3408D" w:rsidRPr="00A3408D" w:rsidRDefault="00A3408D" w:rsidP="00A3408D">
      <w:pPr>
        <w:rPr>
          <w:rFonts w:eastAsiaTheme="majorEastAsia"/>
        </w:rPr>
      </w:pPr>
      <w:r w:rsidRPr="00A3408D">
        <w:rPr>
          <w:rFonts w:eastAsiaTheme="majorEastAsia"/>
        </w:rPr>
        <w:t xml:space="preserve">Tenderers must </w:t>
      </w:r>
      <w:proofErr w:type="gramStart"/>
      <w:r w:rsidRPr="00A3408D">
        <w:rPr>
          <w:rFonts w:eastAsiaTheme="majorEastAsia"/>
        </w:rPr>
        <w:t>take into account</w:t>
      </w:r>
      <w:proofErr w:type="gramEnd"/>
      <w:r w:rsidRPr="00A3408D">
        <w:rPr>
          <w:rFonts w:eastAsiaTheme="majorEastAsia"/>
        </w:rPr>
        <w:t xml:space="preserve"> the requirements of the Agreement and the Appendices attached together with the instructions set out in this ITT in preparing their submissions.</w:t>
      </w:r>
    </w:p>
    <w:p w14:paraId="075C65FF" w14:textId="77777777" w:rsidR="00A3408D" w:rsidRDefault="00A3408D" w:rsidP="00A3408D">
      <w:pPr>
        <w:rPr>
          <w:rFonts w:eastAsiaTheme="majorEastAsia"/>
        </w:rPr>
      </w:pPr>
      <w:r w:rsidRPr="00A3408D">
        <w:rPr>
          <w:rFonts w:eastAsiaTheme="majorEastAsia"/>
        </w:rPr>
        <w:t xml:space="preserve">The Tenderer shall ensure that </w:t>
      </w:r>
      <w:proofErr w:type="gramStart"/>
      <w:r w:rsidRPr="00A3408D">
        <w:rPr>
          <w:rFonts w:eastAsiaTheme="majorEastAsia"/>
        </w:rPr>
        <w:t>each and every</w:t>
      </w:r>
      <w:proofErr w:type="gramEnd"/>
      <w:r w:rsidRPr="00A3408D">
        <w:rPr>
          <w:rFonts w:eastAsiaTheme="majorEastAsia"/>
        </w:rPr>
        <w:t xml:space="preserve"> sub-contractor, supplier, consortium member and adviser abides by the terms of these instructions and the Conditions of Tender.</w:t>
      </w:r>
    </w:p>
    <w:p w14:paraId="64F272FF" w14:textId="3B69BD75" w:rsidR="00A3408D" w:rsidRPr="00A3408D" w:rsidRDefault="00A3408D" w:rsidP="00A3408D">
      <w:pPr>
        <w:rPr>
          <w:rFonts w:eastAsiaTheme="majorEastAsia"/>
        </w:rPr>
      </w:pPr>
      <w:r w:rsidRPr="00A3408D">
        <w:rPr>
          <w:rFonts w:eastAsiaTheme="majorEastAsia"/>
        </w:rPr>
        <w:t xml:space="preserve">The Tenderer shall not </w:t>
      </w:r>
      <w:proofErr w:type="gramStart"/>
      <w:r w:rsidRPr="00A3408D">
        <w:rPr>
          <w:rFonts w:eastAsiaTheme="majorEastAsia"/>
        </w:rPr>
        <w:t>make contact with</w:t>
      </w:r>
      <w:proofErr w:type="gramEnd"/>
      <w:r w:rsidRPr="00A3408D">
        <w:rPr>
          <w:rFonts w:eastAsiaTheme="majorEastAsia"/>
        </w:rPr>
        <w:t xml:space="preserve"> any other employee, agent or consultant of </w:t>
      </w:r>
      <w:r w:rsidR="00EA3753">
        <w:rPr>
          <w:rFonts w:eastAsiaTheme="majorEastAsia"/>
        </w:rPr>
        <w:t xml:space="preserve">Barcud Shared Services </w:t>
      </w:r>
      <w:r w:rsidRPr="00A3408D">
        <w:rPr>
          <w:rFonts w:eastAsiaTheme="majorEastAsia"/>
        </w:rPr>
        <w:t xml:space="preserve">or any other organisation referenced in the contract notice that are in any way connected with this procurement exercise during the period of this procurement exercise, unless instructed otherwise by </w:t>
      </w:r>
      <w:r w:rsidR="00EA3753">
        <w:rPr>
          <w:rFonts w:eastAsiaTheme="majorEastAsia"/>
        </w:rPr>
        <w:t>Barcud Shared Services</w:t>
      </w:r>
      <w:r w:rsidRPr="00A3408D">
        <w:rPr>
          <w:rFonts w:eastAsiaTheme="majorEastAsia"/>
        </w:rPr>
        <w:t>.</w:t>
      </w:r>
    </w:p>
    <w:p w14:paraId="645FB4A4" w14:textId="3E88C16D" w:rsidR="00A3408D" w:rsidRPr="00A3408D" w:rsidRDefault="00EA3753" w:rsidP="00A3408D">
      <w:pPr>
        <w:rPr>
          <w:rFonts w:eastAsiaTheme="majorEastAsia"/>
        </w:rPr>
      </w:pPr>
      <w:r>
        <w:rPr>
          <w:rFonts w:eastAsiaTheme="majorEastAsia"/>
        </w:rPr>
        <w:t xml:space="preserve">Barcud Shared Services </w:t>
      </w:r>
      <w:r w:rsidR="00A3408D" w:rsidRPr="00A3408D">
        <w:rPr>
          <w:rFonts w:eastAsiaTheme="majorEastAsia"/>
        </w:rPr>
        <w:t xml:space="preserve">reserves the right to amend, add to or withdraw all or any part of this ITT at any time during the procurement exercise. Under no circumstances will </w:t>
      </w:r>
      <w:r>
        <w:rPr>
          <w:rFonts w:eastAsiaTheme="majorEastAsia"/>
        </w:rPr>
        <w:t>Barcud Shared Services</w:t>
      </w:r>
      <w:r w:rsidR="00A3408D" w:rsidRPr="00A3408D">
        <w:rPr>
          <w:rFonts w:eastAsiaTheme="majorEastAsia"/>
        </w:rPr>
        <w:t>, or any of their advisers, be liable for any costs or expenses borne by Tenderers, sub-contractors, suppliers or advisers in this process.</w:t>
      </w:r>
    </w:p>
    <w:p w14:paraId="63D814BB" w14:textId="726055EB" w:rsidR="00D44EE8" w:rsidRDefault="00A3408D" w:rsidP="00A3408D">
      <w:pPr>
        <w:rPr>
          <w:rFonts w:asciiTheme="majorHAnsi" w:eastAsiaTheme="majorEastAsia" w:hAnsiTheme="majorHAnsi" w:cstheme="majorBidi"/>
          <w:color w:val="2F5496" w:themeColor="accent1" w:themeShade="BF"/>
          <w:sz w:val="28"/>
          <w:szCs w:val="28"/>
        </w:rPr>
      </w:pPr>
      <w:r w:rsidRPr="00A3408D">
        <w:rPr>
          <w:rFonts w:eastAsiaTheme="majorEastAsia"/>
        </w:rPr>
        <w:t xml:space="preserve">In the event that a preferred bidder withdraws its tender submission after notification of appointment but prior to contract signature, or an appointed Contractor is disqualified from the process due to failing any of the Grounds for Mandatory Rejection or Discretionary Rejection during the life of the Agreement, or an appointed Contractor has its contract terminated, or the scope of the original Agreement changes and </w:t>
      </w:r>
      <w:r w:rsidR="00EA3753">
        <w:rPr>
          <w:rFonts w:eastAsiaTheme="majorEastAsia"/>
        </w:rPr>
        <w:t>Bar</w:t>
      </w:r>
      <w:r w:rsidR="007B6113">
        <w:rPr>
          <w:rFonts w:eastAsiaTheme="majorEastAsia"/>
        </w:rPr>
        <w:t>c</w:t>
      </w:r>
      <w:r w:rsidR="00EA3753">
        <w:rPr>
          <w:rFonts w:eastAsiaTheme="majorEastAsia"/>
        </w:rPr>
        <w:t>ud Shared Services</w:t>
      </w:r>
      <w:r w:rsidRPr="00A3408D">
        <w:rPr>
          <w:rFonts w:eastAsiaTheme="majorEastAsia"/>
        </w:rPr>
        <w:t xml:space="preserve"> requires additional resource, then </w:t>
      </w:r>
      <w:r w:rsidR="00EA3753">
        <w:rPr>
          <w:rFonts w:eastAsiaTheme="majorEastAsia"/>
        </w:rPr>
        <w:t>Barcud Shared Services</w:t>
      </w:r>
      <w:r w:rsidRPr="00A3408D">
        <w:rPr>
          <w:rFonts w:eastAsiaTheme="majorEastAsia"/>
        </w:rPr>
        <w:t xml:space="preserve"> reserves the right (at its discretion and subject to the Regulations) to award a </w:t>
      </w:r>
      <w:r w:rsidRPr="00A3408D">
        <w:rPr>
          <w:rFonts w:eastAsiaTheme="majorEastAsia"/>
        </w:rPr>
        <w:lastRenderedPageBreak/>
        <w:t>contract to the bidder that, on the basis of the evaluation, submitted the next Most Advantageous Tender.</w:t>
      </w:r>
    </w:p>
    <w:p w14:paraId="7E1505BD" w14:textId="1DB68DFF" w:rsidR="00612CBF" w:rsidRPr="00612CBF" w:rsidRDefault="00A3408D" w:rsidP="00612CBF">
      <w:pPr>
        <w:pStyle w:val="Heading2"/>
        <w:numPr>
          <w:ilvl w:val="1"/>
          <w:numId w:val="1"/>
        </w:numPr>
        <w:spacing w:line="360" w:lineRule="auto"/>
        <w:rPr>
          <w:color w:val="1F4E79" w:themeColor="accent5" w:themeShade="80"/>
        </w:rPr>
      </w:pPr>
      <w:bookmarkStart w:id="6" w:name="_Toc1441963013"/>
      <w:r w:rsidRPr="529FEA48">
        <w:rPr>
          <w:color w:val="1F4E79" w:themeColor="accent5" w:themeShade="80"/>
        </w:rPr>
        <w:t>Preparation of Tender</w:t>
      </w:r>
      <w:bookmarkEnd w:id="6"/>
      <w:r w:rsidRPr="529FEA48">
        <w:rPr>
          <w:color w:val="1F4E79" w:themeColor="accent5" w:themeShade="80"/>
        </w:rPr>
        <w:t xml:space="preserve"> </w:t>
      </w:r>
    </w:p>
    <w:p w14:paraId="71BF846A" w14:textId="08998CD1" w:rsidR="00EA3753" w:rsidRPr="00EA3753" w:rsidRDefault="00EA3753" w:rsidP="00EA3753">
      <w:pPr>
        <w:rPr>
          <w:rFonts w:eastAsiaTheme="majorEastAsia"/>
        </w:rPr>
      </w:pPr>
      <w:r w:rsidRPr="00EA3753">
        <w:rPr>
          <w:rFonts w:eastAsiaTheme="majorEastAsia"/>
        </w:rPr>
        <w:t xml:space="preserve">It is the Tenderer’s responsibility to obtain, at their own expense, all information necessary for the preparation and submission of Tenders. Under no circumstances will </w:t>
      </w:r>
      <w:r w:rsidR="00F64E42">
        <w:rPr>
          <w:rFonts w:eastAsiaTheme="majorEastAsia"/>
        </w:rPr>
        <w:t>Barcud Shared Services</w:t>
      </w:r>
      <w:r w:rsidRPr="00EA3753">
        <w:rPr>
          <w:rFonts w:eastAsiaTheme="majorEastAsia"/>
        </w:rPr>
        <w:t>, or any of their advisers, be liable for any costs or expenses borne by Tenderers, sub-contractors, suppliers or advisers in this process.</w:t>
      </w:r>
    </w:p>
    <w:p w14:paraId="6B951200" w14:textId="57EB51C3" w:rsidR="00EA3753" w:rsidRPr="00EA3753" w:rsidRDefault="00EA3753" w:rsidP="00EA3753">
      <w:pPr>
        <w:rPr>
          <w:rFonts w:eastAsiaTheme="majorEastAsia"/>
        </w:rPr>
      </w:pPr>
      <w:r w:rsidRPr="00EA3753">
        <w:rPr>
          <w:rFonts w:eastAsiaTheme="majorEastAsia"/>
        </w:rPr>
        <w:t xml:space="preserve">Tenderers are required to complete and provide all information required by </w:t>
      </w:r>
      <w:r w:rsidR="00F64E42">
        <w:rPr>
          <w:rFonts w:eastAsiaTheme="majorEastAsia"/>
        </w:rPr>
        <w:t>Barcud Shared Services</w:t>
      </w:r>
      <w:r w:rsidRPr="00EA3753">
        <w:rPr>
          <w:rFonts w:eastAsiaTheme="majorEastAsia"/>
        </w:rPr>
        <w:t xml:space="preserve"> in accordance with the conditions of the Tender and the Invitation to Tender.  Failure to comply with the conditions and the Invitation to Tender may lead </w:t>
      </w:r>
      <w:r w:rsidR="00F64E42">
        <w:rPr>
          <w:rFonts w:eastAsiaTheme="majorEastAsia"/>
        </w:rPr>
        <w:t>Barcud Shared Services</w:t>
      </w:r>
      <w:r w:rsidRPr="00EA3753">
        <w:rPr>
          <w:rFonts w:eastAsiaTheme="majorEastAsia"/>
        </w:rPr>
        <w:t xml:space="preserve"> to reject a tender response.</w:t>
      </w:r>
    </w:p>
    <w:p w14:paraId="4F317516" w14:textId="4015EEC1" w:rsidR="00EA3753" w:rsidRPr="00EA3753" w:rsidRDefault="00F64E42" w:rsidP="00EA3753">
      <w:pPr>
        <w:rPr>
          <w:rFonts w:eastAsiaTheme="majorEastAsia"/>
        </w:rPr>
      </w:pPr>
      <w:r>
        <w:rPr>
          <w:rFonts w:eastAsiaTheme="majorEastAsia"/>
        </w:rPr>
        <w:t>Barcud Shared Services</w:t>
      </w:r>
      <w:r w:rsidR="00EA3753" w:rsidRPr="00EA3753">
        <w:rPr>
          <w:rFonts w:eastAsiaTheme="majorEastAsia"/>
        </w:rPr>
        <w:t xml:space="preserve"> relies on Tenderers’ own analysis and review of information provided.  Consequently, Tenderers are solely responsible for obtaining the information which they consider is necessary </w:t>
      </w:r>
      <w:proofErr w:type="gramStart"/>
      <w:r w:rsidR="00EA3753" w:rsidRPr="00EA3753">
        <w:rPr>
          <w:rFonts w:eastAsiaTheme="majorEastAsia"/>
        </w:rPr>
        <w:t>in order to</w:t>
      </w:r>
      <w:proofErr w:type="gramEnd"/>
      <w:r w:rsidR="00EA3753" w:rsidRPr="00EA3753">
        <w:rPr>
          <w:rFonts w:eastAsiaTheme="majorEastAsia"/>
        </w:rPr>
        <w:t xml:space="preserve"> make decisions regarding the content of their Tenders and to undertake any investigations they consider necessary </w:t>
      </w:r>
      <w:proofErr w:type="gramStart"/>
      <w:r w:rsidR="00EA3753" w:rsidRPr="00EA3753">
        <w:rPr>
          <w:rFonts w:eastAsiaTheme="majorEastAsia"/>
        </w:rPr>
        <w:t>in order to</w:t>
      </w:r>
      <w:proofErr w:type="gramEnd"/>
      <w:r w:rsidR="00EA3753" w:rsidRPr="00EA3753">
        <w:rPr>
          <w:rFonts w:eastAsiaTheme="majorEastAsia"/>
        </w:rPr>
        <w:t xml:space="preserve"> verify any information provided to them during the procurement process. Under no circumstances will </w:t>
      </w:r>
      <w:r>
        <w:rPr>
          <w:rFonts w:eastAsiaTheme="majorEastAsia"/>
        </w:rPr>
        <w:t>Barcud Shared Services</w:t>
      </w:r>
      <w:r w:rsidR="00EA3753" w:rsidRPr="00EA3753">
        <w:rPr>
          <w:rFonts w:eastAsiaTheme="majorEastAsia"/>
        </w:rPr>
        <w:t>, or any of their advisers, be liable for any costs or expenses borne by Tenderers, sub-contractors, suppliers or advisers in this process.</w:t>
      </w:r>
    </w:p>
    <w:p w14:paraId="417E0D6D" w14:textId="0878AF79" w:rsidR="00D060B7" w:rsidRDefault="00EA3753" w:rsidP="00EA3753">
      <w:pPr>
        <w:rPr>
          <w:rFonts w:eastAsiaTheme="majorEastAsia"/>
        </w:rPr>
      </w:pPr>
      <w:r w:rsidRPr="00EA3753">
        <w:rPr>
          <w:rFonts w:eastAsiaTheme="majorEastAsia"/>
        </w:rPr>
        <w:t xml:space="preserve">No alteration or addition must be made to the </w:t>
      </w:r>
      <w:r w:rsidR="00974800" w:rsidRPr="00974800">
        <w:rPr>
          <w:rFonts w:eastAsiaTheme="majorEastAsia"/>
        </w:rPr>
        <w:t>Tender Declaration</w:t>
      </w:r>
      <w:r w:rsidRPr="002664F9">
        <w:rPr>
          <w:rFonts w:eastAsiaTheme="majorEastAsia"/>
        </w:rPr>
        <w:t>, to the Priced Schedule</w:t>
      </w:r>
      <w:r w:rsidRPr="00EA3753">
        <w:rPr>
          <w:rFonts w:eastAsiaTheme="majorEastAsia"/>
        </w:rPr>
        <w:t xml:space="preserve"> or to any other component of the Tender documentation,</w:t>
      </w:r>
      <w:r w:rsidR="00C546FE">
        <w:rPr>
          <w:rFonts w:eastAsiaTheme="majorEastAsia"/>
        </w:rPr>
        <w:t xml:space="preserve"> </w:t>
      </w:r>
      <w:r w:rsidRPr="00EA3753">
        <w:rPr>
          <w:rFonts w:eastAsiaTheme="majorEastAsia"/>
        </w:rPr>
        <w:t xml:space="preserve">without </w:t>
      </w:r>
      <w:r w:rsidR="00F64E42">
        <w:rPr>
          <w:rFonts w:eastAsiaTheme="majorEastAsia"/>
        </w:rPr>
        <w:t xml:space="preserve">Barcud Shared </w:t>
      </w:r>
      <w:r w:rsidR="00C3019E">
        <w:rPr>
          <w:rFonts w:eastAsiaTheme="majorEastAsia"/>
        </w:rPr>
        <w:t>Services</w:t>
      </w:r>
      <w:r w:rsidR="00C3019E" w:rsidRPr="00EA3753">
        <w:rPr>
          <w:rFonts w:eastAsiaTheme="majorEastAsia"/>
        </w:rPr>
        <w:t>’</w:t>
      </w:r>
      <w:r w:rsidRPr="00EA3753">
        <w:rPr>
          <w:rFonts w:eastAsiaTheme="majorEastAsia"/>
        </w:rPr>
        <w:t xml:space="preserve"> explicit agreement.</w:t>
      </w:r>
    </w:p>
    <w:p w14:paraId="3765A45C" w14:textId="1BD5DD80" w:rsidR="00EA3753" w:rsidRPr="00EA3753" w:rsidRDefault="00EA3753" w:rsidP="00EA3753">
      <w:pPr>
        <w:rPr>
          <w:rFonts w:eastAsiaTheme="majorEastAsia"/>
        </w:rPr>
      </w:pPr>
      <w:r w:rsidRPr="00EA3753">
        <w:rPr>
          <w:rFonts w:eastAsiaTheme="majorEastAsia"/>
        </w:rPr>
        <w:t xml:space="preserve">Tenders must not be accompanied by any covering letter or any statements that could be construed as rendering the Tender equivocal and/or placing it on different footing from other Tenders. </w:t>
      </w:r>
    </w:p>
    <w:p w14:paraId="71933448" w14:textId="202BD9D7" w:rsidR="00EA3753" w:rsidRPr="00EA3753" w:rsidRDefault="00EA3753" w:rsidP="00EA3753">
      <w:pPr>
        <w:rPr>
          <w:rFonts w:eastAsiaTheme="majorEastAsia"/>
        </w:rPr>
      </w:pPr>
      <w:r w:rsidRPr="00EA3753">
        <w:rPr>
          <w:rFonts w:eastAsiaTheme="majorEastAsia"/>
        </w:rPr>
        <w:t xml:space="preserve">The </w:t>
      </w:r>
      <w:r w:rsidR="00974800" w:rsidRPr="00974800">
        <w:rPr>
          <w:rFonts w:eastAsiaTheme="majorEastAsia"/>
        </w:rPr>
        <w:t xml:space="preserve">Tender Declaration </w:t>
      </w:r>
      <w:r w:rsidRPr="00EA3753">
        <w:rPr>
          <w:rFonts w:eastAsiaTheme="majorEastAsia"/>
        </w:rPr>
        <w:t xml:space="preserve">must be completed and returned with the tender submission. Should any tenders be returned without these forms then </w:t>
      </w:r>
      <w:r w:rsidR="00F64E42">
        <w:rPr>
          <w:rFonts w:eastAsiaTheme="majorEastAsia"/>
        </w:rPr>
        <w:t>Barcud Shared Services</w:t>
      </w:r>
      <w:r w:rsidRPr="00EA3753">
        <w:rPr>
          <w:rFonts w:eastAsiaTheme="majorEastAsia"/>
        </w:rPr>
        <w:t xml:space="preserve"> reserves the right not to consider the tender submission.</w:t>
      </w:r>
    </w:p>
    <w:p w14:paraId="3CAB6261" w14:textId="554D6D92" w:rsidR="00EA3753" w:rsidRPr="00EA3753" w:rsidRDefault="00EA3753" w:rsidP="00EA3753">
      <w:pPr>
        <w:rPr>
          <w:rFonts w:asciiTheme="majorHAnsi" w:eastAsiaTheme="majorEastAsia" w:hAnsiTheme="majorHAnsi" w:cstheme="majorBidi"/>
          <w:color w:val="2F5496" w:themeColor="accent1" w:themeShade="BF"/>
          <w:sz w:val="28"/>
          <w:szCs w:val="28"/>
        </w:rPr>
      </w:pPr>
      <w:r w:rsidRPr="00EA3753">
        <w:rPr>
          <w:rFonts w:eastAsiaTheme="majorEastAsia"/>
        </w:rPr>
        <w:t xml:space="preserve">Tenderers must form their own opinions, </w:t>
      </w:r>
      <w:proofErr w:type="gramStart"/>
      <w:r w:rsidRPr="00EA3753">
        <w:rPr>
          <w:rFonts w:eastAsiaTheme="majorEastAsia"/>
        </w:rPr>
        <w:t>making</w:t>
      </w:r>
      <w:proofErr w:type="gramEnd"/>
      <w:r w:rsidRPr="00EA3753">
        <w:rPr>
          <w:rFonts w:eastAsiaTheme="majorEastAsia"/>
        </w:rPr>
        <w:t xml:space="preserve"> such investigations and taking such advice (including professional advice) as appropriate, regarding the requirements of their Tender, without the reliance upon any opinion provided by </w:t>
      </w:r>
      <w:r w:rsidR="00F64E42">
        <w:rPr>
          <w:rFonts w:eastAsiaTheme="majorEastAsia"/>
        </w:rPr>
        <w:t>Barcud Shared Services</w:t>
      </w:r>
      <w:r w:rsidRPr="00EA3753">
        <w:rPr>
          <w:rFonts w:eastAsiaTheme="majorEastAsia"/>
        </w:rPr>
        <w:t xml:space="preserve"> or their advisers and representatives. Tenderers should notify </w:t>
      </w:r>
      <w:r w:rsidR="00F64E42">
        <w:rPr>
          <w:rFonts w:eastAsiaTheme="majorEastAsia"/>
        </w:rPr>
        <w:t>Barcud Shared Services</w:t>
      </w:r>
      <w:r w:rsidRPr="00EA3753">
        <w:rPr>
          <w:rFonts w:eastAsiaTheme="majorEastAsia"/>
        </w:rPr>
        <w:t xml:space="preserve"> promptly of any perceived ambiguity, inconsistency or omission in this ITT, any of its associated documents and/or any other information issued to them during the procurement process. Under no circumstances will </w:t>
      </w:r>
      <w:r w:rsidR="00F64E42">
        <w:rPr>
          <w:rFonts w:eastAsiaTheme="majorEastAsia"/>
        </w:rPr>
        <w:t>Barcud Shared Services</w:t>
      </w:r>
      <w:r w:rsidRPr="00EA3753">
        <w:rPr>
          <w:rFonts w:eastAsiaTheme="majorEastAsia"/>
        </w:rPr>
        <w:t>, or any of their advisers, be liable for any costs or expenses borne by Tenderers, sub-Contractors, suppliers or advisers in this process.</w:t>
      </w:r>
      <w:r w:rsidR="00A3408D" w:rsidRPr="00EA3753">
        <w:rPr>
          <w:rFonts w:asciiTheme="majorHAnsi" w:eastAsiaTheme="majorEastAsia" w:hAnsiTheme="majorHAnsi" w:cstheme="majorBidi"/>
          <w:color w:val="2F5496" w:themeColor="accent1" w:themeShade="BF"/>
          <w:sz w:val="28"/>
          <w:szCs w:val="28"/>
        </w:rPr>
        <w:t xml:space="preserve"> </w:t>
      </w:r>
    </w:p>
    <w:p w14:paraId="4B3CEB48" w14:textId="6AE19625" w:rsidR="00EA3753" w:rsidRPr="00612CBF" w:rsidRDefault="00EA3753" w:rsidP="00612CBF">
      <w:pPr>
        <w:pStyle w:val="Heading2"/>
        <w:numPr>
          <w:ilvl w:val="1"/>
          <w:numId w:val="1"/>
        </w:numPr>
        <w:spacing w:line="360" w:lineRule="auto"/>
        <w:rPr>
          <w:color w:val="1F4E79" w:themeColor="accent5" w:themeShade="80"/>
        </w:rPr>
      </w:pPr>
      <w:bookmarkStart w:id="7" w:name="_Toc1108767024"/>
      <w:r w:rsidRPr="529FEA48">
        <w:rPr>
          <w:color w:val="1F4E79" w:themeColor="accent5" w:themeShade="80"/>
        </w:rPr>
        <w:t>Submission of Tenders</w:t>
      </w:r>
      <w:bookmarkEnd w:id="7"/>
    </w:p>
    <w:p w14:paraId="14B1C830" w14:textId="7A383D60" w:rsidR="00706CCA" w:rsidRPr="00706CCA" w:rsidRDefault="00CC2A99" w:rsidP="00706CCA">
      <w:pPr>
        <w:rPr>
          <w:rFonts w:eastAsiaTheme="majorEastAsia"/>
        </w:rPr>
      </w:pPr>
      <w:r>
        <w:rPr>
          <w:rFonts w:eastAsiaTheme="majorEastAsia"/>
        </w:rPr>
        <w:t xml:space="preserve">To </w:t>
      </w:r>
      <w:r w:rsidR="00706CCA" w:rsidRPr="00706CCA">
        <w:rPr>
          <w:rFonts w:eastAsiaTheme="majorEastAsia"/>
        </w:rPr>
        <w:t xml:space="preserve">enable </w:t>
      </w:r>
      <w:r w:rsidR="00F64E42">
        <w:rPr>
          <w:rFonts w:eastAsiaTheme="majorEastAsia"/>
        </w:rPr>
        <w:t>Barcud Shared Services</w:t>
      </w:r>
      <w:r w:rsidR="00706CCA" w:rsidRPr="00706CCA">
        <w:rPr>
          <w:rFonts w:eastAsiaTheme="majorEastAsia"/>
        </w:rPr>
        <w:t xml:space="preserve"> to assess ITTs quickly and accurately please do not submit any material other than the completed ITT and any requested supporting information. Please return one electronic copy via Sell2Wales ‘</w:t>
      </w:r>
      <w:r w:rsidR="00C3019E" w:rsidRPr="00706CCA">
        <w:rPr>
          <w:rFonts w:eastAsiaTheme="majorEastAsia"/>
        </w:rPr>
        <w:t>Post-box</w:t>
      </w:r>
      <w:r w:rsidR="00706CCA" w:rsidRPr="00706CCA">
        <w:rPr>
          <w:rFonts w:eastAsiaTheme="majorEastAsia"/>
        </w:rPr>
        <w:t>’ facility</w:t>
      </w:r>
      <w:r w:rsidR="005706C0">
        <w:rPr>
          <w:rFonts w:eastAsiaTheme="majorEastAsia"/>
        </w:rPr>
        <w:t xml:space="preserve"> no later than the specified </w:t>
      </w:r>
      <w:r w:rsidR="009F3A28">
        <w:rPr>
          <w:rFonts w:eastAsiaTheme="majorEastAsia"/>
        </w:rPr>
        <w:t>Tender Deadline.</w:t>
      </w:r>
    </w:p>
    <w:p w14:paraId="353F6FD2" w14:textId="12DF507A" w:rsidR="00706CCA" w:rsidRPr="00706CCA" w:rsidRDefault="00D443B3" w:rsidP="00706CCA">
      <w:pPr>
        <w:rPr>
          <w:rFonts w:eastAsiaTheme="majorEastAsia"/>
        </w:rPr>
      </w:pPr>
      <w:r>
        <w:rPr>
          <w:rFonts w:eastAsiaTheme="majorEastAsia"/>
        </w:rPr>
        <w:lastRenderedPageBreak/>
        <w:t xml:space="preserve">Tender submissions must </w:t>
      </w:r>
      <w:r w:rsidR="00F41422">
        <w:rPr>
          <w:rFonts w:eastAsiaTheme="majorEastAsia"/>
        </w:rPr>
        <w:t xml:space="preserve">be </w:t>
      </w:r>
      <w:r w:rsidR="00706CCA" w:rsidRPr="00706CCA">
        <w:rPr>
          <w:rFonts w:eastAsiaTheme="majorEastAsia"/>
        </w:rPr>
        <w:t xml:space="preserve">in the English language. </w:t>
      </w:r>
      <w:r w:rsidR="00706CCA" w:rsidRPr="007C0CDA">
        <w:rPr>
          <w:rFonts w:eastAsiaTheme="majorEastAsia"/>
        </w:rPr>
        <w:t xml:space="preserve">Each response must be submitted within </w:t>
      </w:r>
      <w:r w:rsidR="008D7F34" w:rsidRPr="007C0CDA">
        <w:rPr>
          <w:rFonts w:eastAsiaTheme="majorEastAsia"/>
        </w:rPr>
        <w:t xml:space="preserve">the allocated space provided within the tender documents </w:t>
      </w:r>
      <w:r w:rsidR="00706CCA" w:rsidRPr="00706CCA">
        <w:rPr>
          <w:rFonts w:eastAsiaTheme="majorEastAsia"/>
        </w:rPr>
        <w:t xml:space="preserve">and all supporting information not included in the box should be referenced to </w:t>
      </w:r>
      <w:r w:rsidR="007C0CDA">
        <w:rPr>
          <w:rFonts w:eastAsiaTheme="majorEastAsia"/>
        </w:rPr>
        <w:t>and submitted alongside</w:t>
      </w:r>
      <w:r w:rsidR="00706CCA" w:rsidRPr="00706CCA">
        <w:rPr>
          <w:rFonts w:eastAsiaTheme="majorEastAsia"/>
        </w:rPr>
        <w:t>. Any supporting documents that are not in English must be accompanied by an English translation and a certificate of authenticity from an independent and appropriately accredited translator.</w:t>
      </w:r>
    </w:p>
    <w:p w14:paraId="1925D3A5" w14:textId="762721CA" w:rsidR="00706CCA" w:rsidRPr="00706CCA" w:rsidRDefault="00706CCA" w:rsidP="66FB1DB0">
      <w:pPr>
        <w:rPr>
          <w:rFonts w:eastAsiaTheme="majorEastAsia"/>
        </w:rPr>
      </w:pPr>
      <w:r w:rsidRPr="66FB1DB0">
        <w:rPr>
          <w:rFonts w:eastAsiaTheme="majorEastAsia"/>
        </w:rPr>
        <w:t xml:space="preserve">One of the major issues when evaluating tenders is being able to accurately </w:t>
      </w:r>
      <w:r w:rsidR="006430C6" w:rsidRPr="66FB1DB0">
        <w:rPr>
          <w:rFonts w:eastAsiaTheme="majorEastAsia"/>
        </w:rPr>
        <w:t xml:space="preserve">evaluate </w:t>
      </w:r>
      <w:r w:rsidRPr="66FB1DB0">
        <w:rPr>
          <w:rFonts w:eastAsiaTheme="majorEastAsia"/>
        </w:rPr>
        <w:t xml:space="preserve">each company’s proposal. To ensure this process is as straightforward as possible, </w:t>
      </w:r>
      <w:proofErr w:type="gramStart"/>
      <w:r w:rsidRPr="66FB1DB0">
        <w:rPr>
          <w:rFonts w:eastAsiaTheme="majorEastAsia"/>
        </w:rPr>
        <w:t>all of</w:t>
      </w:r>
      <w:proofErr w:type="gramEnd"/>
      <w:r w:rsidRPr="66FB1DB0">
        <w:rPr>
          <w:rFonts w:eastAsiaTheme="majorEastAsia"/>
        </w:rPr>
        <w:t xml:space="preserve"> your responses will need to be submitted in the prescribed format.</w:t>
      </w:r>
    </w:p>
    <w:p w14:paraId="6AE874F3" w14:textId="5085BD77" w:rsidR="00706CCA" w:rsidRPr="00706CCA" w:rsidRDefault="00F104D0" w:rsidP="09C61C08">
      <w:pPr>
        <w:rPr>
          <w:rFonts w:eastAsiaTheme="majorEastAsia"/>
        </w:rPr>
      </w:pPr>
      <w:r w:rsidRPr="09C61C08">
        <w:rPr>
          <w:rFonts w:eastAsiaTheme="majorEastAsia"/>
        </w:rPr>
        <w:t xml:space="preserve">Where </w:t>
      </w:r>
      <w:r w:rsidR="7C01C2FB" w:rsidRPr="09C61C08">
        <w:rPr>
          <w:rFonts w:eastAsiaTheme="majorEastAsia"/>
        </w:rPr>
        <w:t xml:space="preserve">a </w:t>
      </w:r>
      <w:r w:rsidR="287B4945" w:rsidRPr="09C61C08">
        <w:rPr>
          <w:rFonts w:eastAsiaTheme="majorEastAsia"/>
        </w:rPr>
        <w:t>written</w:t>
      </w:r>
      <w:r w:rsidR="03AE6ACB" w:rsidRPr="09C61C08">
        <w:rPr>
          <w:rFonts w:eastAsiaTheme="majorEastAsia"/>
        </w:rPr>
        <w:t xml:space="preserve"> </w:t>
      </w:r>
      <w:r w:rsidR="2594D0C0" w:rsidRPr="09C61C08">
        <w:rPr>
          <w:rFonts w:eastAsiaTheme="majorEastAsia"/>
        </w:rPr>
        <w:t>answer</w:t>
      </w:r>
      <w:r w:rsidR="2379F2AF" w:rsidRPr="09C61C08">
        <w:rPr>
          <w:rFonts w:eastAsiaTheme="majorEastAsia"/>
        </w:rPr>
        <w:t xml:space="preserve"> </w:t>
      </w:r>
      <w:r w:rsidR="20BE6142" w:rsidRPr="09C61C08">
        <w:rPr>
          <w:rFonts w:eastAsiaTheme="majorEastAsia"/>
        </w:rPr>
        <w:t xml:space="preserve">is requested </w:t>
      </w:r>
      <w:r w:rsidR="50D57E7B" w:rsidRPr="09C61C08">
        <w:rPr>
          <w:rFonts w:eastAsiaTheme="majorEastAsia"/>
        </w:rPr>
        <w:t xml:space="preserve">as part of the tender </w:t>
      </w:r>
      <w:r w:rsidRPr="09C61C08">
        <w:rPr>
          <w:rFonts w:eastAsiaTheme="majorEastAsia"/>
        </w:rPr>
        <w:t xml:space="preserve">only the information provided within the </w:t>
      </w:r>
      <w:r w:rsidR="2D6A8B19" w:rsidRPr="09C61C08">
        <w:rPr>
          <w:rFonts w:eastAsiaTheme="majorEastAsia"/>
        </w:rPr>
        <w:t>ind</w:t>
      </w:r>
      <w:r w:rsidR="668C1DF8" w:rsidRPr="09C61C08">
        <w:rPr>
          <w:rFonts w:eastAsiaTheme="majorEastAsia"/>
        </w:rPr>
        <w:t>i</w:t>
      </w:r>
      <w:r w:rsidR="2D6A8B19" w:rsidRPr="09C61C08">
        <w:rPr>
          <w:rFonts w:eastAsiaTheme="majorEastAsia"/>
        </w:rPr>
        <w:t>vi</w:t>
      </w:r>
      <w:r w:rsidR="1BCB5C91" w:rsidRPr="09C61C08">
        <w:rPr>
          <w:rFonts w:eastAsiaTheme="majorEastAsia"/>
        </w:rPr>
        <w:t>du</w:t>
      </w:r>
      <w:r w:rsidR="2D6A8B19" w:rsidRPr="09C61C08">
        <w:rPr>
          <w:rFonts w:eastAsiaTheme="majorEastAsia"/>
        </w:rPr>
        <w:t>al</w:t>
      </w:r>
      <w:r w:rsidRPr="09C61C08">
        <w:rPr>
          <w:rFonts w:eastAsiaTheme="majorEastAsia"/>
        </w:rPr>
        <w:t xml:space="preserve"> questions response </w:t>
      </w:r>
      <w:r w:rsidR="5B543594" w:rsidRPr="09C61C08">
        <w:rPr>
          <w:rFonts w:eastAsiaTheme="majorEastAsia"/>
        </w:rPr>
        <w:t xml:space="preserve">area </w:t>
      </w:r>
      <w:r w:rsidRPr="09C61C08">
        <w:rPr>
          <w:rFonts w:eastAsiaTheme="majorEastAsia"/>
        </w:rPr>
        <w:t>will be considered</w:t>
      </w:r>
      <w:r w:rsidR="6C08678E" w:rsidRPr="09C61C08">
        <w:rPr>
          <w:rFonts w:eastAsiaTheme="majorEastAsia"/>
        </w:rPr>
        <w:t>.</w:t>
      </w:r>
      <w:r w:rsidR="5FC675A4" w:rsidRPr="09C61C08">
        <w:rPr>
          <w:rFonts w:eastAsiaTheme="majorEastAsia"/>
        </w:rPr>
        <w:t xml:space="preserve"> </w:t>
      </w:r>
      <w:r w:rsidR="0CB5F4F6" w:rsidRPr="09C61C08">
        <w:rPr>
          <w:rFonts w:eastAsiaTheme="majorEastAsia"/>
        </w:rPr>
        <w:t>Tenderers may</w:t>
      </w:r>
      <w:r w:rsidR="162168B1" w:rsidRPr="09C61C08">
        <w:rPr>
          <w:rFonts w:eastAsiaTheme="majorEastAsia"/>
        </w:rPr>
        <w:t xml:space="preserve"> </w:t>
      </w:r>
      <w:r w:rsidR="0CB5F4F6" w:rsidRPr="09C61C08">
        <w:rPr>
          <w:rFonts w:eastAsiaTheme="majorEastAsia"/>
        </w:rPr>
        <w:t>be permitted to attach supporting documentation in response to a question</w:t>
      </w:r>
      <w:r w:rsidR="536C19F2" w:rsidRPr="09C61C08">
        <w:rPr>
          <w:rFonts w:eastAsiaTheme="majorEastAsia"/>
        </w:rPr>
        <w:t xml:space="preserve"> (only </w:t>
      </w:r>
      <w:r w:rsidR="03667FCE" w:rsidRPr="09C61C08">
        <w:rPr>
          <w:rFonts w:eastAsiaTheme="majorEastAsia"/>
        </w:rPr>
        <w:t xml:space="preserve">when </w:t>
      </w:r>
      <w:r w:rsidR="536C19F2" w:rsidRPr="09C61C08">
        <w:rPr>
          <w:rFonts w:eastAsiaTheme="majorEastAsia"/>
        </w:rPr>
        <w:t>clearly stated)</w:t>
      </w:r>
      <w:r w:rsidR="45EE6EED" w:rsidRPr="09C61C08">
        <w:rPr>
          <w:rFonts w:eastAsiaTheme="majorEastAsia"/>
        </w:rPr>
        <w:t>;</w:t>
      </w:r>
      <w:r w:rsidR="63ECCF73" w:rsidRPr="09C61C08">
        <w:rPr>
          <w:rFonts w:eastAsiaTheme="majorEastAsia"/>
        </w:rPr>
        <w:t xml:space="preserve"> supporting documentation must </w:t>
      </w:r>
      <w:r w:rsidR="56033B74" w:rsidRPr="09C61C08">
        <w:rPr>
          <w:rFonts w:eastAsiaTheme="majorEastAsia"/>
        </w:rPr>
        <w:t xml:space="preserve">be </w:t>
      </w:r>
      <w:r w:rsidR="63ECCF73" w:rsidRPr="09C61C08">
        <w:rPr>
          <w:rFonts w:eastAsiaTheme="majorEastAsia"/>
        </w:rPr>
        <w:t xml:space="preserve">referenced within the </w:t>
      </w:r>
      <w:r w:rsidR="074989BC" w:rsidRPr="09C61C08">
        <w:rPr>
          <w:rFonts w:eastAsiaTheme="majorEastAsia"/>
        </w:rPr>
        <w:t xml:space="preserve">questions </w:t>
      </w:r>
      <w:r w:rsidR="2540E186" w:rsidRPr="09C61C08">
        <w:rPr>
          <w:rFonts w:eastAsiaTheme="majorEastAsia"/>
        </w:rPr>
        <w:t>answer</w:t>
      </w:r>
      <w:r w:rsidR="63ECCF73" w:rsidRPr="09C61C08">
        <w:rPr>
          <w:rFonts w:eastAsiaTheme="majorEastAsia"/>
        </w:rPr>
        <w:t xml:space="preserve">, relevant to the question in hand and properly </w:t>
      </w:r>
      <w:r w:rsidR="2AAD4CC0" w:rsidRPr="09C61C08">
        <w:rPr>
          <w:rFonts w:eastAsiaTheme="majorEastAsia"/>
        </w:rPr>
        <w:t>labelled, documents that are not properly labelled may be disregarded. Attached documentation, tables or diagrams included</w:t>
      </w:r>
      <w:r w:rsidR="77DB692C" w:rsidRPr="09C61C08">
        <w:rPr>
          <w:rFonts w:eastAsiaTheme="majorEastAsia"/>
        </w:rPr>
        <w:t xml:space="preserve"> within a response will</w:t>
      </w:r>
      <w:r w:rsidR="01E4273E" w:rsidRPr="09C61C08">
        <w:rPr>
          <w:rFonts w:eastAsiaTheme="majorEastAsia"/>
        </w:rPr>
        <w:t xml:space="preserve"> not </w:t>
      </w:r>
      <w:r w:rsidR="72EBFFB6" w:rsidRPr="09C61C08">
        <w:rPr>
          <w:rFonts w:eastAsiaTheme="majorEastAsia"/>
        </w:rPr>
        <w:t>be considered</w:t>
      </w:r>
      <w:r w:rsidR="77DB692C" w:rsidRPr="09C61C08">
        <w:rPr>
          <w:rFonts w:eastAsiaTheme="majorEastAsia"/>
        </w:rPr>
        <w:t xml:space="preserve"> as part of the maximum word counts.</w:t>
      </w:r>
      <w:r w:rsidR="45027CDD" w:rsidRPr="09C61C08">
        <w:rPr>
          <w:rFonts w:eastAsiaTheme="majorEastAsia"/>
        </w:rPr>
        <w:t xml:space="preserve"> </w:t>
      </w:r>
    </w:p>
    <w:p w14:paraId="78DF1B37" w14:textId="17D4EC1F" w:rsidR="00706CCA" w:rsidRPr="00706CCA" w:rsidRDefault="00706CCA" w:rsidP="66FB1DB0">
      <w:pPr>
        <w:rPr>
          <w:rFonts w:eastAsiaTheme="majorEastAsia"/>
        </w:rPr>
      </w:pPr>
      <w:r w:rsidRPr="66FB1DB0">
        <w:rPr>
          <w:rFonts w:eastAsiaTheme="majorEastAsia"/>
        </w:rPr>
        <w:t>Price and any financial data provided must be submitted in or converted into sterling.  Where official documents include financial data in a foreign currency, a sterling equivalent must be provided. The sterling figure will be used in the evaluation.</w:t>
      </w:r>
    </w:p>
    <w:p w14:paraId="5AC85FDB" w14:textId="3E6AB5F6" w:rsidR="00706CCA" w:rsidRPr="00706CCA" w:rsidRDefault="00706CCA" w:rsidP="66FB1DB0">
      <w:pPr>
        <w:rPr>
          <w:rFonts w:asciiTheme="majorHAnsi" w:eastAsiaTheme="majorEastAsia" w:hAnsiTheme="majorHAnsi" w:cstheme="majorBidi"/>
          <w:color w:val="2F5496" w:themeColor="accent1" w:themeShade="BF"/>
          <w:sz w:val="28"/>
          <w:szCs w:val="28"/>
        </w:rPr>
      </w:pPr>
      <w:r w:rsidRPr="66FB1DB0">
        <w:rPr>
          <w:rFonts w:eastAsiaTheme="majorEastAsia"/>
        </w:rPr>
        <w:t xml:space="preserve">Before analysing, it may be necessary for </w:t>
      </w:r>
      <w:r w:rsidR="00F64E42" w:rsidRPr="66FB1DB0">
        <w:rPr>
          <w:rFonts w:eastAsiaTheme="majorEastAsia"/>
        </w:rPr>
        <w:t>Barcud Shared Services</w:t>
      </w:r>
      <w:r w:rsidRPr="66FB1DB0">
        <w:rPr>
          <w:rFonts w:eastAsiaTheme="majorEastAsia"/>
        </w:rPr>
        <w:t xml:space="preserve"> to seek clarification of </w:t>
      </w:r>
      <w:proofErr w:type="gramStart"/>
      <w:r w:rsidRPr="66FB1DB0">
        <w:rPr>
          <w:rFonts w:eastAsiaTheme="majorEastAsia"/>
        </w:rPr>
        <w:t>particular details</w:t>
      </w:r>
      <w:proofErr w:type="gramEnd"/>
      <w:r w:rsidRPr="66FB1DB0">
        <w:rPr>
          <w:rFonts w:eastAsiaTheme="majorEastAsia"/>
        </w:rPr>
        <w:t xml:space="preserve"> in Tenderers’ ITT </w:t>
      </w:r>
      <w:proofErr w:type="gramStart"/>
      <w:r w:rsidRPr="66FB1DB0">
        <w:rPr>
          <w:rFonts w:eastAsiaTheme="majorEastAsia"/>
        </w:rPr>
        <w:t>submissions</w:t>
      </w:r>
      <w:proofErr w:type="gramEnd"/>
      <w:r w:rsidRPr="66FB1DB0">
        <w:rPr>
          <w:rFonts w:eastAsiaTheme="majorEastAsia"/>
        </w:rPr>
        <w:t xml:space="preserve"> and such clarifications will be made via email and should be responded to promptly.</w:t>
      </w:r>
    </w:p>
    <w:p w14:paraId="1E011F60" w14:textId="46F9A365" w:rsidR="6C856952" w:rsidRDefault="6C856952" w:rsidP="66FB1DB0">
      <w:pPr>
        <w:rPr>
          <w:rFonts w:eastAsiaTheme="majorEastAsia"/>
        </w:rPr>
      </w:pPr>
      <w:r w:rsidRPr="66FB1DB0">
        <w:rPr>
          <w:rFonts w:eastAsiaTheme="majorEastAsia"/>
        </w:rPr>
        <w:t>Barcud Shared Services may, at its own absolute discretion, extend the Return Date and the time for receipt of Tenders. Any extension granted will apply to all Tenderers.</w:t>
      </w:r>
    </w:p>
    <w:p w14:paraId="76AB3F22" w14:textId="0D649543" w:rsidR="00706CCA" w:rsidRPr="00612CBF" w:rsidRDefault="00706CCA" w:rsidP="00612CBF">
      <w:pPr>
        <w:pStyle w:val="Heading2"/>
        <w:numPr>
          <w:ilvl w:val="1"/>
          <w:numId w:val="1"/>
        </w:numPr>
        <w:spacing w:line="360" w:lineRule="auto"/>
        <w:rPr>
          <w:color w:val="1F4E79" w:themeColor="accent5" w:themeShade="80"/>
        </w:rPr>
      </w:pPr>
      <w:bookmarkStart w:id="8" w:name="_Toc427421752"/>
      <w:r w:rsidRPr="529FEA48">
        <w:rPr>
          <w:color w:val="1F4E79" w:themeColor="accent5" w:themeShade="80"/>
        </w:rPr>
        <w:t>Queries Relating to Tender</w:t>
      </w:r>
      <w:bookmarkEnd w:id="8"/>
    </w:p>
    <w:p w14:paraId="11C821F7" w14:textId="6A3D4598" w:rsidR="00760ECD" w:rsidRPr="00760ECD" w:rsidRDefault="00760ECD" w:rsidP="00760ECD">
      <w:pPr>
        <w:rPr>
          <w:rFonts w:eastAsiaTheme="majorEastAsia"/>
        </w:rPr>
      </w:pPr>
      <w:r w:rsidRPr="00760ECD">
        <w:rPr>
          <w:rFonts w:eastAsiaTheme="majorEastAsia"/>
        </w:rPr>
        <w:t xml:space="preserve">All queries regarding this ITT must be made in writing via the Questions and Answer facility </w:t>
      </w:r>
      <w:r w:rsidR="00886F5E">
        <w:rPr>
          <w:rFonts w:eastAsiaTheme="majorEastAsia"/>
        </w:rPr>
        <w:t xml:space="preserve">within </w:t>
      </w:r>
      <w:r w:rsidRPr="00760ECD">
        <w:rPr>
          <w:rFonts w:eastAsiaTheme="majorEastAsia"/>
        </w:rPr>
        <w:t>Sell2Wales.</w:t>
      </w:r>
      <w:r w:rsidR="00886F5E">
        <w:rPr>
          <w:rFonts w:eastAsiaTheme="majorEastAsia"/>
        </w:rPr>
        <w:t xml:space="preserve"> </w:t>
      </w:r>
      <w:r w:rsidRPr="00760ECD">
        <w:rPr>
          <w:rFonts w:eastAsiaTheme="majorEastAsia"/>
        </w:rPr>
        <w:t xml:space="preserve">Questions will only be received and responded to via Sell2Wales. </w:t>
      </w:r>
    </w:p>
    <w:p w14:paraId="45CBBB19" w14:textId="2BB9159E" w:rsidR="00760ECD" w:rsidRPr="00760ECD" w:rsidRDefault="00760ECD" w:rsidP="00760ECD">
      <w:pPr>
        <w:rPr>
          <w:rFonts w:eastAsiaTheme="majorEastAsia"/>
        </w:rPr>
      </w:pPr>
      <w:r w:rsidRPr="00760ECD">
        <w:rPr>
          <w:rFonts w:eastAsiaTheme="majorEastAsia"/>
        </w:rPr>
        <w:t xml:space="preserve">Questions should be submitted in line with the Q&amp;A deadline detailed in the indicative timeline. </w:t>
      </w:r>
    </w:p>
    <w:p w14:paraId="33D59B07" w14:textId="1CB23FE1" w:rsidR="00760ECD" w:rsidRPr="00760ECD" w:rsidRDefault="00760ECD" w:rsidP="00760ECD">
      <w:pPr>
        <w:rPr>
          <w:rFonts w:eastAsiaTheme="majorEastAsia"/>
        </w:rPr>
      </w:pPr>
      <w:proofErr w:type="gramStart"/>
      <w:r w:rsidRPr="00760ECD">
        <w:rPr>
          <w:rFonts w:eastAsiaTheme="majorEastAsia"/>
        </w:rPr>
        <w:t>In order to</w:t>
      </w:r>
      <w:proofErr w:type="gramEnd"/>
      <w:r w:rsidRPr="00760ECD">
        <w:rPr>
          <w:rFonts w:eastAsiaTheme="majorEastAsia"/>
        </w:rPr>
        <w:t xml:space="preserve"> ensure equality of treatment of Tenderers, </w:t>
      </w:r>
      <w:r w:rsidR="003A030A">
        <w:rPr>
          <w:rFonts w:eastAsiaTheme="majorEastAsia"/>
        </w:rPr>
        <w:t>Bar</w:t>
      </w:r>
      <w:r w:rsidR="009613A1">
        <w:rPr>
          <w:rFonts w:eastAsiaTheme="majorEastAsia"/>
        </w:rPr>
        <w:t>c</w:t>
      </w:r>
      <w:r w:rsidR="003A030A">
        <w:rPr>
          <w:rFonts w:eastAsiaTheme="majorEastAsia"/>
        </w:rPr>
        <w:t>ud Shared Services</w:t>
      </w:r>
      <w:r w:rsidRPr="00760ECD">
        <w:rPr>
          <w:rFonts w:eastAsiaTheme="majorEastAsia"/>
        </w:rPr>
        <w:t xml:space="preserve"> intends to publish all questions raised by Tenderers, together with </w:t>
      </w:r>
      <w:r w:rsidR="008A566F">
        <w:rPr>
          <w:rFonts w:eastAsiaTheme="majorEastAsia"/>
        </w:rPr>
        <w:t>Bar</w:t>
      </w:r>
      <w:r w:rsidR="009613A1">
        <w:rPr>
          <w:rFonts w:eastAsiaTheme="majorEastAsia"/>
        </w:rPr>
        <w:t>c</w:t>
      </w:r>
      <w:r w:rsidR="008A566F">
        <w:rPr>
          <w:rFonts w:eastAsiaTheme="majorEastAsia"/>
        </w:rPr>
        <w:t>ud Shared Services</w:t>
      </w:r>
      <w:r w:rsidR="008A566F" w:rsidRPr="00760ECD">
        <w:rPr>
          <w:rFonts w:eastAsiaTheme="majorEastAsia"/>
        </w:rPr>
        <w:t xml:space="preserve"> </w:t>
      </w:r>
      <w:r w:rsidRPr="00760ECD">
        <w:rPr>
          <w:rFonts w:eastAsiaTheme="majorEastAsia"/>
        </w:rPr>
        <w:t>responses (but not the source of the question), to all interested parties via sell2wales website.</w:t>
      </w:r>
    </w:p>
    <w:p w14:paraId="24A9396E" w14:textId="3B448202" w:rsidR="00760ECD" w:rsidRPr="00760ECD" w:rsidRDefault="00760ECD" w:rsidP="00760ECD">
      <w:pPr>
        <w:rPr>
          <w:rFonts w:eastAsiaTheme="majorEastAsia"/>
        </w:rPr>
      </w:pPr>
      <w:r w:rsidRPr="00760ECD">
        <w:rPr>
          <w:rFonts w:eastAsiaTheme="majorEastAsia"/>
        </w:rPr>
        <w:t xml:space="preserve">Tenderers should indicate if a query is of a commercially sensitive nature where disclosure of such query and the answer would, or would be likely to, prejudice its commercial interest.  However, if </w:t>
      </w:r>
      <w:r w:rsidR="008A566F" w:rsidRPr="008A566F">
        <w:rPr>
          <w:rFonts w:eastAsiaTheme="majorEastAsia"/>
        </w:rPr>
        <w:t>Bar</w:t>
      </w:r>
      <w:r w:rsidR="009613A1">
        <w:rPr>
          <w:rFonts w:eastAsiaTheme="majorEastAsia"/>
        </w:rPr>
        <w:t>c</w:t>
      </w:r>
      <w:r w:rsidR="008A566F" w:rsidRPr="008A566F">
        <w:rPr>
          <w:rFonts w:eastAsiaTheme="majorEastAsia"/>
        </w:rPr>
        <w:t>ud Shared Services</w:t>
      </w:r>
      <w:r w:rsidRPr="00760ECD">
        <w:rPr>
          <w:rFonts w:eastAsiaTheme="majorEastAsia"/>
        </w:rPr>
        <w:t xml:space="preserve">, at its sole discretion, does not either; consider the query to be of a commercially confidential nature, or one which all Tenderers would potentially benefit from seeing, </w:t>
      </w:r>
      <w:r w:rsidR="00411A86" w:rsidRPr="00411A86">
        <w:rPr>
          <w:rFonts w:eastAsiaTheme="majorEastAsia"/>
        </w:rPr>
        <w:t>Bar</w:t>
      </w:r>
      <w:r w:rsidR="009613A1">
        <w:rPr>
          <w:rFonts w:eastAsiaTheme="majorEastAsia"/>
        </w:rPr>
        <w:t>c</w:t>
      </w:r>
      <w:r w:rsidR="00411A86" w:rsidRPr="00411A86">
        <w:rPr>
          <w:rFonts w:eastAsiaTheme="majorEastAsia"/>
        </w:rPr>
        <w:t xml:space="preserve">ud Shared Services </w:t>
      </w:r>
      <w:r w:rsidRPr="00760ECD">
        <w:rPr>
          <w:rFonts w:eastAsiaTheme="majorEastAsia"/>
        </w:rPr>
        <w:t>will;</w:t>
      </w:r>
    </w:p>
    <w:p w14:paraId="0B0CFB4B" w14:textId="4E3C551A" w:rsidR="00760ECD" w:rsidRPr="00BA480A" w:rsidRDefault="00760ECD" w:rsidP="00BA480A">
      <w:pPr>
        <w:pStyle w:val="ListParagraph"/>
        <w:numPr>
          <w:ilvl w:val="0"/>
          <w:numId w:val="23"/>
        </w:numPr>
        <w:rPr>
          <w:rFonts w:eastAsiaTheme="majorEastAsia"/>
        </w:rPr>
      </w:pPr>
      <w:r w:rsidRPr="00BA480A">
        <w:rPr>
          <w:rFonts w:eastAsiaTheme="majorEastAsia"/>
        </w:rPr>
        <w:t xml:space="preserve">invite the Tenderer submitting the query to either declassify the query and allow the query, along with </w:t>
      </w:r>
      <w:r w:rsidR="00F97AA5" w:rsidRPr="00BA480A">
        <w:rPr>
          <w:rFonts w:eastAsiaTheme="majorEastAsia"/>
        </w:rPr>
        <w:t>Bar</w:t>
      </w:r>
      <w:r w:rsidR="009613A1">
        <w:rPr>
          <w:rFonts w:eastAsiaTheme="majorEastAsia"/>
        </w:rPr>
        <w:t>c</w:t>
      </w:r>
      <w:r w:rsidR="00F97AA5" w:rsidRPr="00BA480A">
        <w:rPr>
          <w:rFonts w:eastAsiaTheme="majorEastAsia"/>
        </w:rPr>
        <w:t xml:space="preserve">ud Shared Services </w:t>
      </w:r>
      <w:r w:rsidRPr="00BA480A">
        <w:rPr>
          <w:rFonts w:eastAsiaTheme="majorEastAsia"/>
        </w:rPr>
        <w:t>response, to be circulated to all Tenderers; or</w:t>
      </w:r>
    </w:p>
    <w:p w14:paraId="0C1126EB" w14:textId="7D9AF6D1" w:rsidR="00760ECD" w:rsidRPr="00BA480A" w:rsidRDefault="00760ECD" w:rsidP="00BA480A">
      <w:pPr>
        <w:pStyle w:val="ListParagraph"/>
        <w:numPr>
          <w:ilvl w:val="0"/>
          <w:numId w:val="23"/>
        </w:numPr>
        <w:rPr>
          <w:rFonts w:eastAsiaTheme="majorEastAsia"/>
        </w:rPr>
      </w:pPr>
      <w:r w:rsidRPr="00BA480A">
        <w:rPr>
          <w:rFonts w:eastAsiaTheme="majorEastAsia"/>
        </w:rPr>
        <w:t>request the Tenderer, if it still considers the query to be of a commercially confidential nature, to withdraw the query.</w:t>
      </w:r>
    </w:p>
    <w:p w14:paraId="1472EB18" w14:textId="030AA5F9" w:rsidR="00760ECD" w:rsidRPr="00760ECD" w:rsidRDefault="00552363" w:rsidP="00760ECD">
      <w:pPr>
        <w:rPr>
          <w:rFonts w:eastAsiaTheme="majorEastAsia"/>
        </w:rPr>
      </w:pPr>
      <w:r w:rsidRPr="00552363">
        <w:rPr>
          <w:rFonts w:eastAsiaTheme="majorEastAsia"/>
        </w:rPr>
        <w:lastRenderedPageBreak/>
        <w:t>Bar</w:t>
      </w:r>
      <w:r w:rsidR="009613A1">
        <w:rPr>
          <w:rFonts w:eastAsiaTheme="majorEastAsia"/>
        </w:rPr>
        <w:t>c</w:t>
      </w:r>
      <w:r w:rsidRPr="00552363">
        <w:rPr>
          <w:rFonts w:eastAsiaTheme="majorEastAsia"/>
        </w:rPr>
        <w:t>ud Shared Services</w:t>
      </w:r>
      <w:r w:rsidR="00F96514">
        <w:rPr>
          <w:rFonts w:eastAsiaTheme="majorEastAsia"/>
        </w:rPr>
        <w:t xml:space="preserve"> will aim to respond to all clarification requests within 48hrs </w:t>
      </w:r>
      <w:r w:rsidR="00FC5792">
        <w:rPr>
          <w:rFonts w:eastAsiaTheme="majorEastAsia"/>
        </w:rPr>
        <w:t>however</w:t>
      </w:r>
      <w:r w:rsidRPr="00552363">
        <w:rPr>
          <w:rFonts w:eastAsiaTheme="majorEastAsia"/>
        </w:rPr>
        <w:t xml:space="preserve"> </w:t>
      </w:r>
      <w:r w:rsidR="00760ECD" w:rsidRPr="00760ECD">
        <w:rPr>
          <w:rFonts w:eastAsiaTheme="majorEastAsia"/>
        </w:rPr>
        <w:t>reserves the right not to respond to a request for clarification or to circulate such a request where it considers that the answer to that request would be likely to prejudice its commercial interest.</w:t>
      </w:r>
    </w:p>
    <w:p w14:paraId="2AE9232E" w14:textId="28F1FFFA" w:rsidR="00706CCA" w:rsidRPr="00612CBF" w:rsidRDefault="00706CCA" w:rsidP="00612CBF">
      <w:pPr>
        <w:pStyle w:val="Heading2"/>
        <w:numPr>
          <w:ilvl w:val="1"/>
          <w:numId w:val="1"/>
        </w:numPr>
        <w:spacing w:line="360" w:lineRule="auto"/>
        <w:rPr>
          <w:color w:val="1F4E79" w:themeColor="accent5" w:themeShade="80"/>
        </w:rPr>
      </w:pPr>
      <w:bookmarkStart w:id="9" w:name="_Toc1382061343"/>
      <w:r w:rsidRPr="529FEA48">
        <w:rPr>
          <w:color w:val="1F4E79" w:themeColor="accent5" w:themeShade="80"/>
        </w:rPr>
        <w:t>Amendments to Tender Documents</w:t>
      </w:r>
      <w:bookmarkEnd w:id="9"/>
    </w:p>
    <w:p w14:paraId="5CFD420B" w14:textId="41175C3A" w:rsidR="00760ECD" w:rsidRPr="00760ECD" w:rsidRDefault="00760ECD" w:rsidP="00760ECD">
      <w:pPr>
        <w:rPr>
          <w:rFonts w:eastAsiaTheme="majorEastAsia"/>
        </w:rPr>
      </w:pPr>
      <w:r w:rsidRPr="00760ECD">
        <w:rPr>
          <w:rFonts w:eastAsiaTheme="majorEastAsia"/>
        </w:rPr>
        <w:t xml:space="preserve">At any time prior to the deadline for the receipt of Tenders,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 xml:space="preserve">can modify the ITT.  Any such amendment will be numbered and dated and issued by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 xml:space="preserve">to all prospective Tenderers via Sell2Wales website.  </w:t>
      </w:r>
      <w:r w:rsidR="00552363">
        <w:rPr>
          <w:rFonts w:eastAsiaTheme="majorEastAsia"/>
        </w:rPr>
        <w:t xml:space="preserve"> </w:t>
      </w:r>
    </w:p>
    <w:p w14:paraId="179B925E" w14:textId="3839E8E6" w:rsidR="00760ECD" w:rsidRPr="00760ECD" w:rsidRDefault="00760ECD" w:rsidP="00760ECD">
      <w:pPr>
        <w:rPr>
          <w:rFonts w:eastAsiaTheme="majorEastAsia"/>
        </w:rPr>
      </w:pPr>
      <w:proofErr w:type="gramStart"/>
      <w:r w:rsidRPr="00760ECD">
        <w:rPr>
          <w:rFonts w:eastAsiaTheme="majorEastAsia"/>
        </w:rPr>
        <w:t>In order to</w:t>
      </w:r>
      <w:proofErr w:type="gramEnd"/>
      <w:r w:rsidRPr="00760ECD">
        <w:rPr>
          <w:rFonts w:eastAsiaTheme="majorEastAsia"/>
        </w:rPr>
        <w:t xml:space="preserve"> give prospective Tenderers reasonable time in which to take the amendment into account in preparing their Tenders, </w:t>
      </w:r>
      <w:r w:rsidR="00552363" w:rsidRPr="00552363">
        <w:rPr>
          <w:rFonts w:eastAsiaTheme="majorEastAsia"/>
        </w:rPr>
        <w:t>Bar</w:t>
      </w:r>
      <w:r w:rsidR="009613A1">
        <w:rPr>
          <w:rFonts w:eastAsiaTheme="majorEastAsia"/>
        </w:rPr>
        <w:t>c</w:t>
      </w:r>
      <w:r w:rsidR="00552363" w:rsidRPr="00552363">
        <w:rPr>
          <w:rFonts w:eastAsiaTheme="majorEastAsia"/>
        </w:rPr>
        <w:t xml:space="preserve">ud Shared Services </w:t>
      </w:r>
      <w:r w:rsidRPr="00760ECD">
        <w:rPr>
          <w:rFonts w:eastAsiaTheme="majorEastAsia"/>
        </w:rPr>
        <w:t>may, at its discretion, extend the Return Date and time for receipt of Tenders.</w:t>
      </w:r>
      <w:r w:rsidR="00552363">
        <w:rPr>
          <w:rFonts w:eastAsiaTheme="majorEastAsia"/>
        </w:rPr>
        <w:t xml:space="preserve"> </w:t>
      </w:r>
    </w:p>
    <w:p w14:paraId="1B6F2F86" w14:textId="552AE4A5" w:rsidR="00706CCA" w:rsidRPr="00612CBF" w:rsidRDefault="00706CCA" w:rsidP="00612CBF">
      <w:pPr>
        <w:pStyle w:val="Heading2"/>
        <w:numPr>
          <w:ilvl w:val="1"/>
          <w:numId w:val="1"/>
        </w:numPr>
        <w:spacing w:line="360" w:lineRule="auto"/>
        <w:rPr>
          <w:color w:val="1F4E79" w:themeColor="accent5" w:themeShade="80"/>
        </w:rPr>
      </w:pPr>
      <w:bookmarkStart w:id="10" w:name="_Toc1580227465"/>
      <w:r w:rsidRPr="529FEA48">
        <w:rPr>
          <w:color w:val="1F4E79" w:themeColor="accent5" w:themeShade="80"/>
        </w:rPr>
        <w:t>Right to Reject/Disqualify</w:t>
      </w:r>
      <w:bookmarkEnd w:id="10"/>
      <w:r w:rsidRPr="529FEA48">
        <w:rPr>
          <w:color w:val="1F4E79" w:themeColor="accent5" w:themeShade="80"/>
        </w:rPr>
        <w:t xml:space="preserve"> </w:t>
      </w:r>
      <w:r w:rsidR="00552363" w:rsidRPr="529FEA48">
        <w:rPr>
          <w:color w:val="1F4E79" w:themeColor="accent5" w:themeShade="80"/>
        </w:rPr>
        <w:t xml:space="preserve"> </w:t>
      </w:r>
    </w:p>
    <w:p w14:paraId="1DBFE03F" w14:textId="20A89281" w:rsidR="00760ECD" w:rsidRPr="00760ECD" w:rsidRDefault="00552363" w:rsidP="00760ECD">
      <w:pPr>
        <w:rPr>
          <w:rFonts w:eastAsiaTheme="majorEastAsia"/>
        </w:rPr>
      </w:pPr>
      <w:r w:rsidRPr="00552363">
        <w:rPr>
          <w:rFonts w:eastAsiaTheme="majorEastAsia"/>
        </w:rPr>
        <w:t>Bar</w:t>
      </w:r>
      <w:r w:rsidR="009613A1">
        <w:rPr>
          <w:rFonts w:eastAsiaTheme="majorEastAsia"/>
        </w:rPr>
        <w:t>c</w:t>
      </w:r>
      <w:r w:rsidRPr="00552363">
        <w:rPr>
          <w:rFonts w:eastAsiaTheme="majorEastAsia"/>
        </w:rPr>
        <w:t xml:space="preserve">ud Shared Services </w:t>
      </w:r>
      <w:r w:rsidR="00760ECD" w:rsidRPr="00760ECD">
        <w:rPr>
          <w:rFonts w:eastAsiaTheme="majorEastAsia"/>
        </w:rPr>
        <w:t>reserves the right to reject or disqualify a Tenderer where;</w:t>
      </w:r>
    </w:p>
    <w:p w14:paraId="61AC9CA0" w14:textId="15B03006" w:rsidR="00760ECD" w:rsidRPr="00BA480A" w:rsidRDefault="00760ECD" w:rsidP="00BA480A">
      <w:pPr>
        <w:pStyle w:val="ListParagraph"/>
        <w:numPr>
          <w:ilvl w:val="0"/>
          <w:numId w:val="3"/>
        </w:numPr>
        <w:rPr>
          <w:rFonts w:eastAsiaTheme="majorEastAsia"/>
        </w:rPr>
      </w:pPr>
      <w:r w:rsidRPr="00BA480A">
        <w:rPr>
          <w:rFonts w:eastAsiaTheme="majorEastAsia"/>
        </w:rPr>
        <w:t>the Tenderer fails to comply fully with the requirements of this Invitation to Tender or is guilty of a serious misrepresentation in supplying any information required in this document; or expression of interest; and or</w:t>
      </w:r>
    </w:p>
    <w:p w14:paraId="7DC328F2" w14:textId="2AF6936E" w:rsidR="00760ECD" w:rsidRDefault="00760ECD" w:rsidP="00760ECD">
      <w:pPr>
        <w:pStyle w:val="ListParagraph"/>
        <w:numPr>
          <w:ilvl w:val="0"/>
          <w:numId w:val="3"/>
        </w:numPr>
        <w:rPr>
          <w:rFonts w:eastAsiaTheme="majorEastAsia"/>
        </w:rPr>
      </w:pPr>
      <w:r w:rsidRPr="00760ECD">
        <w:rPr>
          <w:rFonts w:eastAsiaTheme="majorEastAsia"/>
        </w:rPr>
        <w:t>the Tenderer is guilty of serious misrepresentation in relation to its Tender; expression of interest; the Tender process; and/or</w:t>
      </w:r>
    </w:p>
    <w:p w14:paraId="2D0481D4" w14:textId="7BB90DA2" w:rsidR="00760ECD" w:rsidRDefault="00760ECD" w:rsidP="00760ECD">
      <w:pPr>
        <w:pStyle w:val="ListParagraph"/>
        <w:numPr>
          <w:ilvl w:val="0"/>
          <w:numId w:val="3"/>
        </w:numPr>
        <w:rPr>
          <w:rFonts w:eastAsiaTheme="majorEastAsia"/>
        </w:rPr>
      </w:pPr>
      <w:r w:rsidRPr="00760ECD">
        <w:rPr>
          <w:rFonts w:eastAsiaTheme="majorEastAsia"/>
        </w:rPr>
        <w:t>there is a change in identity, control, financial standing or other factor impacting on the selection and/or evaluation process affecting the Tenderer.</w:t>
      </w:r>
    </w:p>
    <w:p w14:paraId="76866524" w14:textId="77777777" w:rsidR="00760ECD" w:rsidRPr="00760ECD" w:rsidRDefault="00760ECD" w:rsidP="00760ECD">
      <w:pPr>
        <w:pStyle w:val="ListParagraph"/>
        <w:ind w:left="1080"/>
        <w:rPr>
          <w:rFonts w:eastAsiaTheme="majorEastAsia"/>
        </w:rPr>
      </w:pPr>
    </w:p>
    <w:p w14:paraId="37DE20EB" w14:textId="110ABA16" w:rsidR="00706CCA" w:rsidRPr="00612CBF" w:rsidRDefault="00706CCA" w:rsidP="00612CBF">
      <w:pPr>
        <w:pStyle w:val="Heading2"/>
        <w:numPr>
          <w:ilvl w:val="1"/>
          <w:numId w:val="1"/>
        </w:numPr>
        <w:spacing w:line="360" w:lineRule="auto"/>
        <w:rPr>
          <w:color w:val="1F4E79" w:themeColor="accent5" w:themeShade="80"/>
        </w:rPr>
      </w:pPr>
      <w:bookmarkStart w:id="11" w:name="_Toc1890208239"/>
      <w:r w:rsidRPr="529FEA48">
        <w:rPr>
          <w:color w:val="1F4E79" w:themeColor="accent5" w:themeShade="80"/>
        </w:rPr>
        <w:t>Right to Cancel, Clarify or Vary the Process</w:t>
      </w:r>
      <w:bookmarkEnd w:id="11"/>
    </w:p>
    <w:p w14:paraId="578E4743" w14:textId="7E091542" w:rsidR="00760ECD" w:rsidRPr="00760ECD" w:rsidRDefault="002B4109" w:rsidP="00760ECD">
      <w:pPr>
        <w:rPr>
          <w:rFonts w:eastAsiaTheme="majorEastAsia"/>
        </w:rPr>
      </w:pPr>
      <w:r w:rsidRPr="002B4109">
        <w:rPr>
          <w:rFonts w:eastAsiaTheme="majorEastAsia"/>
        </w:rPr>
        <w:t>Bar</w:t>
      </w:r>
      <w:r w:rsidR="009613A1">
        <w:rPr>
          <w:rFonts w:eastAsiaTheme="majorEastAsia"/>
        </w:rPr>
        <w:t>c</w:t>
      </w:r>
      <w:r w:rsidRPr="002B4109">
        <w:rPr>
          <w:rFonts w:eastAsiaTheme="majorEastAsia"/>
        </w:rPr>
        <w:t xml:space="preserve">ud Shared Services </w:t>
      </w:r>
      <w:r w:rsidR="00760ECD" w:rsidRPr="00760ECD">
        <w:rPr>
          <w:rFonts w:eastAsiaTheme="majorEastAsia"/>
        </w:rPr>
        <w:t>reserves the right to;</w:t>
      </w:r>
    </w:p>
    <w:p w14:paraId="0850B10E" w14:textId="4C66DD83" w:rsidR="00760ECD" w:rsidRPr="00760ECD" w:rsidRDefault="00760ECD" w:rsidP="00760ECD">
      <w:pPr>
        <w:pStyle w:val="ListParagraph"/>
        <w:numPr>
          <w:ilvl w:val="0"/>
          <w:numId w:val="4"/>
        </w:numPr>
        <w:rPr>
          <w:rFonts w:eastAsiaTheme="majorEastAsia"/>
        </w:rPr>
      </w:pPr>
      <w:r w:rsidRPr="00760ECD">
        <w:rPr>
          <w:rFonts w:eastAsiaTheme="majorEastAsia"/>
        </w:rPr>
        <w:t>amend the terms and conditions of the Invitation to Tender process;</w:t>
      </w:r>
    </w:p>
    <w:p w14:paraId="7687A236" w14:textId="51D53647" w:rsidR="00760ECD" w:rsidRDefault="00760ECD" w:rsidP="00760ECD">
      <w:pPr>
        <w:pStyle w:val="ListParagraph"/>
        <w:numPr>
          <w:ilvl w:val="0"/>
          <w:numId w:val="4"/>
        </w:numPr>
        <w:rPr>
          <w:rFonts w:eastAsiaTheme="majorEastAsia"/>
        </w:rPr>
      </w:pPr>
      <w:r w:rsidRPr="00760ECD">
        <w:rPr>
          <w:rFonts w:eastAsiaTheme="majorEastAsia"/>
        </w:rPr>
        <w:t>cancel the Invitation to Tender process at any stage; and or</w:t>
      </w:r>
    </w:p>
    <w:p w14:paraId="76BD6EA8" w14:textId="07408DF9" w:rsidR="00760ECD" w:rsidRDefault="00760ECD" w:rsidP="00760ECD">
      <w:pPr>
        <w:pStyle w:val="ListParagraph"/>
        <w:numPr>
          <w:ilvl w:val="0"/>
          <w:numId w:val="4"/>
        </w:numPr>
        <w:rPr>
          <w:rFonts w:eastAsiaTheme="majorEastAsia"/>
        </w:rPr>
      </w:pPr>
      <w:r w:rsidRPr="00760ECD">
        <w:rPr>
          <w:rFonts w:eastAsiaTheme="majorEastAsia"/>
        </w:rPr>
        <w:t>require the tenderer to clarify its tender in writing and/or in person and/or provide additional information. Failure to respond adequately may result in the tenderer not being selected.</w:t>
      </w:r>
      <w:r w:rsidR="002B4109">
        <w:rPr>
          <w:rFonts w:eastAsiaTheme="majorEastAsia"/>
        </w:rPr>
        <w:t xml:space="preserve"> </w:t>
      </w:r>
    </w:p>
    <w:p w14:paraId="13C3D35C" w14:textId="77777777" w:rsidR="00760ECD" w:rsidRPr="00760ECD" w:rsidRDefault="00760ECD" w:rsidP="00760ECD">
      <w:pPr>
        <w:pStyle w:val="ListParagraph"/>
        <w:ind w:left="1080"/>
        <w:rPr>
          <w:rFonts w:eastAsiaTheme="majorEastAsia"/>
        </w:rPr>
      </w:pPr>
    </w:p>
    <w:p w14:paraId="4635B6CC" w14:textId="5579CC8C" w:rsidR="005D17C4" w:rsidRPr="00EB1ABA" w:rsidRDefault="008146D0" w:rsidP="005D17C4">
      <w:pPr>
        <w:pStyle w:val="Heading2"/>
        <w:numPr>
          <w:ilvl w:val="1"/>
          <w:numId w:val="1"/>
        </w:numPr>
        <w:spacing w:line="360" w:lineRule="auto"/>
        <w:rPr>
          <w:color w:val="1F4E79" w:themeColor="accent5" w:themeShade="80"/>
        </w:rPr>
      </w:pPr>
      <w:r w:rsidRPr="529FEA48">
        <w:rPr>
          <w:color w:val="1F4E79" w:themeColor="accent5" w:themeShade="80"/>
        </w:rPr>
        <w:t xml:space="preserve"> </w:t>
      </w:r>
      <w:bookmarkStart w:id="12" w:name="_Toc414040865"/>
      <w:r w:rsidR="00706CCA" w:rsidRPr="00EB1ABA">
        <w:rPr>
          <w:color w:val="1F4E79" w:themeColor="accent5" w:themeShade="80"/>
        </w:rPr>
        <w:t>Site Visit</w:t>
      </w:r>
      <w:r w:rsidR="005D17C4" w:rsidRPr="00EB1ABA">
        <w:rPr>
          <w:color w:val="1F4E79" w:themeColor="accent5" w:themeShade="80"/>
        </w:rPr>
        <w:t>s</w:t>
      </w:r>
      <w:bookmarkEnd w:id="12"/>
    </w:p>
    <w:p w14:paraId="14512ABA" w14:textId="6EE9089A" w:rsidR="00643B2F" w:rsidRPr="00643B2F" w:rsidRDefault="00643B2F" w:rsidP="63D56887">
      <w:pPr>
        <w:rPr>
          <w:rFonts w:eastAsiaTheme="majorEastAsia"/>
        </w:rPr>
      </w:pPr>
      <w:r w:rsidRPr="63D56887">
        <w:rPr>
          <w:rFonts w:eastAsiaTheme="majorEastAsia"/>
        </w:rPr>
        <w:t xml:space="preserve">Site visits maybe offered as part of this process to help Tenderers ensure that they are completely comfortable with the scope of the requirements ahead of submitting their proposal. Tenderers are strongly encouraged to participate in the site visits if offered. To arrange a site visit Tenderers must contact </w:t>
      </w:r>
      <w:r w:rsidR="00D60D5D">
        <w:rPr>
          <w:rFonts w:eastAsiaTheme="majorEastAsia"/>
        </w:rPr>
        <w:t>L</w:t>
      </w:r>
      <w:r w:rsidR="00D60D5D" w:rsidRPr="00D60D5D">
        <w:rPr>
          <w:rFonts w:eastAsiaTheme="majorEastAsia"/>
        </w:rPr>
        <w:t>indsay</w:t>
      </w:r>
      <w:r w:rsidR="00D60D5D">
        <w:rPr>
          <w:rFonts w:eastAsiaTheme="majorEastAsia"/>
        </w:rPr>
        <w:t xml:space="preserve"> J</w:t>
      </w:r>
      <w:r w:rsidR="00D60D5D" w:rsidRPr="00D60D5D">
        <w:rPr>
          <w:rFonts w:eastAsiaTheme="majorEastAsia"/>
        </w:rPr>
        <w:t>james</w:t>
      </w:r>
      <w:r w:rsidR="00D60D5D">
        <w:rPr>
          <w:rFonts w:eastAsiaTheme="majorEastAsia"/>
        </w:rPr>
        <w:t>-P</w:t>
      </w:r>
      <w:r w:rsidR="00D60D5D" w:rsidRPr="00D60D5D">
        <w:rPr>
          <w:rFonts w:eastAsiaTheme="majorEastAsia"/>
        </w:rPr>
        <w:t xml:space="preserve">reece </w:t>
      </w:r>
      <w:r w:rsidR="00D60D5D">
        <w:rPr>
          <w:rFonts w:eastAsiaTheme="majorEastAsia"/>
        </w:rPr>
        <w:t>(</w:t>
      </w:r>
      <w:proofErr w:type="spellStart"/>
      <w:r w:rsidR="00D60D5D" w:rsidRPr="00D60D5D">
        <w:rPr>
          <w:rFonts w:eastAsiaTheme="majorEastAsia"/>
        </w:rPr>
        <w:t>lindsay.james-preece@barcud.cymru</w:t>
      </w:r>
      <w:proofErr w:type="spellEnd"/>
      <w:r w:rsidR="00D60D5D">
        <w:rPr>
          <w:rFonts w:eastAsiaTheme="majorEastAsia"/>
        </w:rPr>
        <w:t>)</w:t>
      </w:r>
      <w:r w:rsidRPr="63D56887">
        <w:rPr>
          <w:rFonts w:eastAsiaTheme="majorEastAsia"/>
        </w:rPr>
        <w:t xml:space="preserve"> prior to the </w:t>
      </w:r>
      <w:r w:rsidR="00D60D5D">
        <w:rPr>
          <w:rFonts w:eastAsiaTheme="majorEastAsia"/>
        </w:rPr>
        <w:t>25 August 2026 site visit day</w:t>
      </w:r>
      <w:r w:rsidRPr="63D56887">
        <w:rPr>
          <w:rFonts w:eastAsiaTheme="majorEastAsia"/>
        </w:rPr>
        <w:t>. Tenderers are only allowed access to the site by pre-arranged appointments with Barcud. A representatives may accompany Tenderers when visiting and inspecting the site.</w:t>
      </w:r>
    </w:p>
    <w:p w14:paraId="24A2430C" w14:textId="6EEA3DA7" w:rsidR="005D17C4" w:rsidRPr="00EB1ABA" w:rsidRDefault="00643B2F" w:rsidP="005D17C4">
      <w:pPr>
        <w:pStyle w:val="Heading2"/>
        <w:numPr>
          <w:ilvl w:val="1"/>
          <w:numId w:val="1"/>
        </w:numPr>
        <w:spacing w:line="360" w:lineRule="auto"/>
        <w:rPr>
          <w:strike/>
          <w:color w:val="1F4E79" w:themeColor="accent5" w:themeShade="80"/>
        </w:rPr>
      </w:pPr>
      <w:bookmarkStart w:id="13" w:name="_Toc190601062"/>
      <w:r w:rsidRPr="00EB1ABA">
        <w:rPr>
          <w:strike/>
          <w:color w:val="1F4E79" w:themeColor="accent5" w:themeShade="80"/>
        </w:rPr>
        <w:lastRenderedPageBreak/>
        <w:t>Leaseholder Consultation</w:t>
      </w:r>
      <w:bookmarkEnd w:id="13"/>
    </w:p>
    <w:p w14:paraId="1860CC84" w14:textId="2B9EFEAD" w:rsidR="00797A49" w:rsidRPr="00EB1ABA" w:rsidRDefault="008146D0" w:rsidP="00643B2F">
      <w:pPr>
        <w:rPr>
          <w:strike/>
        </w:rPr>
      </w:pPr>
      <w:r w:rsidRPr="00EB1ABA">
        <w:rPr>
          <w:strike/>
        </w:rPr>
        <w:t>This tender</w:t>
      </w:r>
      <w:r w:rsidR="001D77F5" w:rsidRPr="00EB1ABA">
        <w:rPr>
          <w:strike/>
        </w:rPr>
        <w:t xml:space="preserve"> </w:t>
      </w:r>
      <w:r w:rsidR="00954053" w:rsidRPr="00EB1ABA">
        <w:rPr>
          <w:strike/>
        </w:rPr>
        <w:t xml:space="preserve">includes the involvement of </w:t>
      </w:r>
      <w:r w:rsidR="00312AF3" w:rsidRPr="00EB1ABA">
        <w:rPr>
          <w:strike/>
        </w:rPr>
        <w:t>Leasehold properties</w:t>
      </w:r>
      <w:r w:rsidR="00344EE9" w:rsidRPr="00EB1ABA">
        <w:rPr>
          <w:strike/>
        </w:rPr>
        <w:t xml:space="preserve"> and as such consultation </w:t>
      </w:r>
      <w:r w:rsidR="00AC0C49" w:rsidRPr="00EB1ABA">
        <w:rPr>
          <w:strike/>
        </w:rPr>
        <w:t xml:space="preserve">with these leaseholders </w:t>
      </w:r>
      <w:r w:rsidR="00797A49" w:rsidRPr="00EB1ABA">
        <w:rPr>
          <w:strike/>
        </w:rPr>
        <w:t xml:space="preserve">under section 20 of the Landlord &amp; Tenant Act 1985 is being undertaken. </w:t>
      </w:r>
      <w:r w:rsidR="002361F5" w:rsidRPr="00EB1ABA">
        <w:rPr>
          <w:strike/>
        </w:rPr>
        <w:t xml:space="preserve">Consultation with leaseholders </w:t>
      </w:r>
      <w:r w:rsidR="00E3575E" w:rsidRPr="00EB1ABA">
        <w:rPr>
          <w:strike/>
        </w:rPr>
        <w:t xml:space="preserve">may increase the period between Tender Evaluation and </w:t>
      </w:r>
      <w:r w:rsidR="002F0BA9" w:rsidRPr="00EB1ABA">
        <w:rPr>
          <w:strike/>
        </w:rPr>
        <w:t>Award Notification.</w:t>
      </w:r>
    </w:p>
    <w:p w14:paraId="69F56C88" w14:textId="370A9130" w:rsidR="00760ECD" w:rsidRPr="00612CBF" w:rsidRDefault="00760ECD" w:rsidP="00612CBF">
      <w:pPr>
        <w:pStyle w:val="Heading2"/>
        <w:numPr>
          <w:ilvl w:val="1"/>
          <w:numId w:val="1"/>
        </w:numPr>
        <w:spacing w:line="360" w:lineRule="auto"/>
        <w:rPr>
          <w:color w:val="1F4E79" w:themeColor="accent5" w:themeShade="80"/>
        </w:rPr>
      </w:pPr>
      <w:bookmarkStart w:id="14" w:name="_Toc1018384129"/>
      <w:r w:rsidRPr="529FEA48">
        <w:rPr>
          <w:color w:val="1F4E79" w:themeColor="accent5" w:themeShade="80"/>
        </w:rPr>
        <w:t>Corporate Policies</w:t>
      </w:r>
      <w:bookmarkEnd w:id="14"/>
    </w:p>
    <w:p w14:paraId="43FF3AC8" w14:textId="572791BE" w:rsidR="00760ECD" w:rsidRPr="00733607" w:rsidRDefault="00DF0136" w:rsidP="00733607">
      <w:pPr>
        <w:rPr>
          <w:rFonts w:eastAsiaTheme="majorEastAsia"/>
        </w:rPr>
      </w:pPr>
      <w:r w:rsidRPr="00DF0136">
        <w:rPr>
          <w:rFonts w:eastAsiaTheme="majorEastAsia"/>
        </w:rPr>
        <w:t>In addition to the requirements outlined in the Specification the appointed contractor will be required to comply with the relevant Barcud Shared Services Clients policies and codes of practice, these policies can be provided upon request.</w:t>
      </w:r>
    </w:p>
    <w:p w14:paraId="78F1BD0E" w14:textId="77777777" w:rsidR="00760ECD" w:rsidRPr="00612CBF" w:rsidRDefault="00760ECD" w:rsidP="00612CBF">
      <w:pPr>
        <w:pStyle w:val="Heading2"/>
        <w:numPr>
          <w:ilvl w:val="1"/>
          <w:numId w:val="1"/>
        </w:numPr>
        <w:spacing w:line="360" w:lineRule="auto"/>
        <w:rPr>
          <w:color w:val="1F4E79" w:themeColor="accent5" w:themeShade="80"/>
        </w:rPr>
      </w:pPr>
      <w:bookmarkStart w:id="15" w:name="_Toc2040740350"/>
      <w:r w:rsidRPr="529FEA48">
        <w:rPr>
          <w:color w:val="1F4E79" w:themeColor="accent5" w:themeShade="80"/>
        </w:rPr>
        <w:t>Sub-Contracting Arrangements</w:t>
      </w:r>
      <w:bookmarkEnd w:id="15"/>
      <w:r w:rsidRPr="529FEA48">
        <w:rPr>
          <w:color w:val="1F4E79" w:themeColor="accent5" w:themeShade="80"/>
        </w:rPr>
        <w:t xml:space="preserve"> </w:t>
      </w:r>
    </w:p>
    <w:p w14:paraId="6069856C" w14:textId="77777777" w:rsidR="00760ECD" w:rsidRPr="00057FA2" w:rsidRDefault="00760ECD" w:rsidP="00760ECD">
      <w:pPr>
        <w:rPr>
          <w:rFonts w:eastAsiaTheme="majorEastAsia"/>
        </w:rPr>
      </w:pPr>
      <w:r w:rsidRPr="00760ECD">
        <w:rPr>
          <w:rFonts w:eastAsiaTheme="majorEastAsia"/>
        </w:rPr>
        <w:t xml:space="preserve">Where a sub-contracting approach is proposed, all information requested should be given in respect </w:t>
      </w:r>
      <w:r w:rsidRPr="00057FA2">
        <w:rPr>
          <w:rFonts w:eastAsiaTheme="majorEastAsia"/>
        </w:rPr>
        <w:t xml:space="preserve">of the primary Supplier/Contractor. </w:t>
      </w:r>
    </w:p>
    <w:p w14:paraId="1AAE690C" w14:textId="1506A715" w:rsidR="00760ECD" w:rsidRPr="00057FA2" w:rsidRDefault="00760ECD" w:rsidP="00760ECD">
      <w:pPr>
        <w:rPr>
          <w:rFonts w:eastAsiaTheme="majorEastAsia"/>
        </w:rPr>
      </w:pPr>
      <w:r w:rsidRPr="00057FA2">
        <w:rPr>
          <w:rFonts w:eastAsiaTheme="majorEastAsia"/>
        </w:rPr>
        <w:t xml:space="preserve">Where sub-contractors will play a significant role in the delivery of the services or products under the Contract please indicate, in a separate appendix (by inserting the relevant company/organisation name), the composition of the supply chain, indicating which member of the supply chain will be responsible for the main elements of the Contract by producing a structure that proves to </w:t>
      </w:r>
      <w:r w:rsidR="00E841DE" w:rsidRPr="00057FA2">
        <w:rPr>
          <w:rFonts w:eastAsiaTheme="majorEastAsia"/>
        </w:rPr>
        <w:t>Bar</w:t>
      </w:r>
      <w:r w:rsidR="009613A1">
        <w:rPr>
          <w:rFonts w:eastAsiaTheme="majorEastAsia"/>
        </w:rPr>
        <w:t>c</w:t>
      </w:r>
      <w:r w:rsidR="00E841DE" w:rsidRPr="00057FA2">
        <w:rPr>
          <w:rFonts w:eastAsiaTheme="majorEastAsia"/>
        </w:rPr>
        <w:t xml:space="preserve">ud Shared Services </w:t>
      </w:r>
      <w:r w:rsidRPr="00057FA2">
        <w:rPr>
          <w:rFonts w:eastAsiaTheme="majorEastAsia"/>
        </w:rPr>
        <w:t>that the Tenderer will have at its disposal the resources necessary, with regard to criteria relating to economic and financial standing as set out under Regulation 58 (7) and the technical and professional ability as set out in Regulation 58 (15). It must be noted that ultimate responsibility will always rest with the primary Supplier/Contractor. Tenderers must demonstrate how they will secure and manage their supply chain to deliver contracts.</w:t>
      </w:r>
    </w:p>
    <w:p w14:paraId="168C13E8" w14:textId="3EA88918" w:rsidR="00760ECD" w:rsidRPr="00057FA2" w:rsidRDefault="00760ECD" w:rsidP="00760ECD">
      <w:pPr>
        <w:rPr>
          <w:rFonts w:eastAsiaTheme="majorEastAsia"/>
        </w:rPr>
      </w:pPr>
      <w:r w:rsidRPr="00057FA2">
        <w:rPr>
          <w:rFonts w:eastAsiaTheme="majorEastAsia"/>
        </w:rPr>
        <w:t xml:space="preserve">It is recognised that arrangements in relation to sub-contracting may be subject to future change. However, Tenderers should be aware that where sub-contractors are to play a significant role, any changes to those sub-contracting arrangements may constitute a material change and, therefore, may affect the ability of the Tenderer to proceed with the procurement process or to provide the goods.    </w:t>
      </w:r>
    </w:p>
    <w:p w14:paraId="29620CA4" w14:textId="77777777" w:rsidR="00760ECD" w:rsidRPr="00612CBF" w:rsidRDefault="00760ECD" w:rsidP="00612CBF">
      <w:pPr>
        <w:pStyle w:val="Heading2"/>
        <w:numPr>
          <w:ilvl w:val="1"/>
          <w:numId w:val="1"/>
        </w:numPr>
        <w:spacing w:line="360" w:lineRule="auto"/>
        <w:rPr>
          <w:color w:val="1F4E79" w:themeColor="accent5" w:themeShade="80"/>
        </w:rPr>
      </w:pPr>
      <w:bookmarkStart w:id="16" w:name="_Toc976140754"/>
      <w:r w:rsidRPr="529FEA48">
        <w:rPr>
          <w:color w:val="1F4E79" w:themeColor="accent5" w:themeShade="80"/>
        </w:rPr>
        <w:t>Consortia Arrangements</w:t>
      </w:r>
      <w:bookmarkEnd w:id="16"/>
    </w:p>
    <w:p w14:paraId="2720A1BE" w14:textId="77777777" w:rsidR="00760ECD" w:rsidRPr="00760ECD" w:rsidRDefault="00760ECD" w:rsidP="00760ECD">
      <w:pPr>
        <w:rPr>
          <w:rFonts w:eastAsiaTheme="majorEastAsia"/>
        </w:rPr>
      </w:pPr>
      <w:r w:rsidRPr="00760ECD">
        <w:rPr>
          <w:rFonts w:eastAsiaTheme="majorEastAsia"/>
        </w:rPr>
        <w:t>If the Tenderer bidding for the Contract is a consortium, the following information must be provided;</w:t>
      </w:r>
    </w:p>
    <w:p w14:paraId="29E9BCC2" w14:textId="17B56B77" w:rsidR="00760ECD" w:rsidRPr="00760ECD" w:rsidRDefault="00760ECD" w:rsidP="00760ECD">
      <w:pPr>
        <w:pStyle w:val="ListParagraph"/>
        <w:numPr>
          <w:ilvl w:val="0"/>
          <w:numId w:val="7"/>
        </w:numPr>
        <w:rPr>
          <w:rFonts w:eastAsiaTheme="majorEastAsia"/>
        </w:rPr>
      </w:pPr>
      <w:r w:rsidRPr="00760ECD">
        <w:rPr>
          <w:rFonts w:eastAsiaTheme="majorEastAsia"/>
        </w:rPr>
        <w:t>full details of the consortium;</w:t>
      </w:r>
    </w:p>
    <w:p w14:paraId="06FB23F0" w14:textId="4FA4DB3F" w:rsidR="00760ECD" w:rsidRPr="00760ECD" w:rsidRDefault="00760ECD" w:rsidP="00760ECD">
      <w:pPr>
        <w:pStyle w:val="ListParagraph"/>
        <w:numPr>
          <w:ilvl w:val="0"/>
          <w:numId w:val="7"/>
        </w:numPr>
        <w:rPr>
          <w:rFonts w:eastAsiaTheme="majorEastAsia"/>
        </w:rPr>
      </w:pPr>
      <w:r w:rsidRPr="00760ECD">
        <w:rPr>
          <w:rFonts w:eastAsiaTheme="majorEastAsia"/>
        </w:rPr>
        <w:t>the proposed proportionate responsibility of each of the members;</w:t>
      </w:r>
    </w:p>
    <w:p w14:paraId="6B9E7046" w14:textId="22AD3FCB" w:rsidR="00760ECD" w:rsidRPr="00760ECD" w:rsidRDefault="00760ECD" w:rsidP="00760ECD">
      <w:pPr>
        <w:pStyle w:val="ListParagraph"/>
        <w:numPr>
          <w:ilvl w:val="0"/>
          <w:numId w:val="7"/>
        </w:numPr>
        <w:rPr>
          <w:rFonts w:eastAsiaTheme="majorEastAsia"/>
        </w:rPr>
      </w:pPr>
      <w:r w:rsidRPr="00760ECD">
        <w:rPr>
          <w:rFonts w:eastAsiaTheme="majorEastAsia"/>
        </w:rPr>
        <w:t>full details of the actual or proposed percentage shareholding of the constituent members within the consortium;</w:t>
      </w:r>
    </w:p>
    <w:p w14:paraId="38460F36" w14:textId="5DD3418B" w:rsidR="00760ECD" w:rsidRPr="00760ECD" w:rsidRDefault="00760ECD" w:rsidP="00760ECD">
      <w:pPr>
        <w:pStyle w:val="ListParagraph"/>
        <w:numPr>
          <w:ilvl w:val="0"/>
          <w:numId w:val="7"/>
        </w:numPr>
        <w:rPr>
          <w:rFonts w:eastAsiaTheme="majorEastAsia"/>
        </w:rPr>
      </w:pPr>
      <w:r w:rsidRPr="00760ECD">
        <w:rPr>
          <w:rFonts w:eastAsiaTheme="majorEastAsia"/>
        </w:rPr>
        <w:t>the lead member of the consortium who will be contractually responsible for delivery of the Contract (if a separate legal entity is not being created); and</w:t>
      </w:r>
    </w:p>
    <w:p w14:paraId="72C2661A" w14:textId="2436E704" w:rsidR="00760ECD" w:rsidRPr="00760ECD" w:rsidRDefault="00760ECD" w:rsidP="00760ECD">
      <w:pPr>
        <w:pStyle w:val="ListParagraph"/>
        <w:numPr>
          <w:ilvl w:val="0"/>
          <w:numId w:val="7"/>
        </w:numPr>
        <w:rPr>
          <w:rFonts w:eastAsiaTheme="majorEastAsia"/>
        </w:rPr>
      </w:pPr>
      <w:r w:rsidRPr="00760ECD">
        <w:rPr>
          <w:rFonts w:eastAsiaTheme="majorEastAsia"/>
        </w:rPr>
        <w:t>if the consortium is not proposing to form a legal entity, full details of proposed arrangements within a separate appendix.</w:t>
      </w:r>
    </w:p>
    <w:p w14:paraId="2AF7E755" w14:textId="20440A2D" w:rsidR="00760ECD" w:rsidRPr="00760ECD" w:rsidRDefault="00760ECD" w:rsidP="00760ECD">
      <w:pPr>
        <w:rPr>
          <w:rFonts w:eastAsiaTheme="majorEastAsia"/>
        </w:rPr>
      </w:pPr>
      <w:r w:rsidRPr="00760ECD">
        <w:rPr>
          <w:rFonts w:eastAsiaTheme="majorEastAsia"/>
        </w:rPr>
        <w:t xml:space="preserve">Please note </w:t>
      </w:r>
      <w:r w:rsidR="00CD0C1B" w:rsidRPr="00CD0C1B">
        <w:rPr>
          <w:rFonts w:eastAsiaTheme="majorEastAsia"/>
        </w:rPr>
        <w:t xml:space="preserve">Barcud Shared Services </w:t>
      </w:r>
      <w:r w:rsidRPr="00760ECD">
        <w:rPr>
          <w:rFonts w:eastAsiaTheme="majorEastAsia"/>
        </w:rPr>
        <w:t xml:space="preserve">reserves the right to require a successful consortium to form a single legal entity if awarded the Contract, to the extent that a specific legal form is deemed by </w:t>
      </w:r>
      <w:r w:rsidR="00CD0C1B" w:rsidRPr="00CD0C1B">
        <w:rPr>
          <w:rFonts w:eastAsiaTheme="majorEastAsia"/>
        </w:rPr>
        <w:t xml:space="preserve">Barcud Shared Services </w:t>
      </w:r>
      <w:r w:rsidRPr="00760ECD">
        <w:rPr>
          <w:rFonts w:eastAsiaTheme="majorEastAsia"/>
        </w:rPr>
        <w:t xml:space="preserve">as being necessary for the satisfactory performance of the Contract. </w:t>
      </w:r>
      <w:r w:rsidRPr="00E70590">
        <w:rPr>
          <w:rFonts w:eastAsiaTheme="majorEastAsia"/>
          <w:b/>
          <w:bCs/>
        </w:rPr>
        <w:t xml:space="preserve">All </w:t>
      </w:r>
      <w:r w:rsidRPr="00E70590">
        <w:rPr>
          <w:rFonts w:eastAsiaTheme="majorEastAsia"/>
          <w:b/>
          <w:bCs/>
        </w:rPr>
        <w:lastRenderedPageBreak/>
        <w:t xml:space="preserve">members of the consortium will be required to provide the information required in all sections of the Tender Award Stage as part of a single composite response to </w:t>
      </w:r>
      <w:r w:rsidR="00CD0C1B" w:rsidRPr="00E70590">
        <w:rPr>
          <w:rFonts w:eastAsiaTheme="majorEastAsia"/>
          <w:b/>
          <w:bCs/>
        </w:rPr>
        <w:t>Barcud Shared Services</w:t>
      </w:r>
      <w:r w:rsidRPr="00760ECD">
        <w:rPr>
          <w:rFonts w:eastAsiaTheme="majorEastAsia"/>
        </w:rPr>
        <w:t xml:space="preserve">, i.e. each member of the consortium is required to complete all sections of the Tender Award Stage. </w:t>
      </w:r>
    </w:p>
    <w:p w14:paraId="5A65E755" w14:textId="6E73D5FA" w:rsidR="00760ECD" w:rsidRPr="00760ECD" w:rsidRDefault="00760ECD" w:rsidP="00760ECD">
      <w:pPr>
        <w:rPr>
          <w:rFonts w:eastAsiaTheme="majorEastAsia"/>
        </w:rPr>
      </w:pPr>
      <w:r w:rsidRPr="00760ECD">
        <w:rPr>
          <w:rFonts w:eastAsiaTheme="majorEastAsia"/>
        </w:rPr>
        <w:t xml:space="preserve">The submissions of each consortium member will be scored in accordance with the weightings and rationale as described </w:t>
      </w:r>
      <w:r w:rsidR="00351398">
        <w:rPr>
          <w:rFonts w:eastAsiaTheme="majorEastAsia"/>
        </w:rPr>
        <w:t xml:space="preserve">within </w:t>
      </w:r>
      <w:r w:rsidR="00351398" w:rsidRPr="00351398">
        <w:rPr>
          <w:rFonts w:eastAsiaTheme="majorEastAsia"/>
        </w:rPr>
        <w:t>3.</w:t>
      </w:r>
      <w:r w:rsidR="00351398">
        <w:rPr>
          <w:rFonts w:eastAsiaTheme="majorEastAsia"/>
        </w:rPr>
        <w:t xml:space="preserve"> </w:t>
      </w:r>
      <w:r w:rsidR="00351398" w:rsidRPr="00351398">
        <w:rPr>
          <w:rFonts w:eastAsiaTheme="majorEastAsia"/>
        </w:rPr>
        <w:t>Evaluation and Selection</w:t>
      </w:r>
      <w:r w:rsidR="00351398">
        <w:rPr>
          <w:rFonts w:eastAsiaTheme="majorEastAsia"/>
        </w:rPr>
        <w:t>.</w:t>
      </w:r>
    </w:p>
    <w:p w14:paraId="52FF6B12" w14:textId="3626FFAD" w:rsidR="00760ECD" w:rsidRPr="00760ECD" w:rsidRDefault="00760ECD" w:rsidP="00760ECD">
      <w:pPr>
        <w:rPr>
          <w:rFonts w:eastAsiaTheme="majorEastAsia"/>
        </w:rPr>
      </w:pPr>
      <w:r w:rsidRPr="00760ECD">
        <w:rPr>
          <w:rFonts w:eastAsiaTheme="majorEastAsia"/>
        </w:rPr>
        <w:t>The total overall score of each consortium member will be added together and divided by the total number of consortium members. For example, if there are 3 consortium members, the total overall score of each consortium member will be added together and divided by 3.</w:t>
      </w:r>
    </w:p>
    <w:p w14:paraId="4EB7698F" w14:textId="5333CC22" w:rsidR="00760ECD" w:rsidRPr="00760ECD" w:rsidRDefault="00760ECD" w:rsidP="00760ECD">
      <w:pPr>
        <w:rPr>
          <w:rFonts w:eastAsiaTheme="majorEastAsia"/>
        </w:rPr>
      </w:pPr>
      <w:r w:rsidRPr="00760ECD">
        <w:rPr>
          <w:rFonts w:eastAsiaTheme="majorEastAsia"/>
        </w:rPr>
        <w:t xml:space="preserve">If one, or more, members fail one of the Pass/Fail questions then </w:t>
      </w:r>
      <w:r w:rsidR="00CD0C1B" w:rsidRPr="00CD0C1B">
        <w:rPr>
          <w:rFonts w:eastAsiaTheme="majorEastAsia"/>
        </w:rPr>
        <w:t>Barcud Shared Services</w:t>
      </w:r>
      <w:r w:rsidR="00CD0C1B" w:rsidRPr="00760ECD">
        <w:rPr>
          <w:rFonts w:eastAsiaTheme="majorEastAsia"/>
        </w:rPr>
        <w:t xml:space="preserve"> </w:t>
      </w:r>
      <w:r w:rsidRPr="00760ECD">
        <w:rPr>
          <w:rFonts w:eastAsiaTheme="majorEastAsia"/>
        </w:rPr>
        <w:t xml:space="preserve">reserves the right to seek clarification from the lead member of the consortium to allow them to provide an adequate explanation of why the consortium member has failed the question. If the lead member cannot provide an adequate explanation, </w:t>
      </w:r>
      <w:r w:rsidR="00CD0C1B" w:rsidRPr="00CD0C1B">
        <w:rPr>
          <w:rFonts w:eastAsiaTheme="majorEastAsia"/>
        </w:rPr>
        <w:t xml:space="preserve">Barcud Shared Services </w:t>
      </w:r>
      <w:r w:rsidRPr="00760ECD">
        <w:rPr>
          <w:rFonts w:eastAsiaTheme="majorEastAsia"/>
        </w:rPr>
        <w:t xml:space="preserve">reserves the right to apply a Fail for this question, and therefore, </w:t>
      </w:r>
      <w:r w:rsidR="00CD0C1B" w:rsidRPr="00CD0C1B">
        <w:rPr>
          <w:rFonts w:eastAsiaTheme="majorEastAsia"/>
        </w:rPr>
        <w:t xml:space="preserve">Barcud Shared Services </w:t>
      </w:r>
      <w:r w:rsidRPr="00760ECD">
        <w:rPr>
          <w:rFonts w:eastAsiaTheme="majorEastAsia"/>
        </w:rPr>
        <w:t>reserves the right to apply a Fail for the whole consortium, which will result in the consortium not proceeding further in the tender process.</w:t>
      </w:r>
    </w:p>
    <w:p w14:paraId="35585374" w14:textId="1BBC9F4A" w:rsidR="00760ECD" w:rsidRPr="00760ECD" w:rsidRDefault="00CD0C1B" w:rsidP="00760ECD">
      <w:pPr>
        <w:rPr>
          <w:rFonts w:asciiTheme="majorHAnsi" w:eastAsiaTheme="majorEastAsia" w:hAnsiTheme="majorHAnsi" w:cstheme="majorBidi"/>
          <w:color w:val="2F5496" w:themeColor="accent1" w:themeShade="BF"/>
          <w:sz w:val="28"/>
          <w:szCs w:val="28"/>
        </w:rPr>
      </w:pPr>
      <w:r w:rsidRPr="00CD0C1B">
        <w:rPr>
          <w:rFonts w:eastAsiaTheme="majorEastAsia"/>
        </w:rPr>
        <w:t xml:space="preserve">Barcud Shared Services </w:t>
      </w:r>
      <w:r w:rsidR="00760ECD" w:rsidRPr="00760ECD">
        <w:rPr>
          <w:rFonts w:eastAsiaTheme="majorEastAsia"/>
        </w:rPr>
        <w:t xml:space="preserve">recognises that arrangements in relation to consortia may (within limits) be subject to future change. Tenderers should therefore respond in the light of the arrangements as currently envisaged. Potential suppliers are reminded that any future proposed change in relation to consortia must be notified to </w:t>
      </w:r>
      <w:r w:rsidRPr="00CD0C1B">
        <w:rPr>
          <w:rFonts w:eastAsiaTheme="majorEastAsia"/>
        </w:rPr>
        <w:t xml:space="preserve">Barcud Shared Services </w:t>
      </w:r>
      <w:r w:rsidR="00760ECD" w:rsidRPr="00760ECD">
        <w:rPr>
          <w:rFonts w:eastAsiaTheme="majorEastAsia"/>
        </w:rPr>
        <w:t>so that it can make a further assessment by applying the Award Criteria to the new information provided.</w:t>
      </w:r>
    </w:p>
    <w:p w14:paraId="4AD0D486" w14:textId="50C9635E" w:rsidR="00BD78BF" w:rsidRPr="00612CBF" w:rsidRDefault="0081125F" w:rsidP="00BD78BF">
      <w:pPr>
        <w:pStyle w:val="Heading2"/>
        <w:numPr>
          <w:ilvl w:val="1"/>
          <w:numId w:val="1"/>
        </w:numPr>
        <w:spacing w:line="360" w:lineRule="auto"/>
        <w:rPr>
          <w:color w:val="1F4E79" w:themeColor="accent5" w:themeShade="80"/>
        </w:rPr>
      </w:pPr>
      <w:bookmarkStart w:id="17" w:name="_Toc412731775"/>
      <w:r w:rsidRPr="529FEA48">
        <w:rPr>
          <w:color w:val="1F4E79" w:themeColor="accent5" w:themeShade="80"/>
        </w:rPr>
        <w:t>Disbarment and Contract Termination</w:t>
      </w:r>
      <w:bookmarkEnd w:id="17"/>
    </w:p>
    <w:p w14:paraId="45AF2F14" w14:textId="17BFE8DD" w:rsidR="00BD78BF" w:rsidRPr="0081125F" w:rsidRDefault="0081125F" w:rsidP="0081125F">
      <w:pPr>
        <w:rPr>
          <w:rFonts w:eastAsiaTheme="majorEastAsia"/>
        </w:rPr>
        <w:sectPr w:rsidR="00BD78BF" w:rsidRPr="0081125F" w:rsidSect="00D44EE8">
          <w:pgSz w:w="11906" w:h="16838"/>
          <w:pgMar w:top="2268" w:right="1440" w:bottom="1440" w:left="1440" w:header="709" w:footer="709" w:gutter="0"/>
          <w:pgNumType w:start="2"/>
          <w:cols w:space="708"/>
          <w:docGrid w:linePitch="360"/>
        </w:sectPr>
      </w:pPr>
      <w:r w:rsidRPr="0081125F">
        <w:rPr>
          <w:rFonts w:eastAsiaTheme="majorEastAsia"/>
        </w:rPr>
        <w:t>In accordance with the Procurement Act 2023, the Authority reserves the right to terminate the contract with immediate effect if the Supplier, or any entity on whose capacity the Supplier relies, is added to the debarment list maintained under Section 59 of the Act during the term of the contract. This right applies whether the disbarment relates to mandatory or discretionary exclusion grounds. In such circumstances, the Authority shall incur no liability for loss of profit, loss of business, or any other compensation arising from the termination, and payment will only be made for goods, services, or works delivered and accepted prior to the termination date.</w:t>
      </w:r>
    </w:p>
    <w:p w14:paraId="6C87B8F2" w14:textId="32382B79" w:rsidR="00A52185" w:rsidRPr="00612CBF" w:rsidRDefault="00C36FDB" w:rsidP="00612CBF">
      <w:pPr>
        <w:pStyle w:val="Heading1"/>
        <w:numPr>
          <w:ilvl w:val="0"/>
          <w:numId w:val="1"/>
        </w:numPr>
        <w:spacing w:line="360" w:lineRule="auto"/>
        <w:rPr>
          <w:color w:val="1F4E79" w:themeColor="accent5" w:themeShade="80"/>
          <w:sz w:val="32"/>
          <w:szCs w:val="32"/>
        </w:rPr>
      </w:pPr>
      <w:bookmarkStart w:id="18" w:name="_Ref147841046"/>
      <w:bookmarkStart w:id="19" w:name="_Ref147841058"/>
      <w:bookmarkStart w:id="20" w:name="_Ref147841082"/>
      <w:bookmarkStart w:id="21" w:name="_Ref147841092"/>
      <w:bookmarkStart w:id="22" w:name="_Ref147841126"/>
      <w:bookmarkStart w:id="23" w:name="_Ref147841130"/>
      <w:bookmarkStart w:id="24" w:name="_Toc610932632"/>
      <w:r w:rsidRPr="529FEA48">
        <w:rPr>
          <w:color w:val="1F4E79" w:themeColor="accent5" w:themeShade="80"/>
          <w:sz w:val="32"/>
          <w:szCs w:val="32"/>
        </w:rPr>
        <w:lastRenderedPageBreak/>
        <w:t>Evaluation and Selection</w:t>
      </w:r>
      <w:bookmarkEnd w:id="18"/>
      <w:bookmarkEnd w:id="19"/>
      <w:bookmarkEnd w:id="20"/>
      <w:bookmarkEnd w:id="21"/>
      <w:bookmarkEnd w:id="22"/>
      <w:bookmarkEnd w:id="23"/>
      <w:bookmarkEnd w:id="24"/>
    </w:p>
    <w:p w14:paraId="50007937" w14:textId="1F15C857" w:rsidR="00FD37F3" w:rsidRPr="00612CBF" w:rsidRDefault="009B3BB0" w:rsidP="00612CBF">
      <w:pPr>
        <w:pStyle w:val="Heading2"/>
        <w:numPr>
          <w:ilvl w:val="1"/>
          <w:numId w:val="1"/>
        </w:numPr>
        <w:spacing w:line="360" w:lineRule="auto"/>
        <w:rPr>
          <w:color w:val="1F4E79" w:themeColor="accent5" w:themeShade="80"/>
        </w:rPr>
      </w:pPr>
      <w:bookmarkStart w:id="25" w:name="_Toc681024632"/>
      <w:r w:rsidRPr="529FEA48">
        <w:rPr>
          <w:color w:val="1F4E79" w:themeColor="accent5" w:themeShade="80"/>
        </w:rPr>
        <w:t>Award Criteria</w:t>
      </w:r>
      <w:bookmarkEnd w:id="25"/>
    </w:p>
    <w:p w14:paraId="075718DB" w14:textId="7B7C6DD6" w:rsidR="00FD37F3" w:rsidRPr="00FD37F3" w:rsidRDefault="00FD37F3" w:rsidP="00FD37F3">
      <w:pPr>
        <w:rPr>
          <w:rFonts w:eastAsiaTheme="majorEastAsia"/>
        </w:rPr>
      </w:pPr>
      <w:r w:rsidRPr="00FD37F3">
        <w:rPr>
          <w:rFonts w:eastAsiaTheme="majorEastAsia"/>
        </w:rPr>
        <w:t xml:space="preserve">The Tender Evaluation Stage is used to evaluate the responses submitted by Tenders against the Award Criteria in terms of Price and Quality to ascertain the ‘Most Advantageous Tender’ (MAT). </w:t>
      </w:r>
    </w:p>
    <w:p w14:paraId="33613CE3" w14:textId="77777777" w:rsidR="00FD37F3" w:rsidRPr="00FD37F3" w:rsidRDefault="00FD37F3" w:rsidP="00FD37F3">
      <w:pPr>
        <w:rPr>
          <w:rFonts w:eastAsiaTheme="majorEastAsia"/>
        </w:rPr>
      </w:pPr>
      <w:r w:rsidRPr="00FD37F3">
        <w:rPr>
          <w:rFonts w:eastAsiaTheme="majorEastAsia"/>
        </w:rPr>
        <w:t>The Award Criteria for this contract has been weighted as follows:</w:t>
      </w:r>
    </w:p>
    <w:tbl>
      <w:tblPr>
        <w:tblStyle w:val="TableGrid"/>
        <w:tblW w:w="0" w:type="auto"/>
        <w:jc w:val="center"/>
        <w:tblLook w:val="04A0" w:firstRow="1" w:lastRow="0" w:firstColumn="1" w:lastColumn="0" w:noHBand="0" w:noVBand="1"/>
      </w:tblPr>
      <w:tblGrid>
        <w:gridCol w:w="1984"/>
        <w:gridCol w:w="1814"/>
      </w:tblGrid>
      <w:tr w:rsidR="00FD37F3" w14:paraId="0294D460" w14:textId="77777777" w:rsidTr="4AD74EF2">
        <w:trPr>
          <w:trHeight w:val="340"/>
          <w:jc w:val="center"/>
        </w:trPr>
        <w:tc>
          <w:tcPr>
            <w:tcW w:w="1984" w:type="dxa"/>
            <w:shd w:val="clear" w:color="auto" w:fill="1F3864" w:themeFill="accent1" w:themeFillShade="80"/>
          </w:tcPr>
          <w:p w14:paraId="34699433" w14:textId="77777777" w:rsidR="00FD37F3" w:rsidRPr="00917839" w:rsidRDefault="00FD37F3" w:rsidP="00E8198B">
            <w:pPr>
              <w:rPr>
                <w:b/>
                <w:bCs/>
              </w:rPr>
            </w:pPr>
            <w:r w:rsidRPr="00917839">
              <w:rPr>
                <w:b/>
                <w:bCs/>
              </w:rPr>
              <w:t>Element</w:t>
            </w:r>
          </w:p>
        </w:tc>
        <w:tc>
          <w:tcPr>
            <w:tcW w:w="1814" w:type="dxa"/>
            <w:shd w:val="clear" w:color="auto" w:fill="1F3864" w:themeFill="accent1" w:themeFillShade="80"/>
          </w:tcPr>
          <w:p w14:paraId="51674A28" w14:textId="77777777" w:rsidR="00FD37F3" w:rsidRPr="00917839" w:rsidRDefault="00FD37F3" w:rsidP="00E8198B">
            <w:pPr>
              <w:rPr>
                <w:b/>
                <w:bCs/>
              </w:rPr>
            </w:pPr>
            <w:r w:rsidRPr="00917839">
              <w:rPr>
                <w:b/>
                <w:bCs/>
              </w:rPr>
              <w:t>Weighting</w:t>
            </w:r>
          </w:p>
        </w:tc>
      </w:tr>
      <w:tr w:rsidR="00FD37F3" w14:paraId="1D6CE4D2" w14:textId="77777777" w:rsidTr="4AD74EF2">
        <w:trPr>
          <w:trHeight w:val="340"/>
          <w:jc w:val="center"/>
        </w:trPr>
        <w:tc>
          <w:tcPr>
            <w:tcW w:w="1984" w:type="dxa"/>
          </w:tcPr>
          <w:p w14:paraId="22A4134F" w14:textId="77777777" w:rsidR="00FD37F3" w:rsidRDefault="00FD37F3" w:rsidP="00E8198B">
            <w:r>
              <w:t>Price</w:t>
            </w:r>
          </w:p>
        </w:tc>
        <w:tc>
          <w:tcPr>
            <w:tcW w:w="1814" w:type="dxa"/>
          </w:tcPr>
          <w:p w14:paraId="0B858C88" w14:textId="43073ACC" w:rsidR="00FD37F3" w:rsidRPr="00ED5772" w:rsidRDefault="06D3F5BA" w:rsidP="4AD74EF2">
            <w:r>
              <w:t>7</w:t>
            </w:r>
            <w:r w:rsidR="00FD37F3">
              <w:t>0%</w:t>
            </w:r>
          </w:p>
        </w:tc>
      </w:tr>
      <w:tr w:rsidR="00FD37F3" w14:paraId="14C60F5F" w14:textId="77777777" w:rsidTr="4AD74EF2">
        <w:trPr>
          <w:trHeight w:val="340"/>
          <w:jc w:val="center"/>
        </w:trPr>
        <w:tc>
          <w:tcPr>
            <w:tcW w:w="1984" w:type="dxa"/>
          </w:tcPr>
          <w:p w14:paraId="75931498" w14:textId="77777777" w:rsidR="00FD37F3" w:rsidRDefault="00FD37F3" w:rsidP="00E8198B">
            <w:r>
              <w:t>Quality</w:t>
            </w:r>
          </w:p>
        </w:tc>
        <w:tc>
          <w:tcPr>
            <w:tcW w:w="1814" w:type="dxa"/>
          </w:tcPr>
          <w:p w14:paraId="2689EFED" w14:textId="001F987B" w:rsidR="00FD37F3" w:rsidRPr="00ED5772" w:rsidRDefault="163C3176" w:rsidP="4AD74EF2">
            <w:r>
              <w:t>3</w:t>
            </w:r>
            <w:r w:rsidR="00FD37F3">
              <w:t>0%</w:t>
            </w:r>
          </w:p>
        </w:tc>
      </w:tr>
    </w:tbl>
    <w:p w14:paraId="5B8FB21B" w14:textId="088FD81E" w:rsidR="0066157D" w:rsidRPr="00F108F4" w:rsidRDefault="0066157D" w:rsidP="0066157D">
      <w:pPr>
        <w:spacing w:line="360" w:lineRule="auto"/>
        <w:jc w:val="right"/>
        <w:rPr>
          <w:rFonts w:eastAsiaTheme="majorEastAsia"/>
          <w:sz w:val="20"/>
          <w:szCs w:val="20"/>
        </w:rPr>
      </w:pPr>
      <w:r w:rsidRPr="000025BF">
        <w:rPr>
          <w:rFonts w:eastAsiaTheme="majorEastAsia"/>
          <w:sz w:val="20"/>
          <w:szCs w:val="20"/>
        </w:rPr>
        <w:t xml:space="preserve">Table 2 </w:t>
      </w:r>
      <w:r w:rsidR="00F108F4" w:rsidRPr="000025BF">
        <w:rPr>
          <w:rFonts w:eastAsiaTheme="majorEastAsia"/>
          <w:sz w:val="20"/>
          <w:szCs w:val="20"/>
        </w:rPr>
        <w:t>–</w:t>
      </w:r>
      <w:r w:rsidRPr="000025BF">
        <w:rPr>
          <w:rFonts w:eastAsiaTheme="majorEastAsia"/>
          <w:sz w:val="20"/>
          <w:szCs w:val="20"/>
        </w:rPr>
        <w:t xml:space="preserve"> </w:t>
      </w:r>
      <w:r w:rsidR="00F108F4" w:rsidRPr="000025BF">
        <w:rPr>
          <w:rFonts w:eastAsiaTheme="majorEastAsia"/>
          <w:sz w:val="20"/>
          <w:szCs w:val="20"/>
        </w:rPr>
        <w:t>Award Criteria</w:t>
      </w:r>
    </w:p>
    <w:p w14:paraId="6AA69176" w14:textId="2B2C3F93" w:rsidR="0066157D" w:rsidRPr="0066157D" w:rsidRDefault="0066157D" w:rsidP="00F108F4">
      <w:pPr>
        <w:spacing w:line="240" w:lineRule="auto"/>
        <w:rPr>
          <w:rFonts w:eastAsiaTheme="majorEastAsia"/>
        </w:rPr>
      </w:pPr>
      <w:r w:rsidRPr="0066157D">
        <w:rPr>
          <w:rFonts w:eastAsiaTheme="majorEastAsia"/>
        </w:rPr>
        <w:t xml:space="preserve">Please note the Tenderer must be able to ‘pass’ </w:t>
      </w:r>
      <w:proofErr w:type="gramStart"/>
      <w:r w:rsidRPr="0066157D">
        <w:rPr>
          <w:rFonts w:eastAsiaTheme="majorEastAsia"/>
        </w:rPr>
        <w:t>all of</w:t>
      </w:r>
      <w:proofErr w:type="gramEnd"/>
      <w:r w:rsidRPr="0066157D">
        <w:rPr>
          <w:rFonts w:eastAsiaTheme="majorEastAsia"/>
        </w:rPr>
        <w:t xml:space="preserve"> the Pass/Fail questions shown in the table below </w:t>
      </w:r>
      <w:proofErr w:type="gramStart"/>
      <w:r w:rsidRPr="0066157D">
        <w:rPr>
          <w:rFonts w:eastAsiaTheme="majorEastAsia"/>
        </w:rPr>
        <w:t>in order for</w:t>
      </w:r>
      <w:proofErr w:type="gramEnd"/>
      <w:r w:rsidRPr="0066157D">
        <w:rPr>
          <w:rFonts w:eastAsiaTheme="majorEastAsia"/>
        </w:rPr>
        <w:t xml:space="preserve"> their bid to be valid.</w:t>
      </w:r>
    </w:p>
    <w:p w14:paraId="49EC7E75" w14:textId="080A3B6B" w:rsidR="00360D8B" w:rsidRPr="00612CBF" w:rsidRDefault="00360D8B" w:rsidP="00612CBF">
      <w:pPr>
        <w:pStyle w:val="Heading2"/>
        <w:numPr>
          <w:ilvl w:val="1"/>
          <w:numId w:val="1"/>
        </w:numPr>
        <w:spacing w:line="360" w:lineRule="auto"/>
        <w:rPr>
          <w:color w:val="1F4E79" w:themeColor="accent5" w:themeShade="80"/>
        </w:rPr>
      </w:pPr>
      <w:bookmarkStart w:id="26" w:name="_Toc1948378876"/>
      <w:r w:rsidRPr="529FEA48">
        <w:rPr>
          <w:color w:val="1F4E79" w:themeColor="accent5" w:themeShade="80"/>
        </w:rPr>
        <w:t>Foundation Questions</w:t>
      </w:r>
      <w:bookmarkEnd w:id="26"/>
      <w:r w:rsidRPr="529FEA48">
        <w:rPr>
          <w:color w:val="1F4E79" w:themeColor="accent5" w:themeShade="80"/>
        </w:rPr>
        <w:t xml:space="preserve"> </w:t>
      </w:r>
    </w:p>
    <w:p w14:paraId="793C970E" w14:textId="4BDFDCE6" w:rsidR="00C46E1A" w:rsidRPr="00C46E1A" w:rsidRDefault="00BF4119" w:rsidP="00C46E1A">
      <w:pPr>
        <w:rPr>
          <w:rFonts w:eastAsiaTheme="majorEastAsia"/>
        </w:rPr>
      </w:pPr>
      <w:r w:rsidRPr="00BF4119">
        <w:rPr>
          <w:rFonts w:eastAsiaTheme="majorEastAsia"/>
        </w:rPr>
        <w:t xml:space="preserve">As part of the </w:t>
      </w:r>
      <w:r w:rsidR="00907E3B">
        <w:rPr>
          <w:rFonts w:eastAsiaTheme="majorEastAsia"/>
        </w:rPr>
        <w:t>evaluation process</w:t>
      </w:r>
      <w:r w:rsidR="00673E1F">
        <w:rPr>
          <w:rFonts w:eastAsiaTheme="majorEastAsia"/>
        </w:rPr>
        <w:t xml:space="preserve"> a preset bank of foundation questions are required to be completed</w:t>
      </w:r>
      <w:r w:rsidR="00574899">
        <w:rPr>
          <w:rFonts w:eastAsiaTheme="majorEastAsia"/>
        </w:rPr>
        <w:t>, further to this</w:t>
      </w:r>
      <w:r w:rsidR="00C46E1A">
        <w:rPr>
          <w:rFonts w:eastAsiaTheme="majorEastAsia"/>
        </w:rPr>
        <w:t xml:space="preserve"> </w:t>
      </w:r>
      <w:r w:rsidR="00C46E1A" w:rsidRPr="00C46E1A">
        <w:rPr>
          <w:rFonts w:eastAsiaTheme="majorEastAsia"/>
        </w:rPr>
        <w:t>Tenderers are required to ‘self-declare’ that they meet the relevant Pass/Fail criteria detailed in the Tender Response Questionnaire.</w:t>
      </w:r>
    </w:p>
    <w:p w14:paraId="2CE72DD7" w14:textId="3EA8B70D" w:rsidR="00360D8B" w:rsidRPr="00BF4119" w:rsidRDefault="00C46E1A" w:rsidP="00C46E1A">
      <w:pPr>
        <w:rPr>
          <w:rFonts w:eastAsiaTheme="majorEastAsia"/>
        </w:rPr>
      </w:pPr>
      <w:r w:rsidRPr="00C46E1A">
        <w:rPr>
          <w:rFonts w:eastAsiaTheme="majorEastAsia"/>
        </w:rPr>
        <w:t>The successful Tenderer will then be asked to submit all necessary documentation to prove evidence of self-declaration. If the successful Tenderer fails to provide the required evidence within set timeframes, or the evidence proves unsatisfactory, the award of the contract will not proceed.</w:t>
      </w:r>
    </w:p>
    <w:tbl>
      <w:tblPr>
        <w:tblStyle w:val="TableGrid"/>
        <w:tblW w:w="0" w:type="auto"/>
        <w:jc w:val="center"/>
        <w:tblLayout w:type="fixed"/>
        <w:tblLook w:val="04A0" w:firstRow="1" w:lastRow="0" w:firstColumn="1" w:lastColumn="0" w:noHBand="0" w:noVBand="1"/>
      </w:tblPr>
      <w:tblGrid>
        <w:gridCol w:w="4390"/>
        <w:gridCol w:w="1417"/>
        <w:gridCol w:w="2126"/>
      </w:tblGrid>
      <w:tr w:rsidR="00D73E49" w:rsidRPr="00917839" w14:paraId="7D1AA50E" w14:textId="77777777" w:rsidTr="1626D5EA">
        <w:trPr>
          <w:jc w:val="center"/>
        </w:trPr>
        <w:tc>
          <w:tcPr>
            <w:tcW w:w="4390" w:type="dxa"/>
            <w:shd w:val="clear" w:color="auto" w:fill="1F3864" w:themeFill="accent1" w:themeFillShade="80"/>
          </w:tcPr>
          <w:p w14:paraId="0CC18002" w14:textId="77777777" w:rsidR="00D73E49" w:rsidRPr="00917839" w:rsidRDefault="00D73E49" w:rsidP="00E8198B">
            <w:pPr>
              <w:rPr>
                <w:b/>
                <w:bCs/>
                <w:color w:val="FFFFFF" w:themeColor="background1"/>
              </w:rPr>
            </w:pPr>
            <w:r>
              <w:rPr>
                <w:b/>
                <w:bCs/>
                <w:color w:val="FFFFFF" w:themeColor="background1"/>
              </w:rPr>
              <w:t>Section</w:t>
            </w:r>
          </w:p>
        </w:tc>
        <w:tc>
          <w:tcPr>
            <w:tcW w:w="1417" w:type="dxa"/>
            <w:shd w:val="clear" w:color="auto" w:fill="1F3864" w:themeFill="accent1" w:themeFillShade="80"/>
          </w:tcPr>
          <w:p w14:paraId="7658951B" w14:textId="77777777" w:rsidR="00D73E49" w:rsidRPr="00917839" w:rsidRDefault="00D73E49" w:rsidP="00E8198B">
            <w:pPr>
              <w:rPr>
                <w:b/>
                <w:bCs/>
                <w:color w:val="FFFFFF" w:themeColor="background1"/>
              </w:rPr>
            </w:pPr>
            <w:r w:rsidRPr="00917839">
              <w:rPr>
                <w:b/>
                <w:bCs/>
                <w:color w:val="FFFFFF" w:themeColor="background1"/>
              </w:rPr>
              <w:t>Question</w:t>
            </w:r>
          </w:p>
        </w:tc>
        <w:tc>
          <w:tcPr>
            <w:tcW w:w="2126" w:type="dxa"/>
            <w:shd w:val="clear" w:color="auto" w:fill="1F3864" w:themeFill="accent1" w:themeFillShade="80"/>
          </w:tcPr>
          <w:p w14:paraId="71810145" w14:textId="77777777" w:rsidR="00D73E49" w:rsidRPr="00917839" w:rsidRDefault="00D73E49" w:rsidP="00E8198B">
            <w:pPr>
              <w:rPr>
                <w:b/>
                <w:bCs/>
                <w:color w:val="FFFFFF" w:themeColor="background1"/>
              </w:rPr>
            </w:pPr>
            <w:r w:rsidRPr="00917839">
              <w:rPr>
                <w:b/>
                <w:bCs/>
                <w:color w:val="FFFFFF" w:themeColor="background1"/>
              </w:rPr>
              <w:t>Weighting Allocation</w:t>
            </w:r>
          </w:p>
        </w:tc>
      </w:tr>
      <w:tr w:rsidR="00D73E49" w14:paraId="04CD1B84" w14:textId="77777777" w:rsidTr="1626D5EA">
        <w:trPr>
          <w:jc w:val="center"/>
        </w:trPr>
        <w:tc>
          <w:tcPr>
            <w:tcW w:w="4390" w:type="dxa"/>
          </w:tcPr>
          <w:p w14:paraId="023B06FF" w14:textId="77777777" w:rsidR="00D73E49" w:rsidRDefault="00D73E49" w:rsidP="00E8198B">
            <w:pPr>
              <w:rPr>
                <w:b/>
              </w:rPr>
            </w:pPr>
          </w:p>
          <w:p w14:paraId="2D881052" w14:textId="77777777" w:rsidR="00D73E49" w:rsidRPr="004D0E42" w:rsidRDefault="00D73E49" w:rsidP="00E8198B">
            <w:pPr>
              <w:rPr>
                <w:b/>
              </w:rPr>
            </w:pPr>
            <w:r w:rsidRPr="004D0E42">
              <w:rPr>
                <w:b/>
              </w:rPr>
              <w:t>A - Organisation Details</w:t>
            </w:r>
          </w:p>
          <w:p w14:paraId="57E6EFA8" w14:textId="77777777" w:rsidR="00D73E49" w:rsidRPr="004D0E42" w:rsidRDefault="00D73E49" w:rsidP="00E8198B">
            <w:pPr>
              <w:rPr>
                <w:b/>
              </w:rPr>
            </w:pPr>
          </w:p>
        </w:tc>
        <w:tc>
          <w:tcPr>
            <w:tcW w:w="1417" w:type="dxa"/>
            <w:vAlign w:val="center"/>
          </w:tcPr>
          <w:p w14:paraId="75053F5F" w14:textId="77777777" w:rsidR="00D73E49" w:rsidRPr="004D0E42" w:rsidRDefault="00D73E49" w:rsidP="00AE6D79">
            <w:pPr>
              <w:pStyle w:val="NoSpacing"/>
              <w:jc w:val="center"/>
            </w:pPr>
            <w:r w:rsidRPr="004D0E42">
              <w:t>A</w:t>
            </w:r>
            <w:r>
              <w:t xml:space="preserve">ll </w:t>
            </w:r>
            <w:r w:rsidRPr="004D0E42">
              <w:t>questions</w:t>
            </w:r>
          </w:p>
        </w:tc>
        <w:tc>
          <w:tcPr>
            <w:tcW w:w="2126" w:type="dxa"/>
            <w:vAlign w:val="center"/>
          </w:tcPr>
          <w:p w14:paraId="79DBEAD6" w14:textId="77777777" w:rsidR="00D73E49" w:rsidRDefault="00D73E49" w:rsidP="00AE6D79">
            <w:pPr>
              <w:jc w:val="center"/>
            </w:pPr>
            <w:r>
              <w:t>Information only</w:t>
            </w:r>
          </w:p>
        </w:tc>
      </w:tr>
      <w:tr w:rsidR="00252067" w14:paraId="0CDA804E" w14:textId="77777777" w:rsidTr="1626D5EA">
        <w:trPr>
          <w:jc w:val="center"/>
        </w:trPr>
        <w:tc>
          <w:tcPr>
            <w:tcW w:w="4390" w:type="dxa"/>
          </w:tcPr>
          <w:p w14:paraId="4BA54F86" w14:textId="77777777" w:rsidR="00252067" w:rsidRDefault="00252067" w:rsidP="00252067">
            <w:pPr>
              <w:rPr>
                <w:b/>
              </w:rPr>
            </w:pPr>
          </w:p>
          <w:p w14:paraId="1FE8A6D7" w14:textId="77777777" w:rsidR="00252067" w:rsidRPr="004D0E42" w:rsidRDefault="00252067" w:rsidP="00252067">
            <w:pPr>
              <w:rPr>
                <w:b/>
              </w:rPr>
            </w:pPr>
            <w:r w:rsidRPr="004D0E42">
              <w:rPr>
                <w:b/>
              </w:rPr>
              <w:t>B – Financial Information</w:t>
            </w:r>
          </w:p>
          <w:p w14:paraId="3B5553CF" w14:textId="77777777" w:rsidR="00252067" w:rsidRPr="004D0E42" w:rsidRDefault="00252067" w:rsidP="00252067">
            <w:pPr>
              <w:rPr>
                <w:b/>
              </w:rPr>
            </w:pPr>
          </w:p>
        </w:tc>
        <w:tc>
          <w:tcPr>
            <w:tcW w:w="1417" w:type="dxa"/>
          </w:tcPr>
          <w:p w14:paraId="4E5D77FC" w14:textId="77777777" w:rsidR="00252067" w:rsidRDefault="00252067" w:rsidP="00252067">
            <w:pPr>
              <w:pStyle w:val="NoSpacing"/>
              <w:jc w:val="center"/>
            </w:pPr>
            <w:r>
              <w:t>B – 1.</w:t>
            </w:r>
          </w:p>
          <w:p w14:paraId="72D0D29D" w14:textId="77777777" w:rsidR="00252067" w:rsidRPr="001059EC" w:rsidRDefault="00252067" w:rsidP="00252067">
            <w:pPr>
              <w:pStyle w:val="NoSpacing"/>
              <w:jc w:val="center"/>
              <w:rPr>
                <w:strike/>
              </w:rPr>
            </w:pPr>
            <w:r w:rsidRPr="001059EC">
              <w:rPr>
                <w:strike/>
              </w:rPr>
              <w:t>B – 2.</w:t>
            </w:r>
          </w:p>
          <w:p w14:paraId="502CC998" w14:textId="77777777" w:rsidR="00252067" w:rsidRPr="001059EC" w:rsidRDefault="00252067" w:rsidP="00252067">
            <w:pPr>
              <w:pStyle w:val="NoSpacing"/>
              <w:jc w:val="center"/>
              <w:rPr>
                <w:strike/>
              </w:rPr>
            </w:pPr>
            <w:r w:rsidRPr="001059EC">
              <w:rPr>
                <w:strike/>
              </w:rPr>
              <w:t>B – 3.</w:t>
            </w:r>
          </w:p>
          <w:p w14:paraId="613EB019" w14:textId="77777777" w:rsidR="00252067" w:rsidRDefault="00252067" w:rsidP="00252067">
            <w:pPr>
              <w:pStyle w:val="NoSpacing"/>
              <w:jc w:val="center"/>
            </w:pPr>
            <w:r>
              <w:t>B – 4.</w:t>
            </w:r>
          </w:p>
          <w:p w14:paraId="6019B7A4" w14:textId="3CF68DCB" w:rsidR="00252067" w:rsidRDefault="00252067" w:rsidP="00252067">
            <w:pPr>
              <w:pStyle w:val="NoSpacing"/>
              <w:jc w:val="center"/>
            </w:pPr>
            <w:r>
              <w:t>B – 5.</w:t>
            </w:r>
          </w:p>
        </w:tc>
        <w:tc>
          <w:tcPr>
            <w:tcW w:w="2126" w:type="dxa"/>
          </w:tcPr>
          <w:p w14:paraId="7A712D10" w14:textId="77777777" w:rsidR="00252067" w:rsidRDefault="00252067" w:rsidP="00252067">
            <w:pPr>
              <w:jc w:val="center"/>
            </w:pPr>
            <w:r>
              <w:t>Pass/Fail</w:t>
            </w:r>
          </w:p>
          <w:p w14:paraId="62DAA563" w14:textId="77777777" w:rsidR="00252067" w:rsidRPr="001059EC" w:rsidRDefault="00252067" w:rsidP="00252067">
            <w:pPr>
              <w:jc w:val="center"/>
              <w:rPr>
                <w:strike/>
              </w:rPr>
            </w:pPr>
            <w:r w:rsidRPr="001059EC">
              <w:rPr>
                <w:strike/>
              </w:rPr>
              <w:t>Pass/Fail</w:t>
            </w:r>
          </w:p>
          <w:p w14:paraId="7907BA6D" w14:textId="77777777" w:rsidR="00252067" w:rsidRPr="001059EC" w:rsidRDefault="00252067" w:rsidP="00252067">
            <w:pPr>
              <w:jc w:val="center"/>
              <w:rPr>
                <w:strike/>
              </w:rPr>
            </w:pPr>
            <w:r w:rsidRPr="001059EC">
              <w:rPr>
                <w:strike/>
              </w:rPr>
              <w:t>Pass/Fail</w:t>
            </w:r>
          </w:p>
          <w:p w14:paraId="3887E447" w14:textId="77777777" w:rsidR="00252067" w:rsidRDefault="00252067" w:rsidP="00252067">
            <w:pPr>
              <w:jc w:val="center"/>
            </w:pPr>
            <w:r>
              <w:t>Pass/Fail</w:t>
            </w:r>
          </w:p>
          <w:p w14:paraId="4847FDA5" w14:textId="504D5B39" w:rsidR="00252067" w:rsidRDefault="00252067" w:rsidP="00252067">
            <w:pPr>
              <w:jc w:val="center"/>
            </w:pPr>
            <w:r w:rsidRPr="000025BF">
              <w:t>Information only</w:t>
            </w:r>
          </w:p>
        </w:tc>
      </w:tr>
      <w:tr w:rsidR="00252067" w14:paraId="303D1075" w14:textId="77777777" w:rsidTr="1626D5EA">
        <w:trPr>
          <w:jc w:val="center"/>
        </w:trPr>
        <w:tc>
          <w:tcPr>
            <w:tcW w:w="4390" w:type="dxa"/>
          </w:tcPr>
          <w:p w14:paraId="3578F040" w14:textId="77777777" w:rsidR="00252067" w:rsidRDefault="00252067" w:rsidP="00252067">
            <w:pPr>
              <w:rPr>
                <w:rFonts w:cstheme="minorHAnsi"/>
                <w:b/>
              </w:rPr>
            </w:pPr>
          </w:p>
          <w:p w14:paraId="7BA59EC3" w14:textId="77777777" w:rsidR="00252067" w:rsidRPr="004D0E42" w:rsidRDefault="00252067" w:rsidP="00252067">
            <w:pPr>
              <w:rPr>
                <w:rFonts w:cstheme="minorHAnsi"/>
                <w:b/>
              </w:rPr>
            </w:pPr>
            <w:r w:rsidRPr="004D0E42">
              <w:rPr>
                <w:rFonts w:cstheme="minorHAnsi"/>
                <w:b/>
              </w:rPr>
              <w:t>C- Quality Systems, Accreditations and Policies</w:t>
            </w:r>
          </w:p>
        </w:tc>
        <w:tc>
          <w:tcPr>
            <w:tcW w:w="1417" w:type="dxa"/>
          </w:tcPr>
          <w:p w14:paraId="2CE13113" w14:textId="77777777" w:rsidR="00252067" w:rsidRDefault="00252067" w:rsidP="00252067">
            <w:pPr>
              <w:pStyle w:val="NoSpacing"/>
              <w:jc w:val="center"/>
            </w:pPr>
            <w:r>
              <w:t>C – 1.</w:t>
            </w:r>
          </w:p>
          <w:p w14:paraId="56247DB8" w14:textId="77777777" w:rsidR="00252067" w:rsidRPr="000025BF" w:rsidRDefault="00252067" w:rsidP="00252067">
            <w:pPr>
              <w:pStyle w:val="NoSpacing"/>
              <w:jc w:val="center"/>
            </w:pPr>
            <w:r w:rsidRPr="000025BF">
              <w:t>C – 2.</w:t>
            </w:r>
          </w:p>
          <w:p w14:paraId="50F7D130" w14:textId="77777777" w:rsidR="00252067" w:rsidRPr="000025BF" w:rsidRDefault="00252067" w:rsidP="00252067">
            <w:pPr>
              <w:pStyle w:val="NoSpacing"/>
              <w:jc w:val="center"/>
            </w:pPr>
            <w:r w:rsidRPr="000025BF">
              <w:t>C – 3.</w:t>
            </w:r>
          </w:p>
          <w:p w14:paraId="4E20F401" w14:textId="77777777" w:rsidR="00252067" w:rsidRDefault="00252067" w:rsidP="00252067">
            <w:pPr>
              <w:pStyle w:val="NoSpacing"/>
              <w:jc w:val="center"/>
            </w:pPr>
            <w:r>
              <w:t>C – 4.</w:t>
            </w:r>
          </w:p>
          <w:p w14:paraId="3FE976B2" w14:textId="0CF2D0B8" w:rsidR="00252067" w:rsidRDefault="00252067" w:rsidP="00252067">
            <w:pPr>
              <w:pStyle w:val="NoSpacing"/>
              <w:jc w:val="center"/>
            </w:pPr>
            <w:r>
              <w:t>C – 5.</w:t>
            </w:r>
          </w:p>
          <w:p w14:paraId="2D896914" w14:textId="324A55CE" w:rsidR="00252067" w:rsidRPr="00A34572" w:rsidRDefault="54AE31BD" w:rsidP="00252067">
            <w:pPr>
              <w:pStyle w:val="NoSpacing"/>
              <w:jc w:val="center"/>
              <w:rPr>
                <w:strike/>
              </w:rPr>
            </w:pPr>
            <w:r w:rsidRPr="00A34572">
              <w:rPr>
                <w:strike/>
              </w:rPr>
              <w:t>C – 6.</w:t>
            </w:r>
          </w:p>
        </w:tc>
        <w:tc>
          <w:tcPr>
            <w:tcW w:w="2126" w:type="dxa"/>
          </w:tcPr>
          <w:p w14:paraId="5950B16E" w14:textId="77777777" w:rsidR="00252067" w:rsidRDefault="00252067" w:rsidP="00252067">
            <w:pPr>
              <w:jc w:val="center"/>
            </w:pPr>
            <w:r>
              <w:t>Pass/Fail</w:t>
            </w:r>
          </w:p>
          <w:p w14:paraId="07B39DA2" w14:textId="77777777" w:rsidR="00252067" w:rsidRPr="000025BF" w:rsidRDefault="00252067" w:rsidP="00252067">
            <w:pPr>
              <w:jc w:val="center"/>
            </w:pPr>
            <w:r w:rsidRPr="000025BF">
              <w:t>Pass/Fail</w:t>
            </w:r>
          </w:p>
          <w:p w14:paraId="10B30D12" w14:textId="77777777" w:rsidR="00252067" w:rsidRDefault="00252067" w:rsidP="00252067">
            <w:pPr>
              <w:jc w:val="center"/>
            </w:pPr>
            <w:r w:rsidRPr="000025BF">
              <w:t>Information only</w:t>
            </w:r>
            <w:r>
              <w:t xml:space="preserve"> Pass/Fail</w:t>
            </w:r>
          </w:p>
          <w:p w14:paraId="08CBEA47" w14:textId="11878C38" w:rsidR="00252067" w:rsidRDefault="00252067" w:rsidP="00252067">
            <w:pPr>
              <w:jc w:val="center"/>
            </w:pPr>
            <w:r>
              <w:t>Pass/Fail</w:t>
            </w:r>
          </w:p>
          <w:p w14:paraId="32277EED" w14:textId="40C2CD6C" w:rsidR="00252067" w:rsidRPr="00A34572" w:rsidRDefault="67F06F48" w:rsidP="00252067">
            <w:pPr>
              <w:jc w:val="center"/>
              <w:rPr>
                <w:strike/>
              </w:rPr>
            </w:pPr>
            <w:r w:rsidRPr="00A34572">
              <w:rPr>
                <w:strike/>
              </w:rPr>
              <w:t>Pass/Fail</w:t>
            </w:r>
          </w:p>
        </w:tc>
      </w:tr>
      <w:tr w:rsidR="00252067" w14:paraId="689E4279" w14:textId="77777777" w:rsidTr="1626D5EA">
        <w:trPr>
          <w:jc w:val="center"/>
        </w:trPr>
        <w:tc>
          <w:tcPr>
            <w:tcW w:w="4390" w:type="dxa"/>
          </w:tcPr>
          <w:p w14:paraId="31AD217C" w14:textId="77777777" w:rsidR="00252067" w:rsidRDefault="00252067" w:rsidP="00252067">
            <w:pPr>
              <w:rPr>
                <w:rFonts w:cstheme="minorHAnsi"/>
                <w:b/>
                <w:bCs/>
              </w:rPr>
            </w:pPr>
          </w:p>
          <w:p w14:paraId="59EA68BD" w14:textId="77777777" w:rsidR="00252067" w:rsidRPr="001A4891" w:rsidRDefault="00252067" w:rsidP="00252067">
            <w:pPr>
              <w:rPr>
                <w:rFonts w:cstheme="minorHAnsi"/>
                <w:b/>
                <w:bCs/>
              </w:rPr>
            </w:pPr>
            <w:r w:rsidRPr="001A4891">
              <w:rPr>
                <w:rFonts w:cstheme="minorHAnsi"/>
                <w:b/>
                <w:bCs/>
              </w:rPr>
              <w:t>D - Health and Safety</w:t>
            </w:r>
          </w:p>
          <w:p w14:paraId="10C0FA92" w14:textId="77777777" w:rsidR="00252067" w:rsidRPr="001A4891" w:rsidRDefault="00252067" w:rsidP="00252067">
            <w:pPr>
              <w:rPr>
                <w:rFonts w:cstheme="minorHAnsi"/>
                <w:b/>
                <w:bCs/>
              </w:rPr>
            </w:pPr>
          </w:p>
        </w:tc>
        <w:tc>
          <w:tcPr>
            <w:tcW w:w="1417" w:type="dxa"/>
          </w:tcPr>
          <w:p w14:paraId="5F42A699" w14:textId="77777777" w:rsidR="00252067" w:rsidRDefault="00252067" w:rsidP="00252067">
            <w:pPr>
              <w:pStyle w:val="NoSpacing"/>
              <w:jc w:val="center"/>
            </w:pPr>
            <w:r>
              <w:t>D – 1.</w:t>
            </w:r>
          </w:p>
          <w:p w14:paraId="1AFE303F" w14:textId="77777777" w:rsidR="00252067" w:rsidRDefault="00252067" w:rsidP="00252067">
            <w:pPr>
              <w:pStyle w:val="NoSpacing"/>
              <w:jc w:val="center"/>
            </w:pPr>
            <w:r>
              <w:t>D – 2.</w:t>
            </w:r>
          </w:p>
          <w:p w14:paraId="248DB39C" w14:textId="77777777" w:rsidR="00252067" w:rsidRDefault="00252067" w:rsidP="00252067">
            <w:pPr>
              <w:pStyle w:val="NoSpacing"/>
              <w:jc w:val="center"/>
            </w:pPr>
            <w:r>
              <w:t>D – 3.</w:t>
            </w:r>
          </w:p>
          <w:p w14:paraId="6B302F87" w14:textId="77777777" w:rsidR="00252067" w:rsidRDefault="00252067" w:rsidP="00252067">
            <w:pPr>
              <w:pStyle w:val="NoSpacing"/>
              <w:jc w:val="center"/>
            </w:pPr>
            <w:r>
              <w:t>D – 4.</w:t>
            </w:r>
          </w:p>
          <w:p w14:paraId="2AE77AEE" w14:textId="329C2F4D" w:rsidR="00252067" w:rsidRPr="00A34572" w:rsidRDefault="00252067" w:rsidP="00252067">
            <w:pPr>
              <w:pStyle w:val="NoSpacing"/>
              <w:jc w:val="center"/>
              <w:rPr>
                <w:strike/>
              </w:rPr>
            </w:pPr>
            <w:r w:rsidRPr="00A34572">
              <w:rPr>
                <w:strike/>
              </w:rPr>
              <w:t>D – 5.</w:t>
            </w:r>
          </w:p>
        </w:tc>
        <w:tc>
          <w:tcPr>
            <w:tcW w:w="2126" w:type="dxa"/>
          </w:tcPr>
          <w:p w14:paraId="6CB86ADE" w14:textId="0EE541CF" w:rsidR="00252067" w:rsidRDefault="00A34572" w:rsidP="00252067">
            <w:pPr>
              <w:jc w:val="center"/>
            </w:pPr>
            <w:r w:rsidRPr="000025BF">
              <w:t>Information only</w:t>
            </w:r>
            <w:r>
              <w:t xml:space="preserve"> </w:t>
            </w:r>
            <w:r w:rsidR="00252067">
              <w:t>Pass/Fail</w:t>
            </w:r>
          </w:p>
          <w:p w14:paraId="79E8B623" w14:textId="77777777" w:rsidR="00252067" w:rsidRDefault="00252067" w:rsidP="00252067">
            <w:pPr>
              <w:jc w:val="center"/>
            </w:pPr>
            <w:r>
              <w:t>Pass/Fail</w:t>
            </w:r>
          </w:p>
          <w:p w14:paraId="6FA067B4" w14:textId="77777777" w:rsidR="00252067" w:rsidRDefault="00252067" w:rsidP="00252067">
            <w:pPr>
              <w:jc w:val="center"/>
            </w:pPr>
            <w:r>
              <w:t>Pass/Fail</w:t>
            </w:r>
          </w:p>
          <w:p w14:paraId="1C865602" w14:textId="77B7627E" w:rsidR="00252067" w:rsidRPr="00A34572" w:rsidRDefault="00252067" w:rsidP="00252067">
            <w:pPr>
              <w:jc w:val="center"/>
              <w:rPr>
                <w:strike/>
              </w:rPr>
            </w:pPr>
            <w:r w:rsidRPr="00A34572">
              <w:rPr>
                <w:strike/>
              </w:rPr>
              <w:t>Pass/Fail</w:t>
            </w:r>
          </w:p>
        </w:tc>
      </w:tr>
      <w:tr w:rsidR="00252067" w14:paraId="05155780" w14:textId="77777777" w:rsidTr="1626D5EA">
        <w:trPr>
          <w:jc w:val="center"/>
        </w:trPr>
        <w:tc>
          <w:tcPr>
            <w:tcW w:w="4390" w:type="dxa"/>
          </w:tcPr>
          <w:p w14:paraId="1A68FB32" w14:textId="77777777" w:rsidR="00252067" w:rsidRPr="001A4891" w:rsidRDefault="00252067" w:rsidP="00252067">
            <w:pPr>
              <w:rPr>
                <w:rFonts w:cstheme="minorHAnsi"/>
                <w:b/>
              </w:rPr>
            </w:pPr>
            <w:r w:rsidRPr="001A4891">
              <w:rPr>
                <w:rFonts w:cstheme="minorHAnsi"/>
                <w:b/>
              </w:rPr>
              <w:lastRenderedPageBreak/>
              <w:t>E - Sustainability and Environment</w:t>
            </w:r>
          </w:p>
        </w:tc>
        <w:tc>
          <w:tcPr>
            <w:tcW w:w="1417" w:type="dxa"/>
          </w:tcPr>
          <w:p w14:paraId="2FCE0B3A" w14:textId="77777777" w:rsidR="00252067" w:rsidRDefault="00252067" w:rsidP="00252067">
            <w:pPr>
              <w:pStyle w:val="NoSpacing"/>
              <w:jc w:val="center"/>
            </w:pPr>
            <w:r>
              <w:t>E – 1.</w:t>
            </w:r>
          </w:p>
          <w:p w14:paraId="0E9176A8" w14:textId="77777777" w:rsidR="00252067" w:rsidRDefault="00252067" w:rsidP="00252067">
            <w:pPr>
              <w:pStyle w:val="NoSpacing"/>
              <w:jc w:val="center"/>
            </w:pPr>
            <w:r>
              <w:t>E – 2.</w:t>
            </w:r>
          </w:p>
          <w:p w14:paraId="325D9399" w14:textId="14C6249F" w:rsidR="00252067" w:rsidRPr="00A34572" w:rsidRDefault="00252067" w:rsidP="00252067">
            <w:pPr>
              <w:pStyle w:val="NoSpacing"/>
              <w:jc w:val="center"/>
            </w:pPr>
            <w:r w:rsidRPr="00A34572">
              <w:t>E – 3.</w:t>
            </w:r>
          </w:p>
          <w:p w14:paraId="00BB16AF" w14:textId="0B689139" w:rsidR="00252067" w:rsidRPr="00A34572" w:rsidRDefault="787001BD" w:rsidP="00252067">
            <w:pPr>
              <w:pStyle w:val="NoSpacing"/>
              <w:jc w:val="center"/>
            </w:pPr>
            <w:r w:rsidRPr="00A34572">
              <w:t>E – 4.</w:t>
            </w:r>
          </w:p>
          <w:p w14:paraId="72B6EE2C" w14:textId="30A4191A" w:rsidR="00252067" w:rsidRDefault="787001BD" w:rsidP="00252067">
            <w:pPr>
              <w:pStyle w:val="NoSpacing"/>
              <w:jc w:val="center"/>
            </w:pPr>
            <w:r w:rsidRPr="00A34572">
              <w:t>E – 5.</w:t>
            </w:r>
          </w:p>
        </w:tc>
        <w:tc>
          <w:tcPr>
            <w:tcW w:w="2126" w:type="dxa"/>
          </w:tcPr>
          <w:p w14:paraId="1A31710B" w14:textId="77777777" w:rsidR="00252067" w:rsidRDefault="00252067" w:rsidP="00252067">
            <w:pPr>
              <w:jc w:val="center"/>
            </w:pPr>
            <w:r>
              <w:t>Pass/Fail</w:t>
            </w:r>
          </w:p>
          <w:p w14:paraId="75CA6F29" w14:textId="77777777" w:rsidR="00252067" w:rsidRDefault="00252067" w:rsidP="00252067">
            <w:pPr>
              <w:jc w:val="center"/>
            </w:pPr>
            <w:r>
              <w:t>Pass/Fail</w:t>
            </w:r>
          </w:p>
          <w:p w14:paraId="04ECA9A4" w14:textId="4069F93A" w:rsidR="00252067" w:rsidRPr="00A34572" w:rsidRDefault="00252067" w:rsidP="00252067">
            <w:pPr>
              <w:jc w:val="center"/>
              <w:rPr>
                <w:strike/>
              </w:rPr>
            </w:pPr>
            <w:r w:rsidRPr="00A34572">
              <w:rPr>
                <w:strike/>
              </w:rPr>
              <w:t>Pass/Fail</w:t>
            </w:r>
          </w:p>
          <w:p w14:paraId="0E00B7D9" w14:textId="728E5FA4" w:rsidR="00252067" w:rsidRPr="00A34572" w:rsidRDefault="03B06E1F" w:rsidP="00252067">
            <w:pPr>
              <w:jc w:val="center"/>
              <w:rPr>
                <w:strike/>
              </w:rPr>
            </w:pPr>
            <w:r w:rsidRPr="00A34572">
              <w:rPr>
                <w:strike/>
              </w:rPr>
              <w:t>Pass/Fail</w:t>
            </w:r>
          </w:p>
          <w:p w14:paraId="689DB428" w14:textId="49595ED2" w:rsidR="00252067" w:rsidRDefault="03B06E1F" w:rsidP="00252067">
            <w:pPr>
              <w:jc w:val="center"/>
            </w:pPr>
            <w:r w:rsidRPr="00A34572">
              <w:rPr>
                <w:strike/>
              </w:rPr>
              <w:t>Information only</w:t>
            </w:r>
          </w:p>
        </w:tc>
      </w:tr>
      <w:tr w:rsidR="00D73E49" w14:paraId="2EB7ED88" w14:textId="77777777" w:rsidTr="1626D5EA">
        <w:trPr>
          <w:jc w:val="center"/>
        </w:trPr>
        <w:tc>
          <w:tcPr>
            <w:tcW w:w="4390" w:type="dxa"/>
          </w:tcPr>
          <w:p w14:paraId="1ECA6B5F" w14:textId="77777777" w:rsidR="00D73E49" w:rsidRDefault="00D73E49" w:rsidP="00E8198B">
            <w:pPr>
              <w:rPr>
                <w:rFonts w:cstheme="minorHAnsi"/>
                <w:b/>
              </w:rPr>
            </w:pPr>
          </w:p>
          <w:p w14:paraId="5685D2E2" w14:textId="77777777" w:rsidR="00D73E49" w:rsidRPr="001A4891" w:rsidRDefault="00D73E49" w:rsidP="00E8198B">
            <w:pPr>
              <w:rPr>
                <w:rFonts w:cstheme="minorHAnsi"/>
                <w:b/>
              </w:rPr>
            </w:pPr>
            <w:r w:rsidRPr="001A4891">
              <w:rPr>
                <w:rFonts w:cstheme="minorHAnsi"/>
                <w:b/>
              </w:rPr>
              <w:t>F - Equal Opportunities and Modern Slavery</w:t>
            </w:r>
          </w:p>
          <w:p w14:paraId="66F80ADB" w14:textId="77777777" w:rsidR="00D73E49" w:rsidRPr="001A4891" w:rsidRDefault="00D73E49" w:rsidP="00E8198B">
            <w:pPr>
              <w:rPr>
                <w:rFonts w:cstheme="minorHAnsi"/>
                <w:b/>
              </w:rPr>
            </w:pPr>
          </w:p>
        </w:tc>
        <w:tc>
          <w:tcPr>
            <w:tcW w:w="1417" w:type="dxa"/>
          </w:tcPr>
          <w:p w14:paraId="54C55CD5" w14:textId="77777777" w:rsidR="00D73E49" w:rsidRDefault="00D73E49" w:rsidP="00E8198B">
            <w:pPr>
              <w:pStyle w:val="NoSpacing"/>
              <w:jc w:val="center"/>
            </w:pPr>
            <w:r>
              <w:t>F – 1.</w:t>
            </w:r>
          </w:p>
          <w:p w14:paraId="32873916" w14:textId="77777777" w:rsidR="00D73E49" w:rsidRDefault="00D73E49" w:rsidP="00E8198B">
            <w:pPr>
              <w:pStyle w:val="NoSpacing"/>
              <w:jc w:val="center"/>
            </w:pPr>
            <w:r>
              <w:t>F – 2.</w:t>
            </w:r>
          </w:p>
          <w:p w14:paraId="08A5D571" w14:textId="77777777" w:rsidR="00D73E49" w:rsidRPr="00A34572" w:rsidRDefault="00D73E49" w:rsidP="00E8198B">
            <w:pPr>
              <w:pStyle w:val="NoSpacing"/>
              <w:jc w:val="center"/>
              <w:rPr>
                <w:strike/>
              </w:rPr>
            </w:pPr>
            <w:r w:rsidRPr="00A34572">
              <w:rPr>
                <w:strike/>
              </w:rPr>
              <w:t>F – 3.</w:t>
            </w:r>
          </w:p>
          <w:p w14:paraId="5CF9F85C" w14:textId="77777777" w:rsidR="00D73E49" w:rsidRDefault="00D73E49" w:rsidP="00E8198B">
            <w:pPr>
              <w:pStyle w:val="NoSpacing"/>
              <w:jc w:val="center"/>
            </w:pPr>
            <w:r>
              <w:t>F – 4.</w:t>
            </w:r>
          </w:p>
          <w:p w14:paraId="5D1D3ECD" w14:textId="77777777" w:rsidR="00D73E49" w:rsidRDefault="00D73E49" w:rsidP="00E8198B">
            <w:pPr>
              <w:pStyle w:val="NoSpacing"/>
              <w:jc w:val="center"/>
            </w:pPr>
            <w:r>
              <w:t>F – 5.</w:t>
            </w:r>
          </w:p>
          <w:p w14:paraId="7CB9D6FB" w14:textId="5F967148" w:rsidR="00945313" w:rsidRPr="00E56EEA" w:rsidRDefault="00945313" w:rsidP="00E8198B">
            <w:pPr>
              <w:pStyle w:val="NoSpacing"/>
              <w:jc w:val="center"/>
            </w:pPr>
            <w:r>
              <w:t xml:space="preserve">F – 6. </w:t>
            </w:r>
          </w:p>
        </w:tc>
        <w:tc>
          <w:tcPr>
            <w:tcW w:w="2126" w:type="dxa"/>
          </w:tcPr>
          <w:p w14:paraId="3BFEC436" w14:textId="77777777" w:rsidR="00D73E49" w:rsidRDefault="00D73E49" w:rsidP="00E8198B">
            <w:pPr>
              <w:jc w:val="center"/>
            </w:pPr>
            <w:r>
              <w:t>Pass/Fail</w:t>
            </w:r>
          </w:p>
          <w:p w14:paraId="37BA1379" w14:textId="77777777" w:rsidR="00D73E49" w:rsidRDefault="00D73E49" w:rsidP="00E8198B">
            <w:pPr>
              <w:jc w:val="center"/>
            </w:pPr>
            <w:r>
              <w:t>Pass/Fail</w:t>
            </w:r>
          </w:p>
          <w:p w14:paraId="5DEB10FA" w14:textId="655877D9" w:rsidR="00D73E49" w:rsidRDefault="00945313" w:rsidP="00E8198B">
            <w:pPr>
              <w:jc w:val="center"/>
            </w:pPr>
            <w:r w:rsidRPr="00A34572">
              <w:rPr>
                <w:strike/>
              </w:rPr>
              <w:t>Information only</w:t>
            </w:r>
            <w:r>
              <w:t xml:space="preserve"> </w:t>
            </w:r>
            <w:r w:rsidR="00D73E49">
              <w:t>Information only Pass/Fail</w:t>
            </w:r>
          </w:p>
          <w:p w14:paraId="1DF72E4C" w14:textId="77777777" w:rsidR="00D73E49" w:rsidRDefault="00D73E49" w:rsidP="00E8198B">
            <w:pPr>
              <w:jc w:val="center"/>
            </w:pPr>
            <w:r>
              <w:t>Pass/Fail</w:t>
            </w:r>
          </w:p>
        </w:tc>
      </w:tr>
    </w:tbl>
    <w:p w14:paraId="39D07266" w14:textId="23A2B6E0" w:rsidR="00AE6D79" w:rsidRPr="00AE1207" w:rsidRDefault="00494C31" w:rsidP="00494C31">
      <w:pPr>
        <w:jc w:val="right"/>
        <w:rPr>
          <w:rFonts w:eastAsiaTheme="majorEastAsia"/>
          <w:sz w:val="20"/>
          <w:szCs w:val="20"/>
        </w:rPr>
      </w:pPr>
      <w:r w:rsidRPr="00AE1207">
        <w:rPr>
          <w:rFonts w:eastAsiaTheme="majorEastAsia"/>
          <w:sz w:val="20"/>
          <w:szCs w:val="20"/>
        </w:rPr>
        <w:t xml:space="preserve">Table </w:t>
      </w:r>
      <w:r w:rsidR="00F108F4" w:rsidRPr="00AE1207">
        <w:rPr>
          <w:rFonts w:eastAsiaTheme="majorEastAsia"/>
          <w:sz w:val="20"/>
          <w:szCs w:val="20"/>
        </w:rPr>
        <w:t>3 - Foundation Questions</w:t>
      </w:r>
    </w:p>
    <w:p w14:paraId="4F8A8FEF" w14:textId="13DBD757" w:rsidR="009326EF" w:rsidRPr="00AE1207" w:rsidRDefault="00967402" w:rsidP="00612CBF">
      <w:pPr>
        <w:pStyle w:val="Heading2"/>
        <w:numPr>
          <w:ilvl w:val="1"/>
          <w:numId w:val="1"/>
        </w:numPr>
        <w:spacing w:line="360" w:lineRule="auto"/>
        <w:rPr>
          <w:color w:val="1F4E79" w:themeColor="accent5" w:themeShade="80"/>
        </w:rPr>
      </w:pPr>
      <w:bookmarkStart w:id="27" w:name="_Toc848761609"/>
      <w:r w:rsidRPr="529FEA48">
        <w:rPr>
          <w:color w:val="1F4E79" w:themeColor="accent5" w:themeShade="80"/>
        </w:rPr>
        <w:t xml:space="preserve">Evaluation </w:t>
      </w:r>
      <w:r w:rsidR="00FD37F3" w:rsidRPr="529FEA48">
        <w:rPr>
          <w:color w:val="1F4E79" w:themeColor="accent5" w:themeShade="80"/>
        </w:rPr>
        <w:t>Questions</w:t>
      </w:r>
      <w:bookmarkEnd w:id="27"/>
    </w:p>
    <w:p w14:paraId="52A8D56D" w14:textId="3886D5C5" w:rsidR="00B53547" w:rsidRPr="00AE1207" w:rsidRDefault="007F366B" w:rsidP="007F366B">
      <w:pPr>
        <w:rPr>
          <w:rFonts w:eastAsiaTheme="majorEastAsia"/>
        </w:rPr>
      </w:pPr>
      <w:r w:rsidRPr="00AE1207">
        <w:rPr>
          <w:rFonts w:eastAsiaTheme="majorEastAsia"/>
        </w:rPr>
        <w:t xml:space="preserve">As part of the evaluation process Barcud Shared Services </w:t>
      </w:r>
      <w:r w:rsidR="00B53547" w:rsidRPr="00AE1207">
        <w:rPr>
          <w:rFonts w:eastAsiaTheme="majorEastAsia"/>
        </w:rPr>
        <w:t xml:space="preserve">has established a set of qualitative </w:t>
      </w:r>
      <w:r w:rsidRPr="00AE1207">
        <w:rPr>
          <w:rFonts w:eastAsiaTheme="majorEastAsia"/>
        </w:rPr>
        <w:t xml:space="preserve">questions </w:t>
      </w:r>
      <w:r w:rsidR="00B53547" w:rsidRPr="00AE1207">
        <w:rPr>
          <w:rFonts w:eastAsiaTheme="majorEastAsia"/>
        </w:rPr>
        <w:t xml:space="preserve">that are </w:t>
      </w:r>
      <w:r w:rsidRPr="00AE1207">
        <w:rPr>
          <w:rFonts w:eastAsiaTheme="majorEastAsia"/>
        </w:rPr>
        <w:t>required to be completed</w:t>
      </w:r>
      <w:r w:rsidR="007D1D48" w:rsidRPr="00AE1207">
        <w:rPr>
          <w:rFonts w:eastAsiaTheme="majorEastAsia"/>
        </w:rPr>
        <w:t xml:space="preserve"> by all Tenderers</w:t>
      </w:r>
      <w:r w:rsidR="007D2922" w:rsidRPr="00AE1207">
        <w:rPr>
          <w:rFonts w:eastAsiaTheme="majorEastAsia"/>
        </w:rPr>
        <w:t>. These questions, listed in Table 4 - Evaluation Questions</w:t>
      </w:r>
      <w:r w:rsidR="007D1D48" w:rsidRPr="00AE1207">
        <w:rPr>
          <w:rFonts w:eastAsiaTheme="majorEastAsia"/>
        </w:rPr>
        <w:t>,</w:t>
      </w:r>
      <w:r w:rsidR="0007115C" w:rsidRPr="00AE1207">
        <w:rPr>
          <w:rFonts w:eastAsiaTheme="majorEastAsia"/>
        </w:rPr>
        <w:t xml:space="preserve"> will be used by the evaluation team to evaluate Tenderers criteria to </w:t>
      </w:r>
      <w:r w:rsidR="00E701A4" w:rsidRPr="00AE1207">
        <w:rPr>
          <w:rFonts w:eastAsiaTheme="majorEastAsia"/>
        </w:rPr>
        <w:t xml:space="preserve">deliver the Most Advantageous Tender. </w:t>
      </w:r>
      <w:r w:rsidR="007D1D48" w:rsidRPr="00AE1207">
        <w:rPr>
          <w:rFonts w:eastAsiaTheme="majorEastAsia"/>
        </w:rPr>
        <w:t xml:space="preserve"> </w:t>
      </w:r>
    </w:p>
    <w:p w14:paraId="01140BF5" w14:textId="7D820DE6" w:rsidR="00967402" w:rsidRPr="00AE1207" w:rsidRDefault="00157278" w:rsidP="00A05BA2">
      <w:pPr>
        <w:rPr>
          <w:rFonts w:eastAsiaTheme="majorEastAsia"/>
        </w:rPr>
      </w:pPr>
      <w:r w:rsidRPr="00AE1207">
        <w:rPr>
          <w:rFonts w:eastAsiaTheme="majorEastAsia"/>
        </w:rPr>
        <w:t xml:space="preserve">The Quality </w:t>
      </w:r>
      <w:r w:rsidR="00A23755" w:rsidRPr="00AE1207">
        <w:rPr>
          <w:rFonts w:eastAsiaTheme="majorEastAsia"/>
        </w:rPr>
        <w:t xml:space="preserve">weighting </w:t>
      </w:r>
      <w:r w:rsidR="008302C9" w:rsidRPr="00AE1207">
        <w:rPr>
          <w:rFonts w:eastAsiaTheme="majorEastAsia"/>
        </w:rPr>
        <w:t xml:space="preserve">of each question </w:t>
      </w:r>
      <w:r w:rsidR="00AB7D14" w:rsidRPr="00AE1207">
        <w:rPr>
          <w:rFonts w:eastAsiaTheme="majorEastAsia"/>
        </w:rPr>
        <w:t xml:space="preserve">has been stated in </w:t>
      </w:r>
      <w:r w:rsidR="008302C9" w:rsidRPr="00AE1207">
        <w:rPr>
          <w:rFonts w:eastAsiaTheme="majorEastAsia"/>
        </w:rPr>
        <w:t xml:space="preserve">Table 4 - </w:t>
      </w:r>
      <w:r w:rsidR="00090249" w:rsidRPr="00AE1207">
        <w:rPr>
          <w:rFonts w:eastAsiaTheme="majorEastAsia"/>
        </w:rPr>
        <w:t xml:space="preserve">Evaluation Questions, </w:t>
      </w:r>
      <w:r w:rsidR="00A23755" w:rsidRPr="00AE1207">
        <w:rPr>
          <w:rFonts w:eastAsiaTheme="majorEastAsia"/>
        </w:rPr>
        <w:t>Quality Weighting Allocation.</w:t>
      </w:r>
    </w:p>
    <w:tbl>
      <w:tblPr>
        <w:tblStyle w:val="TableGrid"/>
        <w:tblW w:w="0" w:type="auto"/>
        <w:jc w:val="center"/>
        <w:tblLayout w:type="fixed"/>
        <w:tblLook w:val="04A0" w:firstRow="1" w:lastRow="0" w:firstColumn="1" w:lastColumn="0" w:noHBand="0" w:noVBand="1"/>
      </w:tblPr>
      <w:tblGrid>
        <w:gridCol w:w="4395"/>
        <w:gridCol w:w="1417"/>
        <w:gridCol w:w="2127"/>
      </w:tblGrid>
      <w:tr w:rsidR="00DF0136" w:rsidRPr="00AE1207" w14:paraId="76EC1B4B" w14:textId="77777777" w:rsidTr="2E407347">
        <w:trPr>
          <w:jc w:val="center"/>
        </w:trPr>
        <w:tc>
          <w:tcPr>
            <w:tcW w:w="4395" w:type="dxa"/>
            <w:shd w:val="clear" w:color="auto" w:fill="1F3864" w:themeFill="accent1" w:themeFillShade="80"/>
          </w:tcPr>
          <w:p w14:paraId="2C31E275" w14:textId="77777777" w:rsidR="00DF0136" w:rsidRPr="00AE1207" w:rsidRDefault="00DF0136" w:rsidP="00E8198B">
            <w:pPr>
              <w:rPr>
                <w:b/>
                <w:bCs/>
                <w:color w:val="FFFFFF" w:themeColor="background1"/>
              </w:rPr>
            </w:pPr>
            <w:r w:rsidRPr="00AE1207">
              <w:rPr>
                <w:b/>
                <w:bCs/>
                <w:color w:val="FFFFFF" w:themeColor="background1"/>
              </w:rPr>
              <w:t>Section</w:t>
            </w:r>
          </w:p>
        </w:tc>
        <w:tc>
          <w:tcPr>
            <w:tcW w:w="1417" w:type="dxa"/>
            <w:shd w:val="clear" w:color="auto" w:fill="1F3864" w:themeFill="accent1" w:themeFillShade="80"/>
          </w:tcPr>
          <w:p w14:paraId="10C9602D" w14:textId="77777777" w:rsidR="00DF0136" w:rsidRPr="00AE1207" w:rsidRDefault="00DF0136" w:rsidP="00E8198B">
            <w:pPr>
              <w:rPr>
                <w:b/>
                <w:bCs/>
                <w:color w:val="FFFFFF" w:themeColor="background1"/>
              </w:rPr>
            </w:pPr>
            <w:r w:rsidRPr="00AE1207">
              <w:rPr>
                <w:b/>
                <w:bCs/>
                <w:color w:val="FFFFFF" w:themeColor="background1"/>
              </w:rPr>
              <w:t>Question</w:t>
            </w:r>
          </w:p>
        </w:tc>
        <w:tc>
          <w:tcPr>
            <w:tcW w:w="2127" w:type="dxa"/>
            <w:shd w:val="clear" w:color="auto" w:fill="1F3864" w:themeFill="accent1" w:themeFillShade="80"/>
          </w:tcPr>
          <w:p w14:paraId="4CC9DB3A" w14:textId="240F1C23" w:rsidR="00DF0136" w:rsidRPr="00AE1207" w:rsidRDefault="00DF0136" w:rsidP="00E8198B">
            <w:pPr>
              <w:rPr>
                <w:b/>
                <w:bCs/>
                <w:color w:val="FFFFFF" w:themeColor="background1"/>
              </w:rPr>
            </w:pPr>
            <w:r w:rsidRPr="00AE1207">
              <w:rPr>
                <w:b/>
                <w:bCs/>
                <w:color w:val="FFFFFF" w:themeColor="background1"/>
              </w:rPr>
              <w:t>Total Weighting Allocation</w:t>
            </w:r>
          </w:p>
        </w:tc>
      </w:tr>
      <w:tr w:rsidR="00DF0136" w:rsidRPr="00AE1207" w14:paraId="0E9C2420" w14:textId="77777777" w:rsidTr="2E407347">
        <w:trPr>
          <w:jc w:val="center"/>
        </w:trPr>
        <w:tc>
          <w:tcPr>
            <w:tcW w:w="4395" w:type="dxa"/>
            <w:vAlign w:val="center"/>
          </w:tcPr>
          <w:p w14:paraId="0976E6F4" w14:textId="14ED583C" w:rsidR="00DF0136" w:rsidRPr="00EB1ABA" w:rsidRDefault="00DF0136" w:rsidP="000A17D3">
            <w:pPr>
              <w:rPr>
                <w:rFonts w:cstheme="minorHAnsi"/>
                <w:b/>
                <w:strike/>
              </w:rPr>
            </w:pPr>
            <w:r w:rsidRPr="00EB1ABA">
              <w:rPr>
                <w:rFonts w:cstheme="minorHAnsi"/>
                <w:b/>
                <w:strike/>
              </w:rPr>
              <w:t>G – Community Benefits</w:t>
            </w:r>
          </w:p>
        </w:tc>
        <w:tc>
          <w:tcPr>
            <w:tcW w:w="1417" w:type="dxa"/>
          </w:tcPr>
          <w:p w14:paraId="58B2B16A" w14:textId="77777777" w:rsidR="00DF0136" w:rsidRPr="00EB1ABA" w:rsidRDefault="00DF0136" w:rsidP="000A17D3">
            <w:pPr>
              <w:pStyle w:val="NoSpacing"/>
              <w:jc w:val="center"/>
              <w:rPr>
                <w:rFonts w:cstheme="minorHAnsi"/>
                <w:strike/>
              </w:rPr>
            </w:pPr>
            <w:r w:rsidRPr="00EB1ABA">
              <w:rPr>
                <w:rFonts w:cstheme="minorHAnsi"/>
                <w:strike/>
              </w:rPr>
              <w:t>G – 1.</w:t>
            </w:r>
          </w:p>
          <w:p w14:paraId="5BC13B73" w14:textId="77777777" w:rsidR="00DF0136" w:rsidRPr="00EB1ABA" w:rsidRDefault="00DF0136" w:rsidP="000A17D3">
            <w:pPr>
              <w:pStyle w:val="NoSpacing"/>
              <w:jc w:val="center"/>
              <w:rPr>
                <w:rFonts w:cstheme="minorHAnsi"/>
                <w:strike/>
              </w:rPr>
            </w:pPr>
            <w:r w:rsidRPr="00EB1ABA">
              <w:rPr>
                <w:rFonts w:cstheme="minorHAnsi"/>
                <w:strike/>
              </w:rPr>
              <w:t>G – 2.</w:t>
            </w:r>
          </w:p>
          <w:p w14:paraId="3186C588" w14:textId="3420570D" w:rsidR="00951F04" w:rsidRPr="00EB1ABA" w:rsidRDefault="00951F04" w:rsidP="000A17D3">
            <w:pPr>
              <w:pStyle w:val="NoSpacing"/>
              <w:jc w:val="center"/>
              <w:rPr>
                <w:strike/>
              </w:rPr>
            </w:pPr>
            <w:r w:rsidRPr="00EB1ABA">
              <w:rPr>
                <w:rFonts w:cstheme="minorHAnsi"/>
                <w:strike/>
              </w:rPr>
              <w:t>G – 3.</w:t>
            </w:r>
          </w:p>
        </w:tc>
        <w:tc>
          <w:tcPr>
            <w:tcW w:w="2127" w:type="dxa"/>
          </w:tcPr>
          <w:p w14:paraId="6A69805B" w14:textId="32781EB1" w:rsidR="00DF0136" w:rsidRPr="00EB1ABA" w:rsidRDefault="00DF0136" w:rsidP="000A17D3">
            <w:pPr>
              <w:jc w:val="center"/>
              <w:rPr>
                <w:strike/>
              </w:rPr>
            </w:pPr>
            <w:r w:rsidRPr="00EB1ABA">
              <w:rPr>
                <w:strike/>
              </w:rPr>
              <w:t>Pass/Fail</w:t>
            </w:r>
          </w:p>
          <w:p w14:paraId="61247C3E" w14:textId="390AB2B2" w:rsidR="00DF0136" w:rsidRPr="00EB1ABA" w:rsidRDefault="00DF0136" w:rsidP="2E407347">
            <w:pPr>
              <w:jc w:val="center"/>
              <w:rPr>
                <w:b/>
                <w:bCs/>
                <w:strike/>
              </w:rPr>
            </w:pPr>
            <w:r w:rsidRPr="00EB1ABA">
              <w:rPr>
                <w:b/>
                <w:bCs/>
                <w:strike/>
              </w:rPr>
              <w:t>%</w:t>
            </w:r>
          </w:p>
          <w:p w14:paraId="3DFC2ECC" w14:textId="31AA6A04" w:rsidR="00DF0136" w:rsidRPr="00EB1ABA" w:rsidRDefault="4E39AA51" w:rsidP="2E407347">
            <w:pPr>
              <w:jc w:val="center"/>
              <w:rPr>
                <w:strike/>
                <w:highlight w:val="yellow"/>
              </w:rPr>
            </w:pPr>
            <w:r w:rsidRPr="00EB1ABA">
              <w:rPr>
                <w:strike/>
              </w:rPr>
              <w:t>Pass/Fail</w:t>
            </w:r>
          </w:p>
        </w:tc>
      </w:tr>
      <w:tr w:rsidR="00DF0136" w:rsidRPr="00AE1207" w14:paraId="40CAEEFC" w14:textId="77777777" w:rsidTr="2E407347">
        <w:trPr>
          <w:jc w:val="center"/>
        </w:trPr>
        <w:tc>
          <w:tcPr>
            <w:tcW w:w="4395" w:type="dxa"/>
          </w:tcPr>
          <w:p w14:paraId="598EBFF1" w14:textId="77777777" w:rsidR="00DF0136" w:rsidRPr="00B1340C" w:rsidRDefault="00DF0136" w:rsidP="000A17D3">
            <w:pPr>
              <w:rPr>
                <w:rFonts w:cstheme="minorHAnsi"/>
                <w:b/>
              </w:rPr>
            </w:pPr>
          </w:p>
          <w:p w14:paraId="54665FB5" w14:textId="712085ED" w:rsidR="00DF0136" w:rsidRPr="00B1340C" w:rsidRDefault="00DF0136" w:rsidP="000A17D3">
            <w:pPr>
              <w:rPr>
                <w:rFonts w:cstheme="minorHAnsi"/>
                <w:b/>
              </w:rPr>
            </w:pPr>
            <w:r>
              <w:rPr>
                <w:rFonts w:cstheme="minorHAnsi"/>
                <w:b/>
              </w:rPr>
              <w:t>H</w:t>
            </w:r>
            <w:r w:rsidRPr="00B1340C">
              <w:rPr>
                <w:rFonts w:cstheme="minorHAnsi"/>
                <w:b/>
              </w:rPr>
              <w:t xml:space="preserve"> </w:t>
            </w:r>
            <w:r>
              <w:rPr>
                <w:rFonts w:cstheme="minorHAnsi"/>
                <w:b/>
              </w:rPr>
              <w:t xml:space="preserve">– </w:t>
            </w:r>
            <w:r w:rsidRPr="00B1340C">
              <w:rPr>
                <w:rFonts w:cstheme="minorHAnsi"/>
                <w:b/>
              </w:rPr>
              <w:t>Previous Experience</w:t>
            </w:r>
          </w:p>
          <w:p w14:paraId="0D4CDB4E" w14:textId="77777777" w:rsidR="00DF0136" w:rsidRPr="00AE1207" w:rsidRDefault="00DF0136" w:rsidP="000A17D3">
            <w:pPr>
              <w:rPr>
                <w:rFonts w:cstheme="minorHAnsi"/>
                <w:b/>
              </w:rPr>
            </w:pPr>
          </w:p>
        </w:tc>
        <w:tc>
          <w:tcPr>
            <w:tcW w:w="1417" w:type="dxa"/>
          </w:tcPr>
          <w:p w14:paraId="2510B7A1" w14:textId="77777777" w:rsidR="00DF0136" w:rsidRPr="00B1340C" w:rsidRDefault="00DF0136" w:rsidP="000A17D3">
            <w:pPr>
              <w:pStyle w:val="NoSpacing"/>
              <w:jc w:val="center"/>
            </w:pPr>
            <w:r>
              <w:t>H</w:t>
            </w:r>
            <w:r w:rsidRPr="00B1340C">
              <w:t xml:space="preserve"> – 1.</w:t>
            </w:r>
          </w:p>
          <w:p w14:paraId="0D615DF4" w14:textId="77777777" w:rsidR="00DF0136" w:rsidRPr="00B1340C" w:rsidRDefault="00DF0136" w:rsidP="000A17D3">
            <w:pPr>
              <w:pStyle w:val="NoSpacing"/>
              <w:jc w:val="center"/>
            </w:pPr>
            <w:r>
              <w:t>H</w:t>
            </w:r>
            <w:r w:rsidRPr="00B1340C">
              <w:t xml:space="preserve"> – 2.</w:t>
            </w:r>
          </w:p>
          <w:p w14:paraId="29BFA19F" w14:textId="6B5E1189" w:rsidR="00DF0136" w:rsidRPr="00AE1207" w:rsidRDefault="00DF0136" w:rsidP="000A17D3">
            <w:pPr>
              <w:pStyle w:val="NoSpacing"/>
              <w:jc w:val="center"/>
            </w:pPr>
            <w:r>
              <w:t>H</w:t>
            </w:r>
            <w:r w:rsidRPr="00B1340C">
              <w:t>– 3.</w:t>
            </w:r>
          </w:p>
        </w:tc>
        <w:tc>
          <w:tcPr>
            <w:tcW w:w="2127" w:type="dxa"/>
          </w:tcPr>
          <w:p w14:paraId="22B588A9" w14:textId="77777777" w:rsidR="005F673E" w:rsidRDefault="005F673E" w:rsidP="005F673E">
            <w:pPr>
              <w:jc w:val="center"/>
            </w:pPr>
            <w:r>
              <w:t>Pass/Fail</w:t>
            </w:r>
          </w:p>
          <w:p w14:paraId="5C929E82" w14:textId="77777777" w:rsidR="005F673E" w:rsidRDefault="005F673E" w:rsidP="005F673E">
            <w:pPr>
              <w:jc w:val="center"/>
            </w:pPr>
            <w:r>
              <w:t>Pass/Fail</w:t>
            </w:r>
          </w:p>
          <w:p w14:paraId="3AB159B3" w14:textId="7B2576B3" w:rsidR="00DF0136" w:rsidRPr="005F673E" w:rsidRDefault="005F673E" w:rsidP="005F673E">
            <w:pPr>
              <w:jc w:val="center"/>
            </w:pPr>
            <w:r>
              <w:t>Pass/Fail</w:t>
            </w:r>
          </w:p>
        </w:tc>
      </w:tr>
      <w:tr w:rsidR="00DF0136" w:rsidRPr="00AE1207" w14:paraId="4CFE0D95" w14:textId="77777777" w:rsidTr="2E407347">
        <w:trPr>
          <w:jc w:val="center"/>
        </w:trPr>
        <w:tc>
          <w:tcPr>
            <w:tcW w:w="4395" w:type="dxa"/>
            <w:tcBorders>
              <w:bottom w:val="single" w:sz="4" w:space="0" w:color="auto"/>
            </w:tcBorders>
          </w:tcPr>
          <w:p w14:paraId="5BF8670D" w14:textId="77777777" w:rsidR="00DF0136" w:rsidRPr="00B1340C" w:rsidRDefault="00DF0136" w:rsidP="000A17D3">
            <w:pPr>
              <w:rPr>
                <w:rFonts w:cstheme="minorHAnsi"/>
                <w:b/>
              </w:rPr>
            </w:pPr>
          </w:p>
          <w:p w14:paraId="42EBADBB" w14:textId="184C2ABF" w:rsidR="00DF0136" w:rsidRPr="00AE1207" w:rsidRDefault="00DF0136" w:rsidP="000A17D3">
            <w:pPr>
              <w:rPr>
                <w:rFonts w:cstheme="minorHAnsi"/>
                <w:b/>
              </w:rPr>
            </w:pPr>
            <w:r>
              <w:rPr>
                <w:rFonts w:cstheme="minorHAnsi"/>
                <w:b/>
              </w:rPr>
              <w:t>I</w:t>
            </w:r>
            <w:r w:rsidRPr="00B1340C">
              <w:rPr>
                <w:rFonts w:cstheme="minorHAnsi"/>
                <w:b/>
              </w:rPr>
              <w:t xml:space="preserve"> </w:t>
            </w:r>
            <w:r>
              <w:rPr>
                <w:rFonts w:cstheme="minorHAnsi"/>
                <w:b/>
              </w:rPr>
              <w:t xml:space="preserve">– </w:t>
            </w:r>
            <w:r w:rsidRPr="00B1340C">
              <w:rPr>
                <w:rFonts w:cstheme="minorHAnsi"/>
                <w:b/>
              </w:rPr>
              <w:t>Contract Delivery</w:t>
            </w:r>
          </w:p>
        </w:tc>
        <w:tc>
          <w:tcPr>
            <w:tcW w:w="1417" w:type="dxa"/>
          </w:tcPr>
          <w:p w14:paraId="1051DD77" w14:textId="77777777" w:rsidR="00DF0136" w:rsidRPr="00165BA7" w:rsidRDefault="00DF0136" w:rsidP="000A17D3">
            <w:pPr>
              <w:pStyle w:val="NoSpacing"/>
              <w:jc w:val="center"/>
            </w:pPr>
            <w:r w:rsidRPr="00165BA7">
              <w:t>I – 1.</w:t>
            </w:r>
          </w:p>
          <w:p w14:paraId="2FA9D0A9" w14:textId="77777777" w:rsidR="00DF0136" w:rsidRPr="00165BA7" w:rsidRDefault="00DF0136" w:rsidP="000A17D3">
            <w:pPr>
              <w:pStyle w:val="NoSpacing"/>
              <w:jc w:val="center"/>
            </w:pPr>
            <w:r w:rsidRPr="00165BA7">
              <w:t>I – 2.</w:t>
            </w:r>
          </w:p>
          <w:p w14:paraId="69BC9DFE" w14:textId="5999CD70" w:rsidR="00DF0136" w:rsidRPr="00165BA7" w:rsidRDefault="00DF0136" w:rsidP="00165BA7">
            <w:pPr>
              <w:pStyle w:val="NoSpacing"/>
              <w:jc w:val="center"/>
            </w:pPr>
            <w:r w:rsidRPr="00165BA7">
              <w:t>I – 3.</w:t>
            </w:r>
          </w:p>
        </w:tc>
        <w:tc>
          <w:tcPr>
            <w:tcW w:w="2127" w:type="dxa"/>
            <w:vAlign w:val="center"/>
          </w:tcPr>
          <w:p w14:paraId="630281AE" w14:textId="5E3B15AF" w:rsidR="00DF0136" w:rsidRPr="00165BA7" w:rsidRDefault="00165BA7" w:rsidP="000A17D3">
            <w:pPr>
              <w:jc w:val="center"/>
              <w:rPr>
                <w:bCs/>
              </w:rPr>
            </w:pPr>
            <w:r w:rsidRPr="00165BA7">
              <w:rPr>
                <w:bCs/>
              </w:rPr>
              <w:t>10.00%</w:t>
            </w:r>
          </w:p>
          <w:p w14:paraId="3080EDBA" w14:textId="77777777" w:rsidR="00165BA7" w:rsidRPr="00165BA7" w:rsidRDefault="00165BA7" w:rsidP="00165BA7">
            <w:pPr>
              <w:jc w:val="center"/>
              <w:rPr>
                <w:bCs/>
              </w:rPr>
            </w:pPr>
            <w:r w:rsidRPr="00165BA7">
              <w:rPr>
                <w:bCs/>
              </w:rPr>
              <w:t>10.00%</w:t>
            </w:r>
          </w:p>
          <w:p w14:paraId="66830FB2" w14:textId="7CED5E27" w:rsidR="00DF0136" w:rsidRPr="00165BA7" w:rsidRDefault="00165BA7" w:rsidP="00165BA7">
            <w:pPr>
              <w:jc w:val="center"/>
              <w:rPr>
                <w:b/>
              </w:rPr>
            </w:pPr>
            <w:r w:rsidRPr="00165BA7">
              <w:rPr>
                <w:bCs/>
              </w:rPr>
              <w:t>10.00%</w:t>
            </w:r>
          </w:p>
        </w:tc>
      </w:tr>
      <w:tr w:rsidR="00DF0136" w:rsidRPr="00AE1207" w14:paraId="4972B85B" w14:textId="77777777" w:rsidTr="2E407347">
        <w:trPr>
          <w:jc w:val="center"/>
        </w:trPr>
        <w:tc>
          <w:tcPr>
            <w:tcW w:w="4395" w:type="dxa"/>
            <w:tcBorders>
              <w:left w:val="single" w:sz="4" w:space="0" w:color="BFBFBF" w:themeColor="background1" w:themeShade="BF"/>
              <w:bottom w:val="single" w:sz="4" w:space="0" w:color="BFBFBF" w:themeColor="background1" w:themeShade="BF"/>
            </w:tcBorders>
          </w:tcPr>
          <w:p w14:paraId="495BF8E0" w14:textId="26E5411A" w:rsidR="00DF0136" w:rsidRPr="00AE1207" w:rsidRDefault="00DF0136" w:rsidP="004F053A">
            <w:pPr>
              <w:rPr>
                <w:rFonts w:cstheme="minorHAnsi"/>
                <w:b/>
              </w:rPr>
            </w:pPr>
          </w:p>
        </w:tc>
        <w:tc>
          <w:tcPr>
            <w:tcW w:w="1417" w:type="dxa"/>
          </w:tcPr>
          <w:p w14:paraId="68678ADB" w14:textId="318E0C9D" w:rsidR="00DF0136" w:rsidRPr="00165BA7" w:rsidRDefault="00DF0136" w:rsidP="004F053A">
            <w:pPr>
              <w:jc w:val="center"/>
              <w:rPr>
                <w:rFonts w:cstheme="minorHAnsi"/>
                <w:b/>
                <w:bCs/>
              </w:rPr>
            </w:pPr>
            <w:r w:rsidRPr="00165BA7">
              <w:rPr>
                <w:rFonts w:cstheme="minorHAnsi"/>
                <w:b/>
                <w:bCs/>
              </w:rPr>
              <w:t>Total</w:t>
            </w:r>
          </w:p>
        </w:tc>
        <w:tc>
          <w:tcPr>
            <w:tcW w:w="2127" w:type="dxa"/>
          </w:tcPr>
          <w:p w14:paraId="24115EE8" w14:textId="6B888768" w:rsidR="00DF0136" w:rsidRPr="00165BA7" w:rsidRDefault="00165BA7" w:rsidP="004F053A">
            <w:pPr>
              <w:jc w:val="center"/>
              <w:rPr>
                <w:b/>
              </w:rPr>
            </w:pPr>
            <w:r w:rsidRPr="00165BA7">
              <w:rPr>
                <w:b/>
              </w:rPr>
              <w:t>30.00/30.00</w:t>
            </w:r>
            <w:r w:rsidR="00DF0136" w:rsidRPr="00165BA7">
              <w:rPr>
                <w:b/>
              </w:rPr>
              <w:t>%</w:t>
            </w:r>
          </w:p>
        </w:tc>
      </w:tr>
    </w:tbl>
    <w:p w14:paraId="28CA8677" w14:textId="136A07B9" w:rsidR="00967402" w:rsidRPr="00AE1207" w:rsidRDefault="00947AEE" w:rsidP="00A23755">
      <w:pPr>
        <w:jc w:val="right"/>
        <w:rPr>
          <w:rFonts w:eastAsiaTheme="majorEastAsia"/>
          <w:sz w:val="20"/>
          <w:szCs w:val="20"/>
        </w:rPr>
      </w:pPr>
      <w:r w:rsidRPr="00AE1207">
        <w:rPr>
          <w:rFonts w:eastAsiaTheme="majorEastAsia"/>
          <w:sz w:val="20"/>
          <w:szCs w:val="20"/>
        </w:rPr>
        <w:t>Table 4 - Evaluation Questions</w:t>
      </w:r>
    </w:p>
    <w:p w14:paraId="56C23611" w14:textId="3E49BEB3" w:rsidR="00366023" w:rsidRPr="00AE1207" w:rsidRDefault="00281861" w:rsidP="00612CBF">
      <w:pPr>
        <w:pStyle w:val="Heading2"/>
        <w:numPr>
          <w:ilvl w:val="1"/>
          <w:numId w:val="1"/>
        </w:numPr>
        <w:spacing w:line="360" w:lineRule="auto"/>
        <w:rPr>
          <w:color w:val="1F4E79" w:themeColor="accent5" w:themeShade="80"/>
        </w:rPr>
      </w:pPr>
      <w:bookmarkStart w:id="28" w:name="_Toc1040621080"/>
      <w:r w:rsidRPr="529FEA48">
        <w:rPr>
          <w:color w:val="1F4E79" w:themeColor="accent5" w:themeShade="80"/>
        </w:rPr>
        <w:t>Tender Evaluation Process</w:t>
      </w:r>
      <w:bookmarkEnd w:id="28"/>
    </w:p>
    <w:p w14:paraId="5D84970F" w14:textId="61409F6B" w:rsidR="0033390E" w:rsidRPr="00AE1207" w:rsidRDefault="0033390E" w:rsidP="0033390E">
      <w:pPr>
        <w:rPr>
          <w:rFonts w:eastAsiaTheme="majorEastAsia"/>
        </w:rPr>
      </w:pPr>
      <w:r w:rsidRPr="00AE1207">
        <w:rPr>
          <w:rFonts w:eastAsiaTheme="majorEastAsia"/>
        </w:rPr>
        <w:t xml:space="preserve">The submitted Tenders will be subject to a </w:t>
      </w:r>
      <w:r w:rsidR="00D865ED" w:rsidRPr="00AE1207">
        <w:rPr>
          <w:rFonts w:eastAsiaTheme="majorEastAsia"/>
        </w:rPr>
        <w:t>three</w:t>
      </w:r>
      <w:r w:rsidRPr="00AE1207">
        <w:rPr>
          <w:rFonts w:eastAsiaTheme="majorEastAsia"/>
        </w:rPr>
        <w:t>-part evaluation process at Tender Evaluation Stage.</w:t>
      </w:r>
    </w:p>
    <w:p w14:paraId="3F19A69A" w14:textId="77777777" w:rsidR="002A43DA" w:rsidRPr="00AE1207" w:rsidRDefault="002A43DA" w:rsidP="00612CBF">
      <w:pPr>
        <w:pStyle w:val="Heading3"/>
        <w:numPr>
          <w:ilvl w:val="2"/>
          <w:numId w:val="1"/>
        </w:numPr>
        <w:spacing w:line="360" w:lineRule="auto"/>
        <w:rPr>
          <w:color w:val="1F4E79" w:themeColor="accent5" w:themeShade="80"/>
        </w:rPr>
      </w:pPr>
      <w:bookmarkStart w:id="29" w:name="_Toc2025033885"/>
      <w:r w:rsidRPr="529FEA48">
        <w:rPr>
          <w:color w:val="1F4E79" w:themeColor="accent5" w:themeShade="80"/>
        </w:rPr>
        <w:t>Part One – Initial Screening Assessment</w:t>
      </w:r>
      <w:bookmarkEnd w:id="29"/>
    </w:p>
    <w:p w14:paraId="29929298" w14:textId="77777777" w:rsidR="00B464C9" w:rsidRPr="00AE1207" w:rsidRDefault="00B464C9" w:rsidP="00B464C9">
      <w:pPr>
        <w:ind w:left="720"/>
        <w:rPr>
          <w:rFonts w:eastAsiaTheme="majorEastAsia"/>
        </w:rPr>
      </w:pPr>
      <w:r w:rsidRPr="00AE1207">
        <w:rPr>
          <w:rFonts w:eastAsiaTheme="majorEastAsia"/>
        </w:rPr>
        <w:t>Tenders will be subject to an initial screening assessment to confirm:</w:t>
      </w:r>
    </w:p>
    <w:p w14:paraId="050DBAEF" w14:textId="0B7F60E6" w:rsidR="00B464C9" w:rsidRPr="00AE1207" w:rsidRDefault="00B464C9" w:rsidP="00B464C9">
      <w:pPr>
        <w:pStyle w:val="ListParagraph"/>
        <w:numPr>
          <w:ilvl w:val="0"/>
          <w:numId w:val="8"/>
        </w:numPr>
        <w:rPr>
          <w:rFonts w:eastAsiaTheme="majorEastAsia"/>
        </w:rPr>
      </w:pPr>
      <w:r w:rsidRPr="00AE1207">
        <w:rPr>
          <w:rFonts w:eastAsiaTheme="majorEastAsia"/>
        </w:rPr>
        <w:t>the Tender has been submitted on time, is completed correctly, is materially complete and meets the requirements of the invitation documents;</w:t>
      </w:r>
    </w:p>
    <w:p w14:paraId="7AC904EA" w14:textId="1DF5BE76" w:rsidR="00B464C9" w:rsidRPr="00AE1207" w:rsidRDefault="00B464C9" w:rsidP="00B464C9">
      <w:pPr>
        <w:pStyle w:val="ListParagraph"/>
        <w:numPr>
          <w:ilvl w:val="0"/>
          <w:numId w:val="8"/>
        </w:numPr>
        <w:rPr>
          <w:rFonts w:eastAsiaTheme="majorEastAsia"/>
        </w:rPr>
      </w:pPr>
      <w:r w:rsidRPr="00AE1207">
        <w:rPr>
          <w:rFonts w:eastAsiaTheme="majorEastAsia"/>
        </w:rPr>
        <w:t>the Tender is sufficiently complete to enable it to be evaluated in accordance with the tender specification; and</w:t>
      </w:r>
    </w:p>
    <w:p w14:paraId="3226D13F" w14:textId="289C17F6" w:rsidR="002A43DA" w:rsidRPr="00AE1207" w:rsidRDefault="00B464C9" w:rsidP="00B464C9">
      <w:pPr>
        <w:pStyle w:val="ListParagraph"/>
        <w:numPr>
          <w:ilvl w:val="0"/>
          <w:numId w:val="8"/>
        </w:numPr>
        <w:rPr>
          <w:rFonts w:eastAsiaTheme="majorEastAsia"/>
        </w:rPr>
      </w:pPr>
      <w:r w:rsidRPr="00AE1207">
        <w:rPr>
          <w:rFonts w:eastAsiaTheme="majorEastAsia"/>
        </w:rPr>
        <w:lastRenderedPageBreak/>
        <w:t>The Tenderer has not contravened any of their terms and conditions of the tender process.</w:t>
      </w:r>
    </w:p>
    <w:p w14:paraId="553DA567" w14:textId="77777777" w:rsidR="00B464C9" w:rsidRPr="00AE1207" w:rsidRDefault="00B464C9" w:rsidP="00B464C9">
      <w:pPr>
        <w:pStyle w:val="ListParagraph"/>
        <w:ind w:left="1440"/>
        <w:rPr>
          <w:rFonts w:eastAsiaTheme="majorEastAsia"/>
        </w:rPr>
      </w:pPr>
    </w:p>
    <w:p w14:paraId="23B0C9BF" w14:textId="77777777" w:rsidR="00C71148" w:rsidRPr="00AE1207" w:rsidRDefault="00C71148" w:rsidP="00612CBF">
      <w:pPr>
        <w:pStyle w:val="Heading3"/>
        <w:numPr>
          <w:ilvl w:val="2"/>
          <w:numId w:val="1"/>
        </w:numPr>
        <w:spacing w:line="360" w:lineRule="auto"/>
        <w:rPr>
          <w:color w:val="1F4E79" w:themeColor="accent5" w:themeShade="80"/>
        </w:rPr>
      </w:pPr>
      <w:bookmarkStart w:id="30" w:name="_Toc613274365"/>
      <w:r w:rsidRPr="529FEA48">
        <w:rPr>
          <w:color w:val="1F4E79" w:themeColor="accent5" w:themeShade="80"/>
        </w:rPr>
        <w:t>Part Two – Qualification Pass/Fail Questions</w:t>
      </w:r>
      <w:bookmarkEnd w:id="30"/>
    </w:p>
    <w:p w14:paraId="56E5CAB6" w14:textId="7C5E6A9E" w:rsidR="0099235D" w:rsidRPr="00AE1207" w:rsidRDefault="0099235D" w:rsidP="0099235D">
      <w:pPr>
        <w:ind w:left="720"/>
        <w:rPr>
          <w:rFonts w:eastAsiaTheme="majorEastAsia"/>
        </w:rPr>
      </w:pPr>
      <w:r w:rsidRPr="00AE1207">
        <w:rPr>
          <w:rFonts w:eastAsiaTheme="majorEastAsia"/>
        </w:rPr>
        <w:t xml:space="preserve">If a Tenderer fails on any of the Qualification ‘Pass/Fail’ questions as set out in Table </w:t>
      </w:r>
      <w:r w:rsidR="00E65C6E" w:rsidRPr="00AE1207">
        <w:rPr>
          <w:rFonts w:eastAsiaTheme="majorEastAsia"/>
        </w:rPr>
        <w:t>3</w:t>
      </w:r>
      <w:r w:rsidR="00090249" w:rsidRPr="00AE1207">
        <w:rPr>
          <w:rFonts w:eastAsiaTheme="majorEastAsia"/>
        </w:rPr>
        <w:t xml:space="preserve"> - Foundation Questions</w:t>
      </w:r>
      <w:r w:rsidRPr="00AE1207">
        <w:rPr>
          <w:rFonts w:eastAsiaTheme="majorEastAsia"/>
        </w:rPr>
        <w:t xml:space="preserve">, </w:t>
      </w:r>
      <w:r w:rsidR="00CD0C1B" w:rsidRPr="00AE1207">
        <w:rPr>
          <w:rFonts w:eastAsiaTheme="majorEastAsia"/>
        </w:rPr>
        <w:t xml:space="preserve">Barcud Shared Services </w:t>
      </w:r>
      <w:r w:rsidRPr="00AE1207">
        <w:rPr>
          <w:rFonts w:eastAsiaTheme="majorEastAsia"/>
        </w:rPr>
        <w:t xml:space="preserve">will disqualify the Tenderer at this stage and will not proceed to evaluate the Quality or Price submission. </w:t>
      </w:r>
      <w:r w:rsidR="00CD0C1B" w:rsidRPr="00AE1207">
        <w:rPr>
          <w:rFonts w:eastAsiaTheme="majorEastAsia"/>
        </w:rPr>
        <w:t xml:space="preserve">Barcud Shared Services </w:t>
      </w:r>
      <w:r w:rsidRPr="00AE1207">
        <w:rPr>
          <w:rFonts w:eastAsiaTheme="majorEastAsia"/>
        </w:rPr>
        <w:t xml:space="preserve">reserves the right to seek clarification from the Tenderer if any answer to the ‘Pass/Fail’ questions is not clear. </w:t>
      </w:r>
    </w:p>
    <w:p w14:paraId="64ABBA0B" w14:textId="085BD299" w:rsidR="002A43DA" w:rsidRPr="00AE1207" w:rsidRDefault="0099235D" w:rsidP="0099235D">
      <w:pPr>
        <w:ind w:left="720"/>
        <w:rPr>
          <w:rFonts w:eastAsiaTheme="majorEastAsia"/>
        </w:rPr>
      </w:pPr>
      <w:r w:rsidRPr="00AE1207">
        <w:rPr>
          <w:rFonts w:eastAsiaTheme="majorEastAsia"/>
        </w:rPr>
        <w:t>Tenderers must be aware that if they fail any of the ‘Pass/Fail’ questions then their bid will be rejected and they will not proceed further in the tender process.</w:t>
      </w:r>
    </w:p>
    <w:p w14:paraId="4A4CD116" w14:textId="462BEAEB" w:rsidR="00F76581" w:rsidRPr="00AE1207" w:rsidRDefault="00F76581" w:rsidP="00612CBF">
      <w:pPr>
        <w:pStyle w:val="Heading3"/>
        <w:numPr>
          <w:ilvl w:val="2"/>
          <w:numId w:val="1"/>
        </w:numPr>
        <w:spacing w:line="360" w:lineRule="auto"/>
        <w:rPr>
          <w:color w:val="1F4E79" w:themeColor="accent5" w:themeShade="80"/>
        </w:rPr>
      </w:pPr>
      <w:bookmarkStart w:id="31" w:name="_Toc33458453"/>
      <w:r w:rsidRPr="529FEA48">
        <w:rPr>
          <w:color w:val="1F4E79" w:themeColor="accent5" w:themeShade="80"/>
        </w:rPr>
        <w:t>‘Self-cleaning’</w:t>
      </w:r>
      <w:bookmarkEnd w:id="31"/>
    </w:p>
    <w:p w14:paraId="4C1BBAFE" w14:textId="77777777" w:rsidR="00BE0CDD" w:rsidRPr="00AE1207" w:rsidRDefault="00BE0CDD" w:rsidP="00BE0CDD">
      <w:pPr>
        <w:ind w:left="720"/>
        <w:rPr>
          <w:rFonts w:eastAsiaTheme="majorEastAsia"/>
        </w:rPr>
      </w:pPr>
      <w:r w:rsidRPr="00AE1207">
        <w:rPr>
          <w:rFonts w:eastAsiaTheme="majorEastAsia"/>
        </w:rPr>
        <w:t xml:space="preserve">Any Tenderer that answers a question of the Qualification Pass/Fail Questions that would constitute a ‘Fail’ should provide sufficient evidence, in a separate appendix, that provides a summary of the circumstances and any remedial action that has taken place subsequently and effectively “self-cleans” the situation referred to in that question. </w:t>
      </w:r>
    </w:p>
    <w:p w14:paraId="05F01986" w14:textId="50061747" w:rsidR="00BE0CDD" w:rsidRPr="00AE1207" w:rsidRDefault="00BE0CDD" w:rsidP="00BE0CDD">
      <w:pPr>
        <w:ind w:left="720"/>
        <w:rPr>
          <w:rFonts w:eastAsiaTheme="majorEastAsia"/>
        </w:rPr>
      </w:pPr>
      <w:r w:rsidRPr="00AE1207">
        <w:rPr>
          <w:rFonts w:eastAsiaTheme="majorEastAsia"/>
        </w:rPr>
        <w:t xml:space="preserve">The Tenderer </w:t>
      </w:r>
      <w:proofErr w:type="gramStart"/>
      <w:r w:rsidRPr="00AE1207">
        <w:rPr>
          <w:rFonts w:eastAsiaTheme="majorEastAsia"/>
        </w:rPr>
        <w:t>has to</w:t>
      </w:r>
      <w:proofErr w:type="gramEnd"/>
      <w:r w:rsidRPr="00AE1207">
        <w:rPr>
          <w:rFonts w:eastAsiaTheme="majorEastAsia"/>
        </w:rPr>
        <w:t xml:space="preserve"> demonstrate it has taken such remedial action, to the satisfaction of </w:t>
      </w:r>
      <w:r w:rsidR="00CD0C1B" w:rsidRPr="00AE1207">
        <w:rPr>
          <w:rFonts w:eastAsiaTheme="majorEastAsia"/>
        </w:rPr>
        <w:t>Barcud Shared Services</w:t>
      </w:r>
      <w:r w:rsidRPr="00AE1207">
        <w:rPr>
          <w:rFonts w:eastAsiaTheme="majorEastAsia"/>
        </w:rPr>
        <w:t>, in each case.</w:t>
      </w:r>
    </w:p>
    <w:p w14:paraId="6473926B" w14:textId="3BB0DF4C" w:rsidR="00BE0CDD" w:rsidRPr="00AE1207" w:rsidRDefault="00BE0CDD" w:rsidP="00BE0CDD">
      <w:pPr>
        <w:ind w:left="720"/>
        <w:rPr>
          <w:rFonts w:eastAsiaTheme="majorEastAsia"/>
        </w:rPr>
      </w:pPr>
      <w:r w:rsidRPr="00AE1207">
        <w:rPr>
          <w:rFonts w:eastAsiaTheme="majorEastAsia"/>
        </w:rPr>
        <w:t xml:space="preserve">If such evidence is considered by </w:t>
      </w:r>
      <w:r w:rsidR="00CD0C1B" w:rsidRPr="00AE1207">
        <w:rPr>
          <w:rFonts w:eastAsiaTheme="majorEastAsia"/>
        </w:rPr>
        <w:t xml:space="preserve">Barcud Shared Services </w:t>
      </w:r>
      <w:r w:rsidRPr="00AE1207">
        <w:rPr>
          <w:rFonts w:eastAsiaTheme="majorEastAsia"/>
        </w:rPr>
        <w:t>(whose decision will be final) as sufficient, the Tenderer concerned shall be allowed to continue in the process.</w:t>
      </w:r>
    </w:p>
    <w:p w14:paraId="40C5109A" w14:textId="77777777" w:rsidR="00BE0CDD" w:rsidRPr="00AE1207" w:rsidRDefault="00BE0CDD" w:rsidP="00BE0CDD">
      <w:pPr>
        <w:ind w:left="720"/>
        <w:rPr>
          <w:rFonts w:eastAsiaTheme="majorEastAsia"/>
        </w:rPr>
      </w:pPr>
      <w:proofErr w:type="gramStart"/>
      <w:r w:rsidRPr="00AE1207">
        <w:rPr>
          <w:rFonts w:eastAsiaTheme="majorEastAsia"/>
        </w:rPr>
        <w:t>In order for</w:t>
      </w:r>
      <w:proofErr w:type="gramEnd"/>
      <w:r w:rsidRPr="00AE1207">
        <w:rPr>
          <w:rFonts w:eastAsiaTheme="majorEastAsia"/>
        </w:rPr>
        <w:t xml:space="preserve"> the evidence referred to above to be sufficient the Tenderer shall, as a minimum, prove that it has:</w:t>
      </w:r>
    </w:p>
    <w:p w14:paraId="631AB5D7" w14:textId="01E1A3AF" w:rsidR="00BE0CDD" w:rsidRPr="00AE1207" w:rsidRDefault="00BE0CDD" w:rsidP="00BE0CDD">
      <w:pPr>
        <w:pStyle w:val="ListParagraph"/>
        <w:numPr>
          <w:ilvl w:val="0"/>
          <w:numId w:val="10"/>
        </w:numPr>
        <w:rPr>
          <w:rFonts w:eastAsiaTheme="majorEastAsia"/>
        </w:rPr>
      </w:pPr>
      <w:r w:rsidRPr="00AE1207">
        <w:rPr>
          <w:rFonts w:eastAsiaTheme="majorEastAsia"/>
        </w:rPr>
        <w:t xml:space="preserve">Provided an adequate explanation of the circumstances why they have “failed” and/or any remedial action that has taken place subsequently that effectively “self-cleans” the situation referred to in that question which satisfies </w:t>
      </w:r>
      <w:r w:rsidR="00CD0C1B" w:rsidRPr="00AE1207">
        <w:rPr>
          <w:rFonts w:eastAsiaTheme="majorEastAsia"/>
        </w:rPr>
        <w:t xml:space="preserve">Barcud Shared Services </w:t>
      </w:r>
      <w:r w:rsidRPr="00AE1207">
        <w:rPr>
          <w:rFonts w:eastAsiaTheme="majorEastAsia"/>
        </w:rPr>
        <w:t>that they can proceed further in the process.</w:t>
      </w:r>
    </w:p>
    <w:p w14:paraId="12BEE767" w14:textId="510DC9D6" w:rsidR="00BE0CDD" w:rsidRPr="00AE1207" w:rsidRDefault="00BE0CDD" w:rsidP="00BE0CDD">
      <w:pPr>
        <w:pStyle w:val="ListParagraph"/>
        <w:numPr>
          <w:ilvl w:val="0"/>
          <w:numId w:val="10"/>
        </w:numPr>
        <w:rPr>
          <w:rFonts w:eastAsiaTheme="majorEastAsia"/>
        </w:rPr>
      </w:pPr>
      <w:r w:rsidRPr="00AE1207">
        <w:rPr>
          <w:rFonts w:eastAsiaTheme="majorEastAsia"/>
        </w:rPr>
        <w:t>Paid or undertaken to pay compensation in respect of any damage caused by the criminal offence or misconduct.</w:t>
      </w:r>
    </w:p>
    <w:p w14:paraId="40C01C48" w14:textId="7D33D464" w:rsidR="00BE0CDD" w:rsidRPr="00AE1207" w:rsidRDefault="00BE0CDD" w:rsidP="00BE0CDD">
      <w:pPr>
        <w:pStyle w:val="ListParagraph"/>
        <w:numPr>
          <w:ilvl w:val="0"/>
          <w:numId w:val="10"/>
        </w:numPr>
        <w:rPr>
          <w:rFonts w:eastAsiaTheme="majorEastAsia"/>
        </w:rPr>
      </w:pPr>
      <w:r w:rsidRPr="00AE1207">
        <w:rPr>
          <w:rFonts w:eastAsiaTheme="majorEastAsia"/>
        </w:rPr>
        <w:t>Clarified the facts and circumstances in a comprehensive manner by actively collaborating with the investigating authorities.</w:t>
      </w:r>
    </w:p>
    <w:p w14:paraId="028BF1B0" w14:textId="2FAC8A08" w:rsidR="00BE0CDD" w:rsidRPr="00AE1207" w:rsidRDefault="00BE0CDD" w:rsidP="00BE0CDD">
      <w:pPr>
        <w:pStyle w:val="ListParagraph"/>
        <w:numPr>
          <w:ilvl w:val="0"/>
          <w:numId w:val="10"/>
        </w:numPr>
        <w:rPr>
          <w:rFonts w:eastAsiaTheme="majorEastAsia"/>
        </w:rPr>
      </w:pPr>
      <w:r w:rsidRPr="00AE1207">
        <w:rPr>
          <w:rFonts w:eastAsiaTheme="majorEastAsia"/>
        </w:rPr>
        <w:t>Taken concrete technical, organisational and personnel measures that are appropriate to prevent further criminal offences or misconduct.</w:t>
      </w:r>
    </w:p>
    <w:p w14:paraId="62785081" w14:textId="0FBA1603" w:rsidR="00BE0CDD" w:rsidRPr="00AE1207" w:rsidRDefault="00BE0CDD" w:rsidP="00BE0CDD">
      <w:pPr>
        <w:ind w:left="720"/>
        <w:rPr>
          <w:rFonts w:eastAsiaTheme="majorEastAsia"/>
        </w:rPr>
      </w:pPr>
      <w:r w:rsidRPr="00AE1207">
        <w:rPr>
          <w:rFonts w:eastAsiaTheme="majorEastAsia"/>
        </w:rPr>
        <w:t xml:space="preserve">The measures taken by the Tenderer shall be evaluated </w:t>
      </w:r>
      <w:proofErr w:type="gramStart"/>
      <w:r w:rsidRPr="00AE1207">
        <w:rPr>
          <w:rFonts w:eastAsiaTheme="majorEastAsia"/>
        </w:rPr>
        <w:t>taking into account</w:t>
      </w:r>
      <w:proofErr w:type="gramEnd"/>
      <w:r w:rsidRPr="00AE1207">
        <w:rPr>
          <w:rFonts w:eastAsiaTheme="majorEastAsia"/>
        </w:rPr>
        <w:t xml:space="preserve"> the gravity and particular circumstances of the “fail”, criminal offence or misconduct. </w:t>
      </w:r>
    </w:p>
    <w:p w14:paraId="23ED0052" w14:textId="709BF072" w:rsidR="00F76581" w:rsidRPr="00AE1207" w:rsidRDefault="00BE0CDD" w:rsidP="00BE0CDD">
      <w:pPr>
        <w:ind w:left="720"/>
        <w:rPr>
          <w:rFonts w:eastAsiaTheme="majorEastAsia"/>
        </w:rPr>
      </w:pPr>
      <w:r w:rsidRPr="00AE1207">
        <w:rPr>
          <w:rFonts w:eastAsiaTheme="majorEastAsia"/>
        </w:rPr>
        <w:t xml:space="preserve">Where the measures are considered by </w:t>
      </w:r>
      <w:r w:rsidR="00CD0C1B" w:rsidRPr="00AE1207">
        <w:rPr>
          <w:rFonts w:eastAsiaTheme="majorEastAsia"/>
        </w:rPr>
        <w:t xml:space="preserve">Barcud Shared Services </w:t>
      </w:r>
      <w:r w:rsidRPr="00AE1207">
        <w:rPr>
          <w:rFonts w:eastAsiaTheme="majorEastAsia"/>
        </w:rPr>
        <w:t>to be insufficient, the Tenderer shall be given a statement of the reasons for that decision.</w:t>
      </w:r>
    </w:p>
    <w:p w14:paraId="05233361" w14:textId="77777777" w:rsidR="00044344" w:rsidRPr="00AE1207" w:rsidRDefault="00044344" w:rsidP="00612CBF">
      <w:pPr>
        <w:pStyle w:val="Heading3"/>
        <w:numPr>
          <w:ilvl w:val="2"/>
          <w:numId w:val="1"/>
        </w:numPr>
        <w:spacing w:line="360" w:lineRule="auto"/>
        <w:rPr>
          <w:color w:val="1F4E79" w:themeColor="accent5" w:themeShade="80"/>
        </w:rPr>
      </w:pPr>
      <w:bookmarkStart w:id="32" w:name="_Toc713099468"/>
      <w:r w:rsidRPr="529FEA48">
        <w:rPr>
          <w:color w:val="1F4E79" w:themeColor="accent5" w:themeShade="80"/>
        </w:rPr>
        <w:lastRenderedPageBreak/>
        <w:t>Part Three – Quality Evaluation</w:t>
      </w:r>
      <w:bookmarkEnd w:id="32"/>
    </w:p>
    <w:p w14:paraId="2361189F" w14:textId="60F72555" w:rsidR="0069741A" w:rsidRPr="00AE1207" w:rsidRDefault="0069741A" w:rsidP="0069741A">
      <w:pPr>
        <w:ind w:left="720"/>
        <w:rPr>
          <w:rFonts w:eastAsiaTheme="majorEastAsia"/>
        </w:rPr>
      </w:pPr>
      <w:r w:rsidRPr="00AE1207">
        <w:rPr>
          <w:rFonts w:eastAsiaTheme="majorEastAsia"/>
        </w:rPr>
        <w:t xml:space="preserve">Tenderers who successfully ‘Pass’ all ‘Pass/Fail’ Questions, will be subject to a detailed evaluation of the scored “Quality Questions” in accordance with the Award Criteria and weightings as set out in Table </w:t>
      </w:r>
      <w:r w:rsidR="003A28C9" w:rsidRPr="00AE1207">
        <w:rPr>
          <w:rFonts w:eastAsiaTheme="majorEastAsia"/>
        </w:rPr>
        <w:t>4</w:t>
      </w:r>
      <w:r w:rsidR="00090249" w:rsidRPr="00AE1207">
        <w:rPr>
          <w:rFonts w:eastAsiaTheme="majorEastAsia"/>
        </w:rPr>
        <w:t>- Evaluation Questions</w:t>
      </w:r>
      <w:r w:rsidRPr="00AE1207">
        <w:rPr>
          <w:rFonts w:eastAsiaTheme="majorEastAsia"/>
        </w:rPr>
        <w:t>.</w:t>
      </w:r>
    </w:p>
    <w:p w14:paraId="461BA1FF" w14:textId="77777777" w:rsidR="0069741A" w:rsidRPr="00AE1207" w:rsidRDefault="0069741A" w:rsidP="0069741A">
      <w:pPr>
        <w:ind w:left="720"/>
        <w:rPr>
          <w:rFonts w:eastAsiaTheme="majorEastAsia"/>
        </w:rPr>
      </w:pPr>
      <w:r w:rsidRPr="00AE1207">
        <w:rPr>
          <w:rFonts w:eastAsiaTheme="majorEastAsia"/>
        </w:rPr>
        <w:t>Each quality question will be reviewed and scored based on the following rational:</w:t>
      </w:r>
    </w:p>
    <w:tbl>
      <w:tblPr>
        <w:tblStyle w:val="TableGrid"/>
        <w:tblW w:w="8460" w:type="dxa"/>
        <w:tblInd w:w="607" w:type="dxa"/>
        <w:tblLook w:val="04A0" w:firstRow="1" w:lastRow="0" w:firstColumn="1" w:lastColumn="0" w:noHBand="0" w:noVBand="1"/>
      </w:tblPr>
      <w:tblGrid>
        <w:gridCol w:w="846"/>
        <w:gridCol w:w="1559"/>
        <w:gridCol w:w="6055"/>
      </w:tblGrid>
      <w:tr w:rsidR="00C91ED5" w:rsidRPr="00AE1207" w14:paraId="0227C99A" w14:textId="77777777" w:rsidTr="00CC2C42">
        <w:tc>
          <w:tcPr>
            <w:tcW w:w="846" w:type="dxa"/>
            <w:shd w:val="clear" w:color="auto" w:fill="1F3864" w:themeFill="accent1" w:themeFillShade="80"/>
          </w:tcPr>
          <w:p w14:paraId="0C86AE88" w14:textId="77777777" w:rsidR="00C91ED5" w:rsidRPr="00AE1207" w:rsidRDefault="00C91ED5" w:rsidP="00E8198B">
            <w:pPr>
              <w:rPr>
                <w:b/>
                <w:bCs/>
              </w:rPr>
            </w:pPr>
            <w:r w:rsidRPr="00AE1207">
              <w:rPr>
                <w:b/>
                <w:bCs/>
              </w:rPr>
              <w:t>Scores</w:t>
            </w:r>
          </w:p>
        </w:tc>
        <w:tc>
          <w:tcPr>
            <w:tcW w:w="1559" w:type="dxa"/>
            <w:shd w:val="clear" w:color="auto" w:fill="1F3864" w:themeFill="accent1" w:themeFillShade="80"/>
          </w:tcPr>
          <w:p w14:paraId="25E248A3" w14:textId="77777777" w:rsidR="00C91ED5" w:rsidRPr="00AE1207" w:rsidRDefault="00C91ED5" w:rsidP="00E8198B">
            <w:pPr>
              <w:rPr>
                <w:b/>
                <w:bCs/>
              </w:rPr>
            </w:pPr>
            <w:r w:rsidRPr="00AE1207">
              <w:rPr>
                <w:b/>
                <w:bCs/>
              </w:rPr>
              <w:t>Remark</w:t>
            </w:r>
          </w:p>
        </w:tc>
        <w:tc>
          <w:tcPr>
            <w:tcW w:w="6055" w:type="dxa"/>
            <w:shd w:val="clear" w:color="auto" w:fill="1F3864" w:themeFill="accent1" w:themeFillShade="80"/>
          </w:tcPr>
          <w:p w14:paraId="750955A6" w14:textId="77777777" w:rsidR="00C91ED5" w:rsidRPr="00AE1207" w:rsidRDefault="00C91ED5" w:rsidP="00E8198B">
            <w:pPr>
              <w:rPr>
                <w:b/>
                <w:bCs/>
              </w:rPr>
            </w:pPr>
            <w:r w:rsidRPr="00AE1207">
              <w:rPr>
                <w:b/>
                <w:bCs/>
              </w:rPr>
              <w:t>Evidence</w:t>
            </w:r>
          </w:p>
        </w:tc>
      </w:tr>
      <w:tr w:rsidR="00AA3A49" w:rsidRPr="00AE1207" w14:paraId="557E3C2E" w14:textId="77777777" w:rsidTr="00CC2C42">
        <w:trPr>
          <w:trHeight w:val="537"/>
        </w:trPr>
        <w:tc>
          <w:tcPr>
            <w:tcW w:w="846" w:type="dxa"/>
          </w:tcPr>
          <w:p w14:paraId="4B6DDC01" w14:textId="0D091F83" w:rsidR="00AA3A49" w:rsidRPr="00AE1207" w:rsidRDefault="00AA3A49" w:rsidP="00AA3A49">
            <w:r>
              <w:t>5</w:t>
            </w:r>
          </w:p>
        </w:tc>
        <w:tc>
          <w:tcPr>
            <w:tcW w:w="1559" w:type="dxa"/>
          </w:tcPr>
          <w:p w14:paraId="509E0202" w14:textId="77777777" w:rsidR="00AA3A49" w:rsidRPr="00AE1207" w:rsidRDefault="00AA3A49" w:rsidP="00AA3A49">
            <w:r w:rsidRPr="009664FA">
              <w:t>Excellent</w:t>
            </w:r>
          </w:p>
        </w:tc>
        <w:tc>
          <w:tcPr>
            <w:tcW w:w="6055" w:type="dxa"/>
          </w:tcPr>
          <w:p w14:paraId="58BFE9EE" w14:textId="4984D448" w:rsidR="00AA3A49" w:rsidRPr="00AE1207" w:rsidRDefault="00AA3A49" w:rsidP="00AA3A49">
            <w:r w:rsidRPr="00B44850">
              <w:t>Response is comprehensive and exceeds expectations. Demonstrates exceptional understanding.</w:t>
            </w:r>
          </w:p>
        </w:tc>
      </w:tr>
      <w:tr w:rsidR="00AA3A49" w:rsidRPr="00AE1207" w14:paraId="3D66028C" w14:textId="77777777" w:rsidTr="00CC2C42">
        <w:trPr>
          <w:trHeight w:val="537"/>
        </w:trPr>
        <w:tc>
          <w:tcPr>
            <w:tcW w:w="846" w:type="dxa"/>
          </w:tcPr>
          <w:p w14:paraId="66D7A00D" w14:textId="6CE61AFE" w:rsidR="00AA3A49" w:rsidRPr="00AE1207" w:rsidRDefault="00AA3A49" w:rsidP="00AA3A49">
            <w:r>
              <w:t>4</w:t>
            </w:r>
          </w:p>
        </w:tc>
        <w:tc>
          <w:tcPr>
            <w:tcW w:w="1559" w:type="dxa"/>
          </w:tcPr>
          <w:p w14:paraId="79240FC6" w14:textId="57B7A1C6" w:rsidR="00AA3A49" w:rsidRPr="00AE1207" w:rsidRDefault="00AA3A49" w:rsidP="00AA3A49">
            <w:r w:rsidRPr="00AE1207">
              <w:t>Good</w:t>
            </w:r>
            <w:r w:rsidRPr="00AE1207">
              <w:tab/>
            </w:r>
          </w:p>
        </w:tc>
        <w:tc>
          <w:tcPr>
            <w:tcW w:w="6055" w:type="dxa"/>
          </w:tcPr>
          <w:p w14:paraId="777E2533" w14:textId="5C984C61" w:rsidR="00AA3A49" w:rsidRPr="00AE1207" w:rsidRDefault="00AA3A49" w:rsidP="00AA3A49">
            <w:r w:rsidRPr="00E36961">
              <w:t>Response clearly meets the requirement to a good level. Demonstrates a strong understanding.</w:t>
            </w:r>
          </w:p>
        </w:tc>
      </w:tr>
      <w:tr w:rsidR="00AA3A49" w:rsidRPr="00AE1207" w14:paraId="52BF3B1B" w14:textId="77777777" w:rsidTr="00CC2C42">
        <w:trPr>
          <w:trHeight w:val="537"/>
        </w:trPr>
        <w:tc>
          <w:tcPr>
            <w:tcW w:w="846" w:type="dxa"/>
          </w:tcPr>
          <w:p w14:paraId="0D7C99CB" w14:textId="5E897B3C" w:rsidR="00AA3A49" w:rsidRPr="00AE1207" w:rsidRDefault="00AA3A49" w:rsidP="00AA3A49">
            <w:r>
              <w:t>3</w:t>
            </w:r>
          </w:p>
        </w:tc>
        <w:tc>
          <w:tcPr>
            <w:tcW w:w="1559" w:type="dxa"/>
          </w:tcPr>
          <w:p w14:paraId="0024A790" w14:textId="3173ADB8" w:rsidR="00AA3A49" w:rsidRPr="00AE1207" w:rsidRDefault="00AA3A49" w:rsidP="00AA3A49">
            <w:r w:rsidRPr="00610554">
              <w:t>Acceptable</w:t>
            </w:r>
          </w:p>
        </w:tc>
        <w:tc>
          <w:tcPr>
            <w:tcW w:w="6055" w:type="dxa"/>
          </w:tcPr>
          <w:p w14:paraId="193CF63D" w14:textId="46FCB5A6" w:rsidR="00AA3A49" w:rsidRPr="00AE1207" w:rsidRDefault="00AA3A49" w:rsidP="00AA3A49">
            <w:r w:rsidRPr="00AF3F52">
              <w:t>Response meets the requirement to a satisfactory level. Demonstrates a reasonable understanding with adequate evidence, however response lacks sufficient detail</w:t>
            </w:r>
            <w:r>
              <w:t>.</w:t>
            </w:r>
          </w:p>
        </w:tc>
      </w:tr>
      <w:tr w:rsidR="00AA3A49" w:rsidRPr="00AE1207" w14:paraId="42BBC510" w14:textId="77777777" w:rsidTr="00CC2C42">
        <w:trPr>
          <w:trHeight w:val="537"/>
        </w:trPr>
        <w:tc>
          <w:tcPr>
            <w:tcW w:w="846" w:type="dxa"/>
          </w:tcPr>
          <w:p w14:paraId="0D4B64D1" w14:textId="6D5C4A5B" w:rsidR="00AA3A49" w:rsidRPr="00AE1207" w:rsidRDefault="00AA3A49" w:rsidP="00AA3A49">
            <w:r>
              <w:t>2</w:t>
            </w:r>
          </w:p>
        </w:tc>
        <w:tc>
          <w:tcPr>
            <w:tcW w:w="1559" w:type="dxa"/>
          </w:tcPr>
          <w:p w14:paraId="20676218" w14:textId="1DC65066" w:rsidR="00AA3A49" w:rsidRPr="00AE1207" w:rsidRDefault="00AA3A49" w:rsidP="00AA3A49">
            <w:r w:rsidRPr="00437E28">
              <w:t>Weak</w:t>
            </w:r>
          </w:p>
        </w:tc>
        <w:tc>
          <w:tcPr>
            <w:tcW w:w="6055" w:type="dxa"/>
          </w:tcPr>
          <w:p w14:paraId="392B0717" w14:textId="15AF2CA0" w:rsidR="00AA3A49" w:rsidRPr="00AE1207" w:rsidRDefault="00AA3A49" w:rsidP="00AA3A49">
            <w:r w:rsidRPr="00D72807">
              <w:t>Response partially addresses the requirement but lacks sufficient detail, clarity, or supporting evidence. Basic understanding shown, but several areas can be improved.</w:t>
            </w:r>
          </w:p>
        </w:tc>
      </w:tr>
      <w:tr w:rsidR="00AA3A49" w:rsidRPr="00AE1207" w14:paraId="1A788539" w14:textId="77777777" w:rsidTr="00CC2C42">
        <w:trPr>
          <w:trHeight w:val="537"/>
        </w:trPr>
        <w:tc>
          <w:tcPr>
            <w:tcW w:w="846" w:type="dxa"/>
          </w:tcPr>
          <w:p w14:paraId="3883CA22" w14:textId="16DCAE1D" w:rsidR="00AA3A49" w:rsidRPr="00AE1207" w:rsidRDefault="00AA3A49" w:rsidP="00AA3A49">
            <w:r w:rsidRPr="00AE1207">
              <w:t>1</w:t>
            </w:r>
          </w:p>
        </w:tc>
        <w:tc>
          <w:tcPr>
            <w:tcW w:w="1559" w:type="dxa"/>
          </w:tcPr>
          <w:p w14:paraId="32EE5398" w14:textId="29204601" w:rsidR="00AA3A49" w:rsidRPr="00AE1207" w:rsidRDefault="00AA3A49" w:rsidP="00AA3A49">
            <w:r w:rsidRPr="00D2410C">
              <w:t>Poor</w:t>
            </w:r>
          </w:p>
        </w:tc>
        <w:tc>
          <w:tcPr>
            <w:tcW w:w="6055" w:type="dxa"/>
          </w:tcPr>
          <w:p w14:paraId="7C09AE81" w14:textId="34D8524E" w:rsidR="00AA3A49" w:rsidRPr="00AE1207" w:rsidRDefault="00AA3A49" w:rsidP="00AA3A49">
            <w:r w:rsidRPr="00481C2D">
              <w:t>Response shows minimal understanding of the requirement. Significant gaps in relevance, clarity, or evidence.</w:t>
            </w:r>
          </w:p>
        </w:tc>
      </w:tr>
      <w:tr w:rsidR="00AA3A49" w:rsidRPr="00AE1207" w14:paraId="3D9C6000" w14:textId="77777777" w:rsidTr="00CC2C42">
        <w:trPr>
          <w:trHeight w:val="537"/>
        </w:trPr>
        <w:tc>
          <w:tcPr>
            <w:tcW w:w="846" w:type="dxa"/>
          </w:tcPr>
          <w:p w14:paraId="1C9BA703" w14:textId="768EA305" w:rsidR="00AA3A49" w:rsidRPr="00AE1207" w:rsidRDefault="00AA3A49" w:rsidP="00AA3A49">
            <w:r w:rsidRPr="00AE1207">
              <w:t>0</w:t>
            </w:r>
          </w:p>
        </w:tc>
        <w:tc>
          <w:tcPr>
            <w:tcW w:w="1559" w:type="dxa"/>
          </w:tcPr>
          <w:p w14:paraId="1A62E6A0" w14:textId="77B6B108" w:rsidR="00AA3A49" w:rsidRPr="00AE1207" w:rsidRDefault="00AA3A49" w:rsidP="00AA3A49">
            <w:r w:rsidRPr="00601C7D">
              <w:t>Insufficient</w:t>
            </w:r>
          </w:p>
        </w:tc>
        <w:tc>
          <w:tcPr>
            <w:tcW w:w="6055" w:type="dxa"/>
          </w:tcPr>
          <w:p w14:paraId="5F363501" w14:textId="75D30768" w:rsidR="00AA3A49" w:rsidRPr="00AE1207" w:rsidRDefault="00AA3A49" w:rsidP="00AA3A49">
            <w:r w:rsidRPr="00535F3E">
              <w:t>Response is absent, irrelevant, or completely fails to address the requirement. No usable information or evidence provided.</w:t>
            </w:r>
          </w:p>
        </w:tc>
      </w:tr>
    </w:tbl>
    <w:p w14:paraId="388FED51" w14:textId="1E938FE8" w:rsidR="00F76581" w:rsidRPr="00AE1207" w:rsidRDefault="0069741A" w:rsidP="00C91ED5">
      <w:pPr>
        <w:ind w:left="720"/>
        <w:jc w:val="right"/>
        <w:rPr>
          <w:rFonts w:eastAsiaTheme="majorEastAsia"/>
          <w:sz w:val="20"/>
          <w:szCs w:val="20"/>
        </w:rPr>
      </w:pPr>
      <w:r w:rsidRPr="00AE1207">
        <w:rPr>
          <w:rFonts w:eastAsiaTheme="majorEastAsia"/>
          <w:sz w:val="20"/>
          <w:szCs w:val="20"/>
        </w:rPr>
        <w:t xml:space="preserve">Table </w:t>
      </w:r>
      <w:r w:rsidR="00BA6458" w:rsidRPr="00AE1207">
        <w:rPr>
          <w:rFonts w:eastAsiaTheme="majorEastAsia"/>
          <w:sz w:val="20"/>
          <w:szCs w:val="20"/>
        </w:rPr>
        <w:t>5</w:t>
      </w:r>
      <w:r w:rsidRPr="00AE1207">
        <w:rPr>
          <w:rFonts w:eastAsiaTheme="majorEastAsia"/>
          <w:sz w:val="20"/>
          <w:szCs w:val="20"/>
        </w:rPr>
        <w:t xml:space="preserve"> – Scoring Rationale</w:t>
      </w:r>
    </w:p>
    <w:p w14:paraId="2CF00BA7" w14:textId="4E6C2EE5" w:rsidR="00F20EEC" w:rsidRPr="00AE1207" w:rsidRDefault="00F20EEC" w:rsidP="00F20EEC">
      <w:pPr>
        <w:ind w:left="720"/>
        <w:rPr>
          <w:rFonts w:eastAsiaTheme="majorEastAsia"/>
        </w:rPr>
      </w:pPr>
      <w:r w:rsidRPr="00AE1207">
        <w:rPr>
          <w:rFonts w:eastAsiaTheme="majorEastAsia"/>
        </w:rPr>
        <w:t xml:space="preserve">The answers provided by every Tenderer to each question of the Tender Evaluation Stage will be marked in accordance with Table </w:t>
      </w:r>
      <w:r w:rsidR="00BA6458" w:rsidRPr="00AE1207">
        <w:rPr>
          <w:rFonts w:eastAsiaTheme="majorEastAsia"/>
        </w:rPr>
        <w:t>5</w:t>
      </w:r>
      <w:r w:rsidR="00A95900" w:rsidRPr="00AE1207">
        <w:rPr>
          <w:rFonts w:eastAsiaTheme="majorEastAsia"/>
          <w:sz w:val="20"/>
          <w:szCs w:val="20"/>
        </w:rPr>
        <w:t xml:space="preserve"> </w:t>
      </w:r>
      <w:r w:rsidR="00A95900" w:rsidRPr="00AE1207">
        <w:rPr>
          <w:rFonts w:eastAsiaTheme="majorEastAsia"/>
        </w:rPr>
        <w:t>– Scoring Rationale</w:t>
      </w:r>
      <w:r w:rsidRPr="00AE1207">
        <w:rPr>
          <w:rFonts w:eastAsiaTheme="majorEastAsia"/>
        </w:rPr>
        <w:t>.</w:t>
      </w:r>
    </w:p>
    <w:p w14:paraId="4BE59978" w14:textId="1D96750B" w:rsidR="00F20EEC" w:rsidRPr="00AE1207" w:rsidRDefault="00F20EEC" w:rsidP="00F20EEC">
      <w:pPr>
        <w:ind w:left="720"/>
        <w:rPr>
          <w:rFonts w:eastAsiaTheme="majorEastAsia"/>
        </w:rPr>
      </w:pPr>
      <w:r w:rsidRPr="00AE1207">
        <w:rPr>
          <w:rFonts w:eastAsiaTheme="majorEastAsia"/>
        </w:rPr>
        <w:t xml:space="preserve">The score achieved and the weighing for each question will be used to calculate a weighted quality score </w:t>
      </w:r>
      <w:r w:rsidR="00C81E4B" w:rsidRPr="00AE1207">
        <w:rPr>
          <w:rFonts w:eastAsiaTheme="majorEastAsia"/>
        </w:rPr>
        <w:t>percentage</w:t>
      </w:r>
      <w:r w:rsidRPr="00AE1207">
        <w:rPr>
          <w:rFonts w:eastAsiaTheme="majorEastAsia"/>
        </w:rPr>
        <w:t>.</w:t>
      </w:r>
    </w:p>
    <w:p w14:paraId="423D6809" w14:textId="77777777" w:rsidR="00F20EEC" w:rsidRPr="00AE1207" w:rsidRDefault="00F20EEC" w:rsidP="00F20EEC">
      <w:pPr>
        <w:ind w:left="720"/>
        <w:rPr>
          <w:rFonts w:eastAsiaTheme="majorEastAsia"/>
        </w:rPr>
      </w:pPr>
      <w:r w:rsidRPr="00AE1207">
        <w:rPr>
          <w:rFonts w:eastAsiaTheme="majorEastAsia"/>
        </w:rPr>
        <w:t>Each weighted quality score will be added together to reach a Total Weighted Quality Score.</w:t>
      </w:r>
    </w:p>
    <w:p w14:paraId="7AA4D486" w14:textId="582F9317" w:rsidR="00F20EEC" w:rsidRPr="00AE1207" w:rsidRDefault="00F20EEC" w:rsidP="00F20EEC">
      <w:pPr>
        <w:ind w:left="720"/>
        <w:rPr>
          <w:rFonts w:eastAsiaTheme="majorEastAsia"/>
        </w:rPr>
      </w:pPr>
      <w:r w:rsidRPr="00AE1207">
        <w:rPr>
          <w:rFonts w:eastAsiaTheme="majorEastAsia"/>
        </w:rPr>
        <w:t xml:space="preserve">This will be multiplied by the quality section weighting to arrive at the Overall Quality Score </w:t>
      </w:r>
      <w:r w:rsidR="00C81E4B" w:rsidRPr="00AE1207">
        <w:rPr>
          <w:rFonts w:eastAsiaTheme="majorEastAsia"/>
        </w:rPr>
        <w:t>percent</w:t>
      </w:r>
      <w:r w:rsidR="0057482A" w:rsidRPr="00AE1207">
        <w:rPr>
          <w:rFonts w:eastAsiaTheme="majorEastAsia"/>
        </w:rPr>
        <w:t>age.</w:t>
      </w:r>
    </w:p>
    <w:p w14:paraId="207A0148" w14:textId="77777777" w:rsidR="00FB00AD" w:rsidRDefault="00FB00AD" w:rsidP="00CB4759">
      <w:pPr>
        <w:ind w:left="720"/>
        <w:rPr>
          <w:rFonts w:eastAsiaTheme="majorEastAsia"/>
        </w:rPr>
      </w:pPr>
      <w:r w:rsidRPr="00AE1207">
        <w:rPr>
          <w:rFonts w:eastAsiaTheme="majorEastAsia"/>
        </w:rPr>
        <w:t>This weighted quality score will be used to identify the Tenderer’s relative positions.</w:t>
      </w:r>
    </w:p>
    <w:p w14:paraId="1CF8091D" w14:textId="77777777" w:rsidR="00FB00AD" w:rsidRPr="006220FA" w:rsidRDefault="00FB00AD" w:rsidP="00CB4759">
      <w:pPr>
        <w:ind w:left="720"/>
        <w:rPr>
          <w:rFonts w:eastAsiaTheme="majorEastAsia"/>
        </w:rPr>
      </w:pPr>
      <w:r w:rsidRPr="006220FA">
        <w:rPr>
          <w:rFonts w:eastAsiaTheme="majorEastAsia"/>
        </w:rPr>
        <w:t>Each question indicates a maximum word count, Tenderer are to indicate the number of words in each of their responses, any words which exceed the defined word count will be</w:t>
      </w:r>
      <w:r>
        <w:rPr>
          <w:rFonts w:eastAsiaTheme="majorEastAsia"/>
        </w:rPr>
        <w:t xml:space="preserve"> </w:t>
      </w:r>
      <w:r w:rsidRPr="006220FA">
        <w:rPr>
          <w:rFonts w:eastAsiaTheme="majorEastAsia"/>
        </w:rPr>
        <w:t xml:space="preserve">discounted from the evaluation.   </w:t>
      </w:r>
    </w:p>
    <w:p w14:paraId="728267D3" w14:textId="77777777" w:rsidR="00FB00AD" w:rsidRPr="006220FA" w:rsidRDefault="00FB00AD" w:rsidP="00CB4759">
      <w:pPr>
        <w:ind w:left="720"/>
        <w:rPr>
          <w:rFonts w:eastAsiaTheme="majorEastAsia"/>
        </w:rPr>
      </w:pPr>
      <w:r w:rsidRPr="006220FA">
        <w:rPr>
          <w:rFonts w:eastAsiaTheme="majorEastAsia"/>
        </w:rPr>
        <w:t>Tenderers may use tables/diagrams and attachments to support and/or demonstrate they meet the Requirement.  The word count does not apply to these sections; however, they must be relevant to the response, clearly referenced and not contain the detail of the response Tenderers require considering for their score to be awarded.  To avoid doubt, they are purely to support/evidence the Tenderers word count response.</w:t>
      </w:r>
    </w:p>
    <w:p w14:paraId="0FD5FA63" w14:textId="77777777" w:rsidR="00FB00AD" w:rsidRPr="00AE1207" w:rsidRDefault="00FB00AD" w:rsidP="00FB00AD">
      <w:pPr>
        <w:ind w:left="720"/>
        <w:rPr>
          <w:rFonts w:eastAsiaTheme="majorEastAsia"/>
        </w:rPr>
      </w:pPr>
      <w:r w:rsidRPr="006220FA">
        <w:rPr>
          <w:rFonts w:eastAsiaTheme="majorEastAsia"/>
        </w:rPr>
        <w:t xml:space="preserve">If the evaluation panel determines that a Tenderer is using an excessive number of supporting documents, tables, or diagrams </w:t>
      </w:r>
      <w:proofErr w:type="gramStart"/>
      <w:r w:rsidRPr="006220FA">
        <w:rPr>
          <w:rFonts w:eastAsiaTheme="majorEastAsia"/>
        </w:rPr>
        <w:t>in an attempt to</w:t>
      </w:r>
      <w:proofErr w:type="gramEnd"/>
      <w:r w:rsidRPr="006220FA">
        <w:rPr>
          <w:rFonts w:eastAsiaTheme="majorEastAsia"/>
        </w:rPr>
        <w:t xml:space="preserve"> circumvent the stated word count limits, such materials may be excluded from the evaluation process.</w:t>
      </w:r>
    </w:p>
    <w:tbl>
      <w:tblPr>
        <w:tblStyle w:val="ListTable3"/>
        <w:tblW w:w="8460" w:type="dxa"/>
        <w:tblInd w:w="607" w:type="dxa"/>
        <w:tblLook w:val="0000" w:firstRow="0" w:lastRow="0" w:firstColumn="0" w:lastColumn="0" w:noHBand="0" w:noVBand="0"/>
      </w:tblPr>
      <w:tblGrid>
        <w:gridCol w:w="1276"/>
        <w:gridCol w:w="1418"/>
        <w:gridCol w:w="1230"/>
        <w:gridCol w:w="1560"/>
        <w:gridCol w:w="1275"/>
        <w:gridCol w:w="1701"/>
      </w:tblGrid>
      <w:tr w:rsidR="00CC2C42" w:rsidRPr="00AE1207" w14:paraId="5A1D8E9C" w14:textId="77777777" w:rsidTr="006F50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460" w:type="dxa"/>
            <w:gridSpan w:val="6"/>
            <w:shd w:val="clear" w:color="auto" w:fill="1F3864" w:themeFill="accent1" w:themeFillShade="80"/>
          </w:tcPr>
          <w:p w14:paraId="5E541103" w14:textId="55AC192A" w:rsidR="00CC2C42" w:rsidRPr="00AE1207" w:rsidRDefault="00CC2C42" w:rsidP="00E8198B">
            <w:pPr>
              <w:pStyle w:val="NoSpacing"/>
              <w:rPr>
                <w:b/>
                <w:bCs/>
                <w:sz w:val="18"/>
                <w:szCs w:val="18"/>
                <w:u w:val="single"/>
              </w:rPr>
            </w:pPr>
            <w:r w:rsidRPr="00AE1207">
              <w:rPr>
                <w:b/>
                <w:bCs/>
              </w:rPr>
              <w:lastRenderedPageBreak/>
              <w:t xml:space="preserve">Worked Example </w:t>
            </w:r>
            <w:r w:rsidRPr="00AE1207">
              <w:t>(For example purposes only</w:t>
            </w:r>
            <w:r w:rsidR="00415285">
              <w:t xml:space="preserve">, </w:t>
            </w:r>
            <w:r w:rsidR="00415285" w:rsidRPr="00415285">
              <w:t>not related to this tender</w:t>
            </w:r>
            <w:r w:rsidRPr="00AE1207">
              <w:t>)</w:t>
            </w:r>
          </w:p>
        </w:tc>
      </w:tr>
      <w:tr w:rsidR="00CC2C42" w:rsidRPr="00AE1207" w14:paraId="55730536" w14:textId="77777777" w:rsidTr="006F5008">
        <w:tc>
          <w:tcPr>
            <w:cnfStyle w:val="000010000000" w:firstRow="0" w:lastRow="0" w:firstColumn="0" w:lastColumn="0" w:oddVBand="1" w:evenVBand="0" w:oddHBand="0" w:evenHBand="0" w:firstRowFirstColumn="0" w:firstRowLastColumn="0" w:lastRowFirstColumn="0" w:lastRowLastColumn="0"/>
            <w:tcW w:w="8460" w:type="dxa"/>
            <w:gridSpan w:val="6"/>
          </w:tcPr>
          <w:p w14:paraId="3AF4CD71" w14:textId="77777777" w:rsidR="00CC2C42" w:rsidRPr="00AE1207" w:rsidRDefault="00CC2C42" w:rsidP="00E8198B">
            <w:pPr>
              <w:spacing w:after="160" w:line="259" w:lineRule="auto"/>
              <w:rPr>
                <w:b/>
                <w:bCs/>
                <w:sz w:val="18"/>
                <w:szCs w:val="18"/>
              </w:rPr>
            </w:pPr>
            <w:r w:rsidRPr="00AE1207">
              <w:rPr>
                <w:b/>
                <w:bCs/>
                <w:i/>
                <w:sz w:val="18"/>
                <w:szCs w:val="18"/>
              </w:rPr>
              <w:t>The formula</w:t>
            </w:r>
            <w:r w:rsidRPr="00AE1207">
              <w:rPr>
                <w:b/>
                <w:bCs/>
                <w:sz w:val="18"/>
                <w:szCs w:val="18"/>
              </w:rPr>
              <w:t>:</w:t>
            </w:r>
          </w:p>
          <w:p w14:paraId="5C7A2890" w14:textId="77777777" w:rsidR="00CC2C42" w:rsidRPr="00AE1207" w:rsidRDefault="00CC2C42" w:rsidP="00E8198B">
            <w:pPr>
              <w:spacing w:after="160" w:line="259" w:lineRule="auto"/>
              <w:rPr>
                <w:i/>
                <w:sz w:val="18"/>
                <w:szCs w:val="18"/>
                <w:u w:val="single"/>
              </w:rPr>
            </w:pPr>
            <w:r w:rsidRPr="00AE1207">
              <w:rPr>
                <w:i/>
                <w:sz w:val="18"/>
                <w:szCs w:val="18"/>
              </w:rPr>
              <w:t xml:space="preserve">(Score of question being evaluated/Maximum points available for question) x question weighing = Weighted score.  Sum of weighted scores * Quality section % weighing = </w:t>
            </w:r>
            <w:r w:rsidRPr="00AE1207">
              <w:rPr>
                <w:b/>
                <w:bCs/>
                <w:i/>
                <w:sz w:val="18"/>
                <w:szCs w:val="18"/>
              </w:rPr>
              <w:t>Overall Quality Score %</w:t>
            </w:r>
          </w:p>
        </w:tc>
      </w:tr>
      <w:tr w:rsidR="00CC2C42" w:rsidRPr="00AE1207" w14:paraId="58E20EB4"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1F3864" w:themeFill="accent1" w:themeFillShade="80"/>
          </w:tcPr>
          <w:p w14:paraId="389BCDD9" w14:textId="77777777" w:rsidR="00CC2C42" w:rsidRPr="00AE1207" w:rsidRDefault="00CC2C42" w:rsidP="00E8198B">
            <w:pPr>
              <w:spacing w:after="160" w:line="259" w:lineRule="auto"/>
              <w:rPr>
                <w:i/>
                <w:sz w:val="18"/>
                <w:szCs w:val="18"/>
              </w:rPr>
            </w:pPr>
          </w:p>
        </w:tc>
        <w:tc>
          <w:tcPr>
            <w:tcW w:w="2790" w:type="dxa"/>
            <w:gridSpan w:val="2"/>
            <w:shd w:val="clear" w:color="auto" w:fill="1F3864" w:themeFill="accent1" w:themeFillShade="80"/>
          </w:tcPr>
          <w:p w14:paraId="4C34C085" w14:textId="77777777" w:rsidR="00CC2C42" w:rsidRPr="00AE1207" w:rsidRDefault="00CC2C42" w:rsidP="00E8198B">
            <w:pPr>
              <w:spacing w:after="160" w:line="259" w:lineRule="auto"/>
              <w:cnfStyle w:val="000000100000" w:firstRow="0" w:lastRow="0" w:firstColumn="0" w:lastColumn="0" w:oddVBand="0" w:evenVBand="0" w:oddHBand="1" w:evenHBand="0" w:firstRowFirstColumn="0" w:firstRowLastColumn="0" w:lastRowFirstColumn="0" w:lastRowLastColumn="0"/>
              <w:rPr>
                <w:b/>
                <w:bCs/>
                <w:iCs/>
                <w:color w:val="FFFFFF" w:themeColor="background1"/>
                <w:sz w:val="18"/>
                <w:szCs w:val="18"/>
              </w:rPr>
            </w:pPr>
            <w:r w:rsidRPr="00AE1207">
              <w:rPr>
                <w:b/>
                <w:bCs/>
                <w:iCs/>
                <w:color w:val="FFFFFF" w:themeColor="background1"/>
                <w:sz w:val="18"/>
                <w:szCs w:val="18"/>
              </w:rPr>
              <w:t>Tenderer 1</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1F3864" w:themeFill="accent1" w:themeFillShade="80"/>
          </w:tcPr>
          <w:p w14:paraId="1ECA7B1F" w14:textId="77777777" w:rsidR="00CC2C42" w:rsidRPr="00AE1207" w:rsidRDefault="00CC2C42" w:rsidP="00E8198B">
            <w:pPr>
              <w:spacing w:after="160" w:line="259" w:lineRule="auto"/>
              <w:rPr>
                <w:b/>
                <w:bCs/>
                <w:iCs/>
                <w:color w:val="FFFFFF" w:themeColor="background1"/>
                <w:sz w:val="18"/>
                <w:szCs w:val="18"/>
              </w:rPr>
            </w:pPr>
            <w:r w:rsidRPr="00AE1207">
              <w:rPr>
                <w:b/>
                <w:bCs/>
                <w:iCs/>
                <w:color w:val="FFFFFF" w:themeColor="background1"/>
                <w:sz w:val="18"/>
                <w:szCs w:val="18"/>
              </w:rPr>
              <w:t>Tenderer 2</w:t>
            </w:r>
          </w:p>
        </w:tc>
      </w:tr>
      <w:tr w:rsidR="005842D7" w:rsidRPr="00AE1207" w14:paraId="5A51A37F"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735B034D" w14:textId="77777777" w:rsidR="005842D7" w:rsidRPr="00AE1207" w:rsidRDefault="005842D7" w:rsidP="005842D7">
            <w:pPr>
              <w:spacing w:after="160" w:line="259" w:lineRule="auto"/>
              <w:rPr>
                <w:iCs/>
                <w:sz w:val="18"/>
                <w:szCs w:val="18"/>
              </w:rPr>
            </w:pPr>
            <w:r w:rsidRPr="00AE1207">
              <w:rPr>
                <w:iCs/>
                <w:sz w:val="18"/>
                <w:szCs w:val="18"/>
              </w:rPr>
              <w:t>Question 1</w:t>
            </w:r>
          </w:p>
        </w:tc>
        <w:tc>
          <w:tcPr>
            <w:tcW w:w="1418" w:type="dxa"/>
            <w:shd w:val="clear" w:color="auto" w:fill="F2F2F2" w:themeFill="background1" w:themeFillShade="F2"/>
          </w:tcPr>
          <w:p w14:paraId="059AA11B"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18232D4D" w14:textId="61923B7D"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560" w:type="dxa"/>
          </w:tcPr>
          <w:p w14:paraId="188DA80F"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Weighted score: 10%</w:t>
            </w:r>
          </w:p>
        </w:tc>
        <w:tc>
          <w:tcPr>
            <w:cnfStyle w:val="000010000000" w:firstRow="0" w:lastRow="0" w:firstColumn="0" w:lastColumn="0" w:oddVBand="1" w:evenVBand="0" w:oddHBand="0" w:evenHBand="0" w:firstRowFirstColumn="0" w:firstRowLastColumn="0" w:lastRowFirstColumn="0" w:lastRowLastColumn="0"/>
            <w:tcW w:w="1275" w:type="dxa"/>
          </w:tcPr>
          <w:p w14:paraId="0D750D10" w14:textId="6D2E4F56" w:rsidR="005842D7" w:rsidRPr="00AE1207" w:rsidRDefault="005842D7" w:rsidP="005842D7">
            <w:pPr>
              <w:spacing w:after="160" w:line="259" w:lineRule="auto"/>
              <w:ind w:left="-41" w:firstLine="41"/>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5E82C879" w14:textId="2511AEBC"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r>
      <w:tr w:rsidR="005842D7" w:rsidRPr="00AE1207" w14:paraId="59EFDD85"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08FA1B4D" w14:textId="77777777" w:rsidR="005842D7" w:rsidRPr="00AE1207" w:rsidRDefault="005842D7" w:rsidP="005842D7">
            <w:pPr>
              <w:spacing w:after="160" w:line="259" w:lineRule="auto"/>
              <w:rPr>
                <w:iCs/>
                <w:sz w:val="18"/>
                <w:szCs w:val="18"/>
              </w:rPr>
            </w:pPr>
            <w:r w:rsidRPr="00AE1207">
              <w:rPr>
                <w:iCs/>
                <w:sz w:val="18"/>
                <w:szCs w:val="18"/>
              </w:rPr>
              <w:t>Question 2</w:t>
            </w:r>
          </w:p>
        </w:tc>
        <w:tc>
          <w:tcPr>
            <w:tcW w:w="1418" w:type="dxa"/>
            <w:shd w:val="clear" w:color="auto" w:fill="F2F2F2" w:themeFill="background1" w:themeFillShade="F2"/>
          </w:tcPr>
          <w:p w14:paraId="7DF61C7B"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65AF8DC5" w14:textId="052476B7"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560" w:type="dxa"/>
          </w:tcPr>
          <w:p w14:paraId="1ADEBEC5" w14:textId="6E9E74D5"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6E495D3C" w14:textId="0794769B"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701" w:type="dxa"/>
          </w:tcPr>
          <w:p w14:paraId="0F8AC68E"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Weighted score: 10%</w:t>
            </w:r>
          </w:p>
        </w:tc>
      </w:tr>
      <w:tr w:rsidR="005842D7" w:rsidRPr="00AE1207" w14:paraId="3AB4D5F7"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62123066" w14:textId="77777777" w:rsidR="005842D7" w:rsidRPr="00AE1207" w:rsidRDefault="005842D7" w:rsidP="005842D7">
            <w:pPr>
              <w:spacing w:after="160" w:line="259" w:lineRule="auto"/>
              <w:rPr>
                <w:iCs/>
                <w:sz w:val="18"/>
                <w:szCs w:val="18"/>
              </w:rPr>
            </w:pPr>
            <w:r w:rsidRPr="00AE1207">
              <w:rPr>
                <w:iCs/>
                <w:sz w:val="18"/>
                <w:szCs w:val="18"/>
              </w:rPr>
              <w:t>Question 3</w:t>
            </w:r>
          </w:p>
        </w:tc>
        <w:tc>
          <w:tcPr>
            <w:tcW w:w="1418" w:type="dxa"/>
            <w:shd w:val="clear" w:color="auto" w:fill="F2F2F2" w:themeFill="background1" w:themeFillShade="F2"/>
          </w:tcPr>
          <w:p w14:paraId="6ED7A746"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20%</w:t>
            </w:r>
          </w:p>
        </w:tc>
        <w:tc>
          <w:tcPr>
            <w:cnfStyle w:val="000010000000" w:firstRow="0" w:lastRow="0" w:firstColumn="0" w:lastColumn="0" w:oddVBand="1" w:evenVBand="0" w:oddHBand="0" w:evenHBand="0" w:firstRowFirstColumn="0" w:firstRowLastColumn="0" w:lastRowFirstColumn="0" w:lastRowLastColumn="0"/>
            <w:tcW w:w="1230" w:type="dxa"/>
          </w:tcPr>
          <w:p w14:paraId="623909AF" w14:textId="15BD3F5C"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2</w:t>
            </w:r>
            <w:r w:rsidRPr="00AE1207">
              <w:rPr>
                <w:iCs/>
                <w:sz w:val="18"/>
                <w:szCs w:val="18"/>
              </w:rPr>
              <w:t>/</w:t>
            </w:r>
            <w:r>
              <w:rPr>
                <w:iCs/>
                <w:sz w:val="18"/>
                <w:szCs w:val="18"/>
              </w:rPr>
              <w:t>5</w:t>
            </w:r>
          </w:p>
        </w:tc>
        <w:tc>
          <w:tcPr>
            <w:tcW w:w="1560" w:type="dxa"/>
          </w:tcPr>
          <w:p w14:paraId="41357616" w14:textId="2C63EB53"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8</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3AFFF8F8" w14:textId="23C6FC84"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08FF06CF" w14:textId="4B65794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12</w:t>
            </w:r>
            <w:r w:rsidRPr="00AE1207">
              <w:rPr>
                <w:iCs/>
                <w:sz w:val="18"/>
                <w:szCs w:val="18"/>
              </w:rPr>
              <w:t>%</w:t>
            </w:r>
          </w:p>
        </w:tc>
      </w:tr>
      <w:tr w:rsidR="00CB4759" w:rsidRPr="00AE1207" w14:paraId="74D8A1A6"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BFBFBF" w:themeFill="background1" w:themeFillShade="BF"/>
            <w:vAlign w:val="center"/>
          </w:tcPr>
          <w:p w14:paraId="4681495C" w14:textId="77777777" w:rsidR="00CB4759" w:rsidRPr="00AE1207" w:rsidRDefault="00CB4759" w:rsidP="00CB4759">
            <w:pPr>
              <w:spacing w:after="160" w:line="259" w:lineRule="auto"/>
              <w:rPr>
                <w:b/>
                <w:bCs/>
                <w:i/>
                <w:sz w:val="18"/>
                <w:szCs w:val="18"/>
              </w:rPr>
            </w:pPr>
            <w:r w:rsidRPr="00AE1207">
              <w:rPr>
                <w:b/>
                <w:bCs/>
                <w:i/>
                <w:sz w:val="18"/>
                <w:szCs w:val="18"/>
              </w:rPr>
              <w:t>Quality section weighting out of 40%</w:t>
            </w:r>
          </w:p>
        </w:tc>
        <w:tc>
          <w:tcPr>
            <w:tcW w:w="2790" w:type="dxa"/>
            <w:gridSpan w:val="2"/>
            <w:shd w:val="clear" w:color="auto" w:fill="BFBFBF" w:themeFill="background1" w:themeFillShade="BF"/>
            <w:vAlign w:val="center"/>
          </w:tcPr>
          <w:p w14:paraId="68E82616" w14:textId="70B557EB" w:rsidR="00CB4759" w:rsidRPr="00AE1207" w:rsidRDefault="00CB4759" w:rsidP="00CB4759">
            <w:pPr>
              <w:spacing w:after="160" w:line="259" w:lineRule="auto"/>
              <w:cnfStyle w:val="000000100000" w:firstRow="0" w:lastRow="0" w:firstColumn="0" w:lastColumn="0" w:oddVBand="0" w:evenVBand="0" w:oddHBand="1" w:evenHBand="0" w:firstRowFirstColumn="0" w:firstRowLastColumn="0" w:lastRowFirstColumn="0" w:lastRowLastColumn="0"/>
              <w:rPr>
                <w:b/>
                <w:bCs/>
                <w:i/>
                <w:sz w:val="18"/>
                <w:szCs w:val="18"/>
              </w:rPr>
            </w:pPr>
            <w:r w:rsidRPr="00AE1207">
              <w:rPr>
                <w:b/>
                <w:bCs/>
                <w:i/>
                <w:sz w:val="18"/>
                <w:szCs w:val="18"/>
              </w:rPr>
              <w:t>10%+</w:t>
            </w:r>
            <w:r>
              <w:rPr>
                <w:b/>
                <w:bCs/>
                <w:i/>
                <w:sz w:val="18"/>
                <w:szCs w:val="18"/>
              </w:rPr>
              <w:t>6</w:t>
            </w:r>
            <w:r w:rsidRPr="00AE1207">
              <w:rPr>
                <w:b/>
                <w:bCs/>
                <w:i/>
                <w:sz w:val="18"/>
                <w:szCs w:val="18"/>
              </w:rPr>
              <w:t>%+</w:t>
            </w:r>
            <w:r>
              <w:rPr>
                <w:b/>
                <w:bCs/>
                <w:i/>
                <w:sz w:val="18"/>
                <w:szCs w:val="18"/>
              </w:rPr>
              <w:t>8</w:t>
            </w:r>
            <w:r w:rsidRPr="00AE1207">
              <w:rPr>
                <w:b/>
                <w:bCs/>
                <w:i/>
                <w:sz w:val="18"/>
                <w:szCs w:val="18"/>
              </w:rPr>
              <w:t xml:space="preserve">% = </w:t>
            </w:r>
            <w:r w:rsidRPr="00AE1207">
              <w:rPr>
                <w:b/>
                <w:bCs/>
                <w:i/>
                <w:color w:val="FF0000"/>
                <w:sz w:val="18"/>
                <w:szCs w:val="18"/>
              </w:rPr>
              <w:t>25% Overall Weighted Score %</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BFBFBF" w:themeFill="background1" w:themeFillShade="BF"/>
            <w:vAlign w:val="center"/>
          </w:tcPr>
          <w:p w14:paraId="2D0A07C3" w14:textId="6D057C38" w:rsidR="00CB4759" w:rsidRPr="00AE1207" w:rsidRDefault="00CB4759" w:rsidP="00CB4759">
            <w:pPr>
              <w:spacing w:after="160" w:line="259" w:lineRule="auto"/>
              <w:rPr>
                <w:b/>
                <w:bCs/>
                <w:i/>
                <w:sz w:val="18"/>
                <w:szCs w:val="18"/>
              </w:rPr>
            </w:pPr>
            <w:r>
              <w:rPr>
                <w:b/>
                <w:bCs/>
                <w:i/>
                <w:sz w:val="18"/>
                <w:szCs w:val="18"/>
              </w:rPr>
              <w:t>6</w:t>
            </w:r>
            <w:r w:rsidRPr="00AE1207">
              <w:rPr>
                <w:b/>
                <w:bCs/>
                <w:i/>
                <w:sz w:val="18"/>
                <w:szCs w:val="18"/>
              </w:rPr>
              <w:t>%+ 10%+1</w:t>
            </w:r>
            <w:r>
              <w:rPr>
                <w:b/>
                <w:bCs/>
                <w:i/>
                <w:sz w:val="18"/>
                <w:szCs w:val="18"/>
              </w:rPr>
              <w:t>2</w:t>
            </w:r>
            <w:r w:rsidRPr="00AE1207">
              <w:rPr>
                <w:b/>
                <w:bCs/>
                <w:i/>
                <w:sz w:val="18"/>
                <w:szCs w:val="18"/>
              </w:rPr>
              <w:t xml:space="preserve">% = </w:t>
            </w:r>
            <w:r w:rsidRPr="00AE1207">
              <w:rPr>
                <w:b/>
                <w:bCs/>
                <w:i/>
                <w:color w:val="FF0000"/>
                <w:sz w:val="18"/>
                <w:szCs w:val="18"/>
              </w:rPr>
              <w:t>2</w:t>
            </w:r>
            <w:r>
              <w:rPr>
                <w:b/>
                <w:bCs/>
                <w:i/>
                <w:color w:val="FF0000"/>
                <w:sz w:val="18"/>
                <w:szCs w:val="18"/>
              </w:rPr>
              <w:t>8</w:t>
            </w:r>
            <w:r w:rsidRPr="00AE1207">
              <w:rPr>
                <w:b/>
                <w:bCs/>
                <w:i/>
                <w:color w:val="FF0000"/>
                <w:sz w:val="18"/>
                <w:szCs w:val="18"/>
              </w:rPr>
              <w:t>% Overall Weighted Score %</w:t>
            </w:r>
          </w:p>
        </w:tc>
      </w:tr>
    </w:tbl>
    <w:p w14:paraId="563C31EC" w14:textId="3278C68D" w:rsidR="00CC2C42" w:rsidRPr="00AE1207" w:rsidRDefault="006F5008" w:rsidP="006F5008">
      <w:pPr>
        <w:ind w:left="720"/>
        <w:jc w:val="right"/>
        <w:rPr>
          <w:rFonts w:eastAsiaTheme="majorEastAsia"/>
          <w:sz w:val="20"/>
          <w:szCs w:val="20"/>
        </w:rPr>
      </w:pPr>
      <w:r w:rsidRPr="00AE1207">
        <w:rPr>
          <w:rFonts w:eastAsiaTheme="majorEastAsia"/>
          <w:sz w:val="20"/>
          <w:szCs w:val="20"/>
        </w:rPr>
        <w:t xml:space="preserve">Table 6 – Quality Evaluation </w:t>
      </w:r>
    </w:p>
    <w:p w14:paraId="6B7F9580" w14:textId="66468FE8" w:rsidR="00E16A9D" w:rsidRPr="00AE1207" w:rsidRDefault="00E16A9D" w:rsidP="00612CBF">
      <w:pPr>
        <w:pStyle w:val="Heading3"/>
        <w:numPr>
          <w:ilvl w:val="2"/>
          <w:numId w:val="1"/>
        </w:numPr>
        <w:spacing w:line="360" w:lineRule="auto"/>
        <w:rPr>
          <w:color w:val="1F4E79" w:themeColor="accent5" w:themeShade="80"/>
        </w:rPr>
      </w:pPr>
      <w:bookmarkStart w:id="33" w:name="_Toc1075189160"/>
      <w:r w:rsidRPr="529FEA48">
        <w:rPr>
          <w:color w:val="1F4E79" w:themeColor="accent5" w:themeShade="80"/>
        </w:rPr>
        <w:t xml:space="preserve">Part </w:t>
      </w:r>
      <w:r w:rsidR="009B64F4" w:rsidRPr="529FEA48">
        <w:rPr>
          <w:color w:val="1F4E79" w:themeColor="accent5" w:themeShade="80"/>
        </w:rPr>
        <w:t>Four</w:t>
      </w:r>
      <w:r w:rsidR="00D865ED" w:rsidRPr="529FEA48">
        <w:rPr>
          <w:color w:val="1F4E79" w:themeColor="accent5" w:themeShade="80"/>
        </w:rPr>
        <w:t xml:space="preserve"> </w:t>
      </w:r>
      <w:r w:rsidRPr="529FEA48">
        <w:rPr>
          <w:color w:val="1F4E79" w:themeColor="accent5" w:themeShade="80"/>
        </w:rPr>
        <w:t>– Price Evaluation</w:t>
      </w:r>
      <w:bookmarkEnd w:id="33"/>
      <w:r w:rsidRPr="529FEA48">
        <w:rPr>
          <w:color w:val="1F4E79" w:themeColor="accent5" w:themeShade="80"/>
        </w:rPr>
        <w:t xml:space="preserve"> </w:t>
      </w:r>
    </w:p>
    <w:p w14:paraId="6CD9F517" w14:textId="14F91431" w:rsidR="00571C02" w:rsidRPr="00AE1207" w:rsidRDefault="00571C02" w:rsidP="00571C02">
      <w:pPr>
        <w:ind w:left="720"/>
        <w:rPr>
          <w:rFonts w:eastAsiaTheme="majorEastAsia"/>
        </w:rPr>
      </w:pPr>
      <w:r w:rsidRPr="00AE1207">
        <w:rPr>
          <w:rFonts w:eastAsiaTheme="majorEastAsia"/>
        </w:rPr>
        <w:t>Tenderers must complete</w:t>
      </w:r>
      <w:r w:rsidR="003B105B" w:rsidRPr="00AE1207">
        <w:rPr>
          <w:rFonts w:eastAsiaTheme="majorEastAsia"/>
        </w:rPr>
        <w:t xml:space="preserve"> the Priced Schedule</w:t>
      </w:r>
      <w:r w:rsidRPr="00AE1207">
        <w:rPr>
          <w:rFonts w:eastAsiaTheme="majorEastAsia"/>
        </w:rPr>
        <w:t xml:space="preserve"> in relation to the Price evaluation. Tenderers must state in the Priced Schedule the ‘</w:t>
      </w:r>
      <w:r w:rsidR="00366F37" w:rsidRPr="00AE1207">
        <w:rPr>
          <w:rFonts w:eastAsiaTheme="majorEastAsia"/>
        </w:rPr>
        <w:t>T</w:t>
      </w:r>
      <w:r w:rsidRPr="00AE1207">
        <w:rPr>
          <w:rFonts w:eastAsiaTheme="majorEastAsia"/>
        </w:rPr>
        <w:t xml:space="preserve">otal </w:t>
      </w:r>
      <w:r w:rsidR="00366F37" w:rsidRPr="00AE1207">
        <w:rPr>
          <w:rFonts w:eastAsiaTheme="majorEastAsia"/>
        </w:rPr>
        <w:t>T</w:t>
      </w:r>
      <w:r w:rsidRPr="00AE1207">
        <w:rPr>
          <w:rFonts w:eastAsiaTheme="majorEastAsia"/>
        </w:rPr>
        <w:t xml:space="preserve">ender </w:t>
      </w:r>
      <w:r w:rsidR="00366F37" w:rsidRPr="00AE1207">
        <w:rPr>
          <w:rFonts w:eastAsiaTheme="majorEastAsia"/>
        </w:rPr>
        <w:t>S</w:t>
      </w:r>
      <w:r w:rsidRPr="00AE1207">
        <w:rPr>
          <w:rFonts w:eastAsiaTheme="majorEastAsia"/>
        </w:rPr>
        <w:t xml:space="preserve">um’ </w:t>
      </w:r>
      <w:proofErr w:type="gramStart"/>
      <w:r w:rsidRPr="00AE1207">
        <w:rPr>
          <w:rFonts w:eastAsiaTheme="majorEastAsia"/>
        </w:rPr>
        <w:t>and also</w:t>
      </w:r>
      <w:proofErr w:type="gramEnd"/>
      <w:r w:rsidRPr="00AE1207">
        <w:rPr>
          <w:rFonts w:eastAsiaTheme="majorEastAsia"/>
        </w:rPr>
        <w:t xml:space="preserve"> carry this forward to the </w:t>
      </w:r>
      <w:r w:rsidR="00974800" w:rsidRPr="00974800">
        <w:rPr>
          <w:rFonts w:eastAsiaTheme="majorEastAsia"/>
        </w:rPr>
        <w:t>Tender Declaration</w:t>
      </w:r>
      <w:r w:rsidRPr="00AE1207">
        <w:rPr>
          <w:rFonts w:eastAsiaTheme="majorEastAsia"/>
        </w:rPr>
        <w:t>.</w:t>
      </w:r>
    </w:p>
    <w:p w14:paraId="4D93D606" w14:textId="6F3B273A" w:rsidR="00281861" w:rsidRPr="00AE1207" w:rsidRDefault="008E05BD" w:rsidP="00571C02">
      <w:pPr>
        <w:ind w:left="720"/>
        <w:rPr>
          <w:rFonts w:eastAsiaTheme="majorEastAsia"/>
        </w:rPr>
      </w:pPr>
      <w:r w:rsidRPr="00AE1207">
        <w:rPr>
          <w:rFonts w:eastAsiaTheme="majorEastAsia"/>
        </w:rPr>
        <w:t xml:space="preserve">The maximum </w:t>
      </w:r>
      <w:r w:rsidR="00FC70F9" w:rsidRPr="00AE1207">
        <w:rPr>
          <w:rFonts w:eastAsiaTheme="majorEastAsia"/>
        </w:rPr>
        <w:t xml:space="preserve">allocated price </w:t>
      </w:r>
      <w:r w:rsidRPr="00AE1207">
        <w:rPr>
          <w:rFonts w:eastAsiaTheme="majorEastAsia"/>
        </w:rPr>
        <w:t xml:space="preserve">percentage </w:t>
      </w:r>
      <w:r w:rsidR="00FC70F9" w:rsidRPr="00AE1207">
        <w:rPr>
          <w:rFonts w:eastAsiaTheme="majorEastAsia"/>
        </w:rPr>
        <w:t xml:space="preserve">will be </w:t>
      </w:r>
      <w:r w:rsidR="00571C02" w:rsidRPr="00AE1207">
        <w:rPr>
          <w:rFonts w:eastAsiaTheme="majorEastAsia"/>
        </w:rPr>
        <w:t>alloca</w:t>
      </w:r>
      <w:r w:rsidR="00FC70F9" w:rsidRPr="00AE1207">
        <w:rPr>
          <w:rFonts w:eastAsiaTheme="majorEastAsia"/>
        </w:rPr>
        <w:t xml:space="preserve">ted </w:t>
      </w:r>
      <w:r w:rsidR="00A95198" w:rsidRPr="00AE1207">
        <w:rPr>
          <w:rFonts w:eastAsiaTheme="majorEastAsia"/>
        </w:rPr>
        <w:t xml:space="preserve">to </w:t>
      </w:r>
      <w:r w:rsidR="00571C02" w:rsidRPr="00AE1207">
        <w:rPr>
          <w:rFonts w:eastAsiaTheme="majorEastAsia"/>
        </w:rPr>
        <w:t>the lowest ‘</w:t>
      </w:r>
      <w:r w:rsidR="00366F37" w:rsidRPr="00AE1207">
        <w:rPr>
          <w:rFonts w:eastAsiaTheme="majorEastAsia"/>
        </w:rPr>
        <w:t>T</w:t>
      </w:r>
      <w:r w:rsidR="00571C02" w:rsidRPr="00AE1207">
        <w:rPr>
          <w:rFonts w:eastAsiaTheme="majorEastAsia"/>
        </w:rPr>
        <w:t xml:space="preserve">otal </w:t>
      </w:r>
      <w:r w:rsidR="00366F37" w:rsidRPr="00AE1207">
        <w:rPr>
          <w:rFonts w:eastAsiaTheme="majorEastAsia"/>
        </w:rPr>
        <w:t>T</w:t>
      </w:r>
      <w:r w:rsidR="00571C02" w:rsidRPr="00AE1207">
        <w:rPr>
          <w:rFonts w:eastAsiaTheme="majorEastAsia"/>
        </w:rPr>
        <w:t xml:space="preserve">ender </w:t>
      </w:r>
      <w:r w:rsidR="00366F37" w:rsidRPr="00AE1207">
        <w:rPr>
          <w:rFonts w:eastAsiaTheme="majorEastAsia"/>
        </w:rPr>
        <w:t>S</w:t>
      </w:r>
      <w:r w:rsidR="00571C02" w:rsidRPr="00AE1207">
        <w:rPr>
          <w:rFonts w:eastAsiaTheme="majorEastAsia"/>
        </w:rPr>
        <w:t xml:space="preserve">um’, stated on </w:t>
      </w:r>
      <w:r w:rsidR="00B52727" w:rsidRPr="00AE1207">
        <w:rPr>
          <w:rFonts w:eastAsiaTheme="majorEastAsia"/>
        </w:rPr>
        <w:t xml:space="preserve">Tenderers </w:t>
      </w:r>
      <w:r w:rsidR="00974800" w:rsidRPr="00974800">
        <w:rPr>
          <w:rFonts w:eastAsiaTheme="majorEastAsia"/>
        </w:rPr>
        <w:t>Tender Declaration</w:t>
      </w:r>
      <w:r w:rsidR="00B52727" w:rsidRPr="00AE1207">
        <w:rPr>
          <w:rFonts w:eastAsiaTheme="majorEastAsia"/>
        </w:rPr>
        <w:t xml:space="preserve">, </w:t>
      </w:r>
      <w:r w:rsidR="008C0AEE" w:rsidRPr="00AE1207">
        <w:rPr>
          <w:rFonts w:eastAsiaTheme="majorEastAsia"/>
        </w:rPr>
        <w:t xml:space="preserve">remaining </w:t>
      </w:r>
      <w:r w:rsidR="00533B59" w:rsidRPr="00AE1207">
        <w:rPr>
          <w:rFonts w:eastAsiaTheme="majorEastAsia"/>
        </w:rPr>
        <w:t xml:space="preserve">bids will be allocated </w:t>
      </w:r>
      <w:r w:rsidR="00571C02" w:rsidRPr="00AE1207">
        <w:rPr>
          <w:rFonts w:eastAsiaTheme="majorEastAsia"/>
        </w:rPr>
        <w:t xml:space="preserve">price points </w:t>
      </w:r>
      <w:r w:rsidR="00533B59" w:rsidRPr="00AE1207">
        <w:rPr>
          <w:rFonts w:eastAsiaTheme="majorEastAsia"/>
        </w:rPr>
        <w:t>calculated off</w:t>
      </w:r>
      <w:r w:rsidR="00571C02" w:rsidRPr="00AE1207">
        <w:rPr>
          <w:rFonts w:eastAsiaTheme="majorEastAsia"/>
        </w:rPr>
        <w:t xml:space="preserve"> the remaining Tenderers scores in relation to this scale.</w:t>
      </w:r>
    </w:p>
    <w:tbl>
      <w:tblPr>
        <w:tblStyle w:val="ListTable3"/>
        <w:tblpPr w:leftFromText="180" w:rightFromText="180" w:vertAnchor="text" w:horzAnchor="margin" w:tblpXSpec="right" w:tblpY="-44"/>
        <w:tblW w:w="8359" w:type="dxa"/>
        <w:tblLook w:val="0000" w:firstRow="0" w:lastRow="0" w:firstColumn="0" w:lastColumn="0" w:noHBand="0" w:noVBand="0"/>
      </w:tblPr>
      <w:tblGrid>
        <w:gridCol w:w="8359"/>
      </w:tblGrid>
      <w:tr w:rsidR="00AE20B6" w:rsidRPr="00AE1207" w14:paraId="07B1C837" w14:textId="77777777" w:rsidTr="00AE20B6">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8359" w:type="dxa"/>
            <w:shd w:val="clear" w:color="auto" w:fill="1F3864" w:themeFill="accent1" w:themeFillShade="80"/>
          </w:tcPr>
          <w:p w14:paraId="3F465182" w14:textId="7BD4EC4A" w:rsidR="00AE20B6" w:rsidRPr="00AE1207" w:rsidRDefault="00AE20B6" w:rsidP="00E8198B">
            <w:pPr>
              <w:pStyle w:val="NoSpacing"/>
              <w:rPr>
                <w:b/>
                <w:bCs/>
                <w:u w:val="single"/>
              </w:rPr>
            </w:pPr>
            <w:r w:rsidRPr="00AE1207">
              <w:rPr>
                <w:b/>
                <w:bCs/>
              </w:rPr>
              <w:t xml:space="preserve">Worked Example </w:t>
            </w:r>
            <w:r w:rsidRPr="00AE1207">
              <w:t xml:space="preserve">(For example purposes </w:t>
            </w:r>
            <w:r w:rsidRPr="00415285">
              <w:t>only</w:t>
            </w:r>
            <w:r w:rsidR="00415285">
              <w:t>,</w:t>
            </w:r>
            <w:r w:rsidR="00415285" w:rsidRPr="00415285">
              <w:t xml:space="preserve"> not related to this tender</w:t>
            </w:r>
            <w:r w:rsidRPr="00415285">
              <w:t>)</w:t>
            </w:r>
          </w:p>
        </w:tc>
      </w:tr>
      <w:tr w:rsidR="00AE20B6" w:rsidRPr="00AE1207" w14:paraId="2AB7FE90" w14:textId="77777777" w:rsidTr="00AE20B6">
        <w:trPr>
          <w:trHeight w:val="931"/>
        </w:trPr>
        <w:tc>
          <w:tcPr>
            <w:cnfStyle w:val="000010000000" w:firstRow="0" w:lastRow="0" w:firstColumn="0" w:lastColumn="0" w:oddVBand="1" w:evenVBand="0" w:oddHBand="0" w:evenHBand="0" w:firstRowFirstColumn="0" w:firstRowLastColumn="0" w:lastRowFirstColumn="0" w:lastRowLastColumn="0"/>
            <w:tcW w:w="8359" w:type="dxa"/>
          </w:tcPr>
          <w:p w14:paraId="4A5A8D3E" w14:textId="77777777" w:rsidR="00AE20B6" w:rsidRPr="00AE1207" w:rsidRDefault="00AE20B6" w:rsidP="00E8198B">
            <w:pPr>
              <w:spacing w:after="160" w:line="259" w:lineRule="auto"/>
            </w:pPr>
            <w:r w:rsidRPr="00AE1207">
              <w:t>Tenderer 1 Total Tender Sum = £80,000.00</w:t>
            </w:r>
          </w:p>
          <w:p w14:paraId="0EE96442" w14:textId="77777777" w:rsidR="00AE20B6" w:rsidRPr="00AE1207" w:rsidRDefault="00AE20B6" w:rsidP="00E8198B">
            <w:pPr>
              <w:spacing w:after="160" w:line="259" w:lineRule="auto"/>
            </w:pPr>
            <w:r w:rsidRPr="00AE1207">
              <w:t>Tenderer 2 Total Tender Sum = £50,000.00</w:t>
            </w:r>
          </w:p>
        </w:tc>
      </w:tr>
      <w:tr w:rsidR="00AE20B6" w:rsidRPr="00AE1207" w14:paraId="25575893" w14:textId="77777777" w:rsidTr="00AE20B6">
        <w:trPr>
          <w:cnfStyle w:val="000000100000" w:firstRow="0" w:lastRow="0" w:firstColumn="0" w:lastColumn="0" w:oddVBand="0" w:evenVBand="0" w:oddHBand="1" w:evenHBand="0" w:firstRowFirstColumn="0" w:firstRowLastColumn="0" w:lastRowFirstColumn="0" w:lastRowLastColumn="0"/>
          <w:trHeight w:val="918"/>
        </w:trPr>
        <w:tc>
          <w:tcPr>
            <w:cnfStyle w:val="000010000000" w:firstRow="0" w:lastRow="0" w:firstColumn="0" w:lastColumn="0" w:oddVBand="1" w:evenVBand="0" w:oddHBand="0" w:evenHBand="0" w:firstRowFirstColumn="0" w:firstRowLastColumn="0" w:lastRowFirstColumn="0" w:lastRowLastColumn="0"/>
            <w:tcW w:w="8359" w:type="dxa"/>
          </w:tcPr>
          <w:p w14:paraId="6FAD91D5" w14:textId="77777777" w:rsidR="00AE20B6" w:rsidRPr="00AE1207" w:rsidRDefault="00AE20B6" w:rsidP="00E8198B">
            <w:pPr>
              <w:spacing w:after="160" w:line="259" w:lineRule="auto"/>
              <w:rPr>
                <w:i/>
              </w:rPr>
            </w:pPr>
            <w:r w:rsidRPr="00AE1207">
              <w:rPr>
                <w:i/>
              </w:rPr>
              <w:t>The formula:</w:t>
            </w:r>
          </w:p>
          <w:p w14:paraId="70C08912" w14:textId="77777777" w:rsidR="00AE20B6" w:rsidRPr="00AE1207" w:rsidRDefault="00AE20B6" w:rsidP="00E8198B">
            <w:pPr>
              <w:spacing w:after="160" w:line="259" w:lineRule="auto"/>
              <w:rPr>
                <w:i/>
              </w:rPr>
            </w:pPr>
            <w:r w:rsidRPr="00AE1207">
              <w:rPr>
                <w:i/>
              </w:rPr>
              <w:t>Lowest priced bid/ price of Tenderer being evaluated x 60%</w:t>
            </w:r>
          </w:p>
        </w:tc>
      </w:tr>
      <w:tr w:rsidR="00AE20B6" w:rsidRPr="00AE1207" w14:paraId="2CDD7632" w14:textId="77777777" w:rsidTr="00AE20B6">
        <w:trPr>
          <w:trHeight w:val="1369"/>
        </w:trPr>
        <w:tc>
          <w:tcPr>
            <w:cnfStyle w:val="000010000000" w:firstRow="0" w:lastRow="0" w:firstColumn="0" w:lastColumn="0" w:oddVBand="1" w:evenVBand="0" w:oddHBand="0" w:evenHBand="0" w:firstRowFirstColumn="0" w:firstRowLastColumn="0" w:lastRowFirstColumn="0" w:lastRowLastColumn="0"/>
            <w:tcW w:w="8359" w:type="dxa"/>
            <w:shd w:val="clear" w:color="auto" w:fill="BFBFBF" w:themeFill="background1" w:themeFillShade="BF"/>
          </w:tcPr>
          <w:p w14:paraId="22EDBB92" w14:textId="77777777" w:rsidR="00AE20B6" w:rsidRPr="00AE1207" w:rsidRDefault="00AE20B6" w:rsidP="00E8198B">
            <w:pPr>
              <w:pStyle w:val="NoSpacing"/>
            </w:pPr>
            <w:r w:rsidRPr="00AE1207">
              <w:t>The Scores:</w:t>
            </w:r>
          </w:p>
          <w:p w14:paraId="1541A469" w14:textId="77777777" w:rsidR="00AE20B6" w:rsidRPr="00AE1207" w:rsidRDefault="00AE20B6" w:rsidP="00E8198B">
            <w:pPr>
              <w:pStyle w:val="NoSpacing"/>
            </w:pPr>
          </w:p>
          <w:p w14:paraId="124D17DB" w14:textId="77777777" w:rsidR="00AE20B6" w:rsidRPr="00AE1207" w:rsidRDefault="00AE20B6" w:rsidP="00E8198B">
            <w:pPr>
              <w:pStyle w:val="NoSpacing"/>
            </w:pPr>
            <w:r w:rsidRPr="00AE1207">
              <w:t>Tenderer 1 = 50,000/80,000 x 60% = 37.50%</w:t>
            </w:r>
          </w:p>
          <w:p w14:paraId="3298D984" w14:textId="77777777" w:rsidR="00AE20B6" w:rsidRPr="00AE1207" w:rsidRDefault="00AE20B6" w:rsidP="00E8198B">
            <w:pPr>
              <w:pStyle w:val="NoSpacing"/>
              <w:rPr>
                <w:lang w:val="de-DE"/>
              </w:rPr>
            </w:pPr>
            <w:r w:rsidRPr="00AE1207">
              <w:rPr>
                <w:lang w:val="de-DE"/>
              </w:rPr>
              <w:t>Tenderer 2 = 50,000/50,000 x 60% = 60.00%</w:t>
            </w:r>
          </w:p>
        </w:tc>
      </w:tr>
    </w:tbl>
    <w:p w14:paraId="31D96BAB" w14:textId="77D44BEF" w:rsidR="00681CD1" w:rsidRPr="00AE1207" w:rsidRDefault="00681CD1" w:rsidP="00681CD1">
      <w:pPr>
        <w:ind w:left="720"/>
        <w:jc w:val="right"/>
        <w:rPr>
          <w:rFonts w:eastAsiaTheme="majorEastAsia"/>
          <w:sz w:val="20"/>
          <w:szCs w:val="20"/>
        </w:rPr>
      </w:pPr>
      <w:r w:rsidRPr="00AE1207">
        <w:rPr>
          <w:rFonts w:eastAsiaTheme="majorEastAsia"/>
          <w:sz w:val="20"/>
          <w:szCs w:val="20"/>
        </w:rPr>
        <w:t xml:space="preserve">Table 7 – Price Evaluation </w:t>
      </w:r>
    </w:p>
    <w:p w14:paraId="7C374EC3" w14:textId="525A582F" w:rsidR="007C17AF" w:rsidRPr="00AE1207" w:rsidRDefault="00BA781A" w:rsidP="00571C02">
      <w:pPr>
        <w:ind w:left="720"/>
        <w:rPr>
          <w:rFonts w:eastAsiaTheme="majorEastAsia"/>
        </w:rPr>
      </w:pPr>
      <w:r w:rsidRPr="00AE1207">
        <w:rPr>
          <w:rFonts w:eastAsiaTheme="majorEastAsia"/>
        </w:rPr>
        <w:t xml:space="preserve">Any price deemed abnormally low will be investigated in accordance with the Regulations and </w:t>
      </w:r>
      <w:r w:rsidR="00CD0C1B" w:rsidRPr="00AE1207">
        <w:rPr>
          <w:rFonts w:eastAsiaTheme="majorEastAsia"/>
        </w:rPr>
        <w:t xml:space="preserve">Barcud Shared Services </w:t>
      </w:r>
      <w:r w:rsidRPr="00AE1207">
        <w:rPr>
          <w:rFonts w:eastAsiaTheme="majorEastAsia"/>
        </w:rPr>
        <w:t>reserves the right to reject any bid deemed to be “abnormally low” following the investigation that finds the prices stated are “abnormally low”.</w:t>
      </w:r>
    </w:p>
    <w:p w14:paraId="29B62195" w14:textId="38D6E85B" w:rsidR="00EB7262" w:rsidRPr="00AE1207" w:rsidRDefault="00EB7262" w:rsidP="00612CBF">
      <w:pPr>
        <w:pStyle w:val="Heading2"/>
        <w:numPr>
          <w:ilvl w:val="1"/>
          <w:numId w:val="1"/>
        </w:numPr>
        <w:spacing w:line="360" w:lineRule="auto"/>
        <w:rPr>
          <w:color w:val="1F4E79" w:themeColor="accent5" w:themeShade="80"/>
        </w:rPr>
      </w:pPr>
      <w:bookmarkStart w:id="34" w:name="_Toc1421156301"/>
      <w:r w:rsidRPr="529FEA48">
        <w:rPr>
          <w:color w:val="1F4E79" w:themeColor="accent5" w:themeShade="80"/>
        </w:rPr>
        <w:lastRenderedPageBreak/>
        <w:t xml:space="preserve">Overall </w:t>
      </w:r>
      <w:r w:rsidR="00681CD1" w:rsidRPr="529FEA48">
        <w:rPr>
          <w:color w:val="1F4E79" w:themeColor="accent5" w:themeShade="80"/>
        </w:rPr>
        <w:t>S</w:t>
      </w:r>
      <w:r w:rsidRPr="529FEA48">
        <w:rPr>
          <w:color w:val="1F4E79" w:themeColor="accent5" w:themeShade="80"/>
        </w:rPr>
        <w:t>coring</w:t>
      </w:r>
      <w:bookmarkEnd w:id="34"/>
    </w:p>
    <w:p w14:paraId="7705C75F" w14:textId="77777777" w:rsidR="0006143D" w:rsidRPr="00AE1207" w:rsidRDefault="0006143D" w:rsidP="0006143D">
      <w:pPr>
        <w:rPr>
          <w:rFonts w:eastAsiaTheme="majorEastAsia"/>
        </w:rPr>
      </w:pPr>
      <w:r w:rsidRPr="00AE1207">
        <w:rPr>
          <w:rFonts w:eastAsiaTheme="majorEastAsia"/>
        </w:rPr>
        <w:t>Each Tenderer’s score from both the Quality and the Price Evaluation stages will be added together to obtain an overall tender score out of 100%</w:t>
      </w:r>
    </w:p>
    <w:p w14:paraId="33BE7249" w14:textId="77777777" w:rsidR="0006143D" w:rsidRPr="00AE1207" w:rsidRDefault="0006143D" w:rsidP="0006143D">
      <w:pPr>
        <w:rPr>
          <w:rFonts w:eastAsiaTheme="majorEastAsia"/>
        </w:rPr>
      </w:pPr>
      <w:r w:rsidRPr="00AE1207">
        <w:rPr>
          <w:rFonts w:eastAsiaTheme="majorEastAsia"/>
        </w:rPr>
        <w:t>Worked Example (For example purposes only):</w:t>
      </w:r>
    </w:p>
    <w:tbl>
      <w:tblPr>
        <w:tblStyle w:val="TableGrid"/>
        <w:tblW w:w="0" w:type="auto"/>
        <w:tblLook w:val="04A0" w:firstRow="1" w:lastRow="0" w:firstColumn="1" w:lastColumn="0" w:noHBand="0" w:noVBand="1"/>
      </w:tblPr>
      <w:tblGrid>
        <w:gridCol w:w="3005"/>
        <w:gridCol w:w="3005"/>
        <w:gridCol w:w="3006"/>
      </w:tblGrid>
      <w:tr w:rsidR="0006143D" w:rsidRPr="00AE1207" w14:paraId="1D7770C6" w14:textId="77777777" w:rsidTr="00E8198B">
        <w:tc>
          <w:tcPr>
            <w:tcW w:w="3005" w:type="dxa"/>
            <w:shd w:val="clear" w:color="auto" w:fill="1F3864" w:themeFill="accent1" w:themeFillShade="80"/>
          </w:tcPr>
          <w:p w14:paraId="2C332E37" w14:textId="77777777" w:rsidR="0006143D" w:rsidRPr="00AE1207" w:rsidRDefault="0006143D" w:rsidP="00E8198B">
            <w:pPr>
              <w:rPr>
                <w:b/>
                <w:bCs/>
              </w:rPr>
            </w:pPr>
            <w:r w:rsidRPr="00AE1207">
              <w:rPr>
                <w:b/>
                <w:bCs/>
              </w:rPr>
              <w:t>Evaluation Section</w:t>
            </w:r>
          </w:p>
        </w:tc>
        <w:tc>
          <w:tcPr>
            <w:tcW w:w="3005" w:type="dxa"/>
            <w:shd w:val="clear" w:color="auto" w:fill="1F3864" w:themeFill="accent1" w:themeFillShade="80"/>
          </w:tcPr>
          <w:p w14:paraId="4280C9B3" w14:textId="77777777" w:rsidR="0006143D" w:rsidRPr="00AE1207" w:rsidRDefault="0006143D" w:rsidP="00E8198B">
            <w:pPr>
              <w:rPr>
                <w:b/>
                <w:bCs/>
              </w:rPr>
            </w:pPr>
            <w:r w:rsidRPr="00AE1207">
              <w:rPr>
                <w:b/>
                <w:bCs/>
              </w:rPr>
              <w:t>Tenderer 1</w:t>
            </w:r>
          </w:p>
        </w:tc>
        <w:tc>
          <w:tcPr>
            <w:tcW w:w="3006" w:type="dxa"/>
            <w:shd w:val="clear" w:color="auto" w:fill="1F3864" w:themeFill="accent1" w:themeFillShade="80"/>
          </w:tcPr>
          <w:p w14:paraId="61C6AA12" w14:textId="77777777" w:rsidR="0006143D" w:rsidRPr="00AE1207" w:rsidRDefault="0006143D" w:rsidP="00E8198B">
            <w:pPr>
              <w:rPr>
                <w:b/>
                <w:bCs/>
              </w:rPr>
            </w:pPr>
            <w:r w:rsidRPr="00AE1207">
              <w:rPr>
                <w:b/>
                <w:bCs/>
              </w:rPr>
              <w:t>Tenderer 2</w:t>
            </w:r>
          </w:p>
        </w:tc>
      </w:tr>
      <w:tr w:rsidR="0006143D" w:rsidRPr="00AE1207" w14:paraId="26467943" w14:textId="77777777" w:rsidTr="00E8198B">
        <w:tc>
          <w:tcPr>
            <w:tcW w:w="3005" w:type="dxa"/>
          </w:tcPr>
          <w:p w14:paraId="0A2E158E" w14:textId="77777777" w:rsidR="0006143D" w:rsidRPr="00AE1207" w:rsidRDefault="0006143D" w:rsidP="00E8198B">
            <w:r w:rsidRPr="00AE1207">
              <w:t>Quality score</w:t>
            </w:r>
          </w:p>
        </w:tc>
        <w:tc>
          <w:tcPr>
            <w:tcW w:w="3005" w:type="dxa"/>
          </w:tcPr>
          <w:p w14:paraId="24FD8FDA" w14:textId="77777777" w:rsidR="0006143D" w:rsidRPr="00AE1207" w:rsidRDefault="0006143D" w:rsidP="00E8198B">
            <w:r w:rsidRPr="00AE1207">
              <w:t>25.00%</w:t>
            </w:r>
          </w:p>
        </w:tc>
        <w:tc>
          <w:tcPr>
            <w:tcW w:w="3006" w:type="dxa"/>
          </w:tcPr>
          <w:p w14:paraId="2E845891" w14:textId="77777777" w:rsidR="0006143D" w:rsidRPr="00AE1207" w:rsidRDefault="0006143D" w:rsidP="00E8198B">
            <w:r w:rsidRPr="00AE1207">
              <w:t>29.00%</w:t>
            </w:r>
          </w:p>
        </w:tc>
      </w:tr>
      <w:tr w:rsidR="0006143D" w:rsidRPr="00AE1207" w14:paraId="4D7DECA2" w14:textId="77777777" w:rsidTr="00E8198B">
        <w:tc>
          <w:tcPr>
            <w:tcW w:w="3005" w:type="dxa"/>
          </w:tcPr>
          <w:p w14:paraId="78A6B6DC" w14:textId="77777777" w:rsidR="0006143D" w:rsidRPr="00AE1207" w:rsidRDefault="0006143D" w:rsidP="00E8198B">
            <w:r w:rsidRPr="00AE1207">
              <w:t>Price score</w:t>
            </w:r>
          </w:p>
        </w:tc>
        <w:tc>
          <w:tcPr>
            <w:tcW w:w="3005" w:type="dxa"/>
          </w:tcPr>
          <w:p w14:paraId="2EC2069E" w14:textId="77777777" w:rsidR="0006143D" w:rsidRPr="00AE1207" w:rsidRDefault="0006143D" w:rsidP="00E8198B">
            <w:r w:rsidRPr="00AE1207">
              <w:t>37.50%</w:t>
            </w:r>
          </w:p>
        </w:tc>
        <w:tc>
          <w:tcPr>
            <w:tcW w:w="3006" w:type="dxa"/>
          </w:tcPr>
          <w:p w14:paraId="64849611" w14:textId="77777777" w:rsidR="0006143D" w:rsidRPr="00AE1207" w:rsidRDefault="0006143D" w:rsidP="00E8198B">
            <w:r w:rsidRPr="00AE1207">
              <w:t>60.00%</w:t>
            </w:r>
          </w:p>
        </w:tc>
      </w:tr>
      <w:tr w:rsidR="0006143D" w:rsidRPr="00AE1207" w14:paraId="6799D165" w14:textId="77777777" w:rsidTr="00E8198B">
        <w:tc>
          <w:tcPr>
            <w:tcW w:w="3005" w:type="dxa"/>
            <w:shd w:val="clear" w:color="auto" w:fill="D9D9D9" w:themeFill="background1" w:themeFillShade="D9"/>
          </w:tcPr>
          <w:p w14:paraId="72EBD040" w14:textId="77777777" w:rsidR="0006143D" w:rsidRPr="00AE1207" w:rsidRDefault="0006143D" w:rsidP="00E8198B">
            <w:r w:rsidRPr="00AE1207">
              <w:t>Overall tender score</w:t>
            </w:r>
          </w:p>
        </w:tc>
        <w:tc>
          <w:tcPr>
            <w:tcW w:w="3005" w:type="dxa"/>
            <w:shd w:val="clear" w:color="auto" w:fill="D9D9D9" w:themeFill="background1" w:themeFillShade="D9"/>
          </w:tcPr>
          <w:p w14:paraId="5BA11970" w14:textId="77777777" w:rsidR="0006143D" w:rsidRPr="00AE1207" w:rsidRDefault="0006143D" w:rsidP="00E8198B">
            <w:r w:rsidRPr="00AE1207">
              <w:t>62.50%</w:t>
            </w:r>
          </w:p>
        </w:tc>
        <w:tc>
          <w:tcPr>
            <w:tcW w:w="3006" w:type="dxa"/>
            <w:shd w:val="clear" w:color="auto" w:fill="D9D9D9" w:themeFill="background1" w:themeFillShade="D9"/>
          </w:tcPr>
          <w:p w14:paraId="4E59D6FF" w14:textId="77777777" w:rsidR="0006143D" w:rsidRPr="00AE1207" w:rsidRDefault="0006143D" w:rsidP="00E8198B">
            <w:r w:rsidRPr="00AE1207">
              <w:t>89.00%</w:t>
            </w:r>
          </w:p>
        </w:tc>
      </w:tr>
    </w:tbl>
    <w:p w14:paraId="13030AF4" w14:textId="77777777" w:rsidR="0006143D" w:rsidRPr="00AE1207" w:rsidRDefault="0006143D" w:rsidP="0006143D">
      <w:pPr>
        <w:pStyle w:val="ListParagraph"/>
        <w:ind w:left="360"/>
        <w:jc w:val="right"/>
        <w:rPr>
          <w:rFonts w:eastAsiaTheme="majorEastAsia"/>
          <w:sz w:val="20"/>
          <w:szCs w:val="20"/>
        </w:rPr>
      </w:pPr>
      <w:r w:rsidRPr="00AE1207">
        <w:rPr>
          <w:rFonts w:eastAsiaTheme="majorEastAsia"/>
          <w:sz w:val="20"/>
          <w:szCs w:val="20"/>
        </w:rPr>
        <w:t>Table 8 – Overall Scoring</w:t>
      </w:r>
    </w:p>
    <w:p w14:paraId="5254124D" w14:textId="77777777" w:rsidR="0006143D" w:rsidRPr="00AE1207" w:rsidRDefault="0006143D" w:rsidP="0006143D">
      <w:pPr>
        <w:pStyle w:val="ListParagraph"/>
        <w:ind w:left="360"/>
        <w:jc w:val="right"/>
        <w:rPr>
          <w:rFonts w:eastAsiaTheme="majorEastAsia"/>
          <w:sz w:val="20"/>
          <w:szCs w:val="20"/>
        </w:rPr>
      </w:pPr>
    </w:p>
    <w:p w14:paraId="14BD7113" w14:textId="77777777" w:rsidR="003C6A84" w:rsidRPr="00AE1207" w:rsidRDefault="003C6A84" w:rsidP="0006143D">
      <w:pPr>
        <w:pStyle w:val="ListParagraph"/>
        <w:numPr>
          <w:ilvl w:val="0"/>
          <w:numId w:val="1"/>
        </w:numPr>
        <w:rPr>
          <w:rFonts w:asciiTheme="majorHAnsi" w:eastAsiaTheme="majorEastAsia" w:hAnsiTheme="majorHAnsi" w:cstheme="majorBidi"/>
          <w:color w:val="2F5496" w:themeColor="accent1" w:themeShade="BF"/>
          <w:sz w:val="28"/>
          <w:szCs w:val="28"/>
        </w:rPr>
        <w:sectPr w:rsidR="003C6A84" w:rsidRPr="00AE1207" w:rsidSect="00F6624D">
          <w:pgSz w:w="11906" w:h="16838"/>
          <w:pgMar w:top="2268" w:right="1440" w:bottom="1440" w:left="1440" w:header="709" w:footer="709" w:gutter="0"/>
          <w:cols w:space="708"/>
          <w:docGrid w:linePitch="360"/>
        </w:sectPr>
      </w:pPr>
    </w:p>
    <w:p w14:paraId="7B7316A9" w14:textId="67B072F5" w:rsidR="0006143D" w:rsidRPr="00AE1207" w:rsidRDefault="003C6A84" w:rsidP="00612CBF">
      <w:pPr>
        <w:pStyle w:val="Heading1"/>
        <w:numPr>
          <w:ilvl w:val="0"/>
          <w:numId w:val="1"/>
        </w:numPr>
        <w:spacing w:line="360" w:lineRule="auto"/>
        <w:rPr>
          <w:color w:val="1F4E79" w:themeColor="accent5" w:themeShade="80"/>
          <w:sz w:val="32"/>
          <w:szCs w:val="32"/>
        </w:rPr>
      </w:pPr>
      <w:bookmarkStart w:id="35" w:name="_Toc214000956"/>
      <w:r w:rsidRPr="529FEA48">
        <w:rPr>
          <w:color w:val="1F4E79" w:themeColor="accent5" w:themeShade="80"/>
          <w:sz w:val="32"/>
          <w:szCs w:val="32"/>
        </w:rPr>
        <w:lastRenderedPageBreak/>
        <w:t>Tender Acceptance</w:t>
      </w:r>
      <w:bookmarkEnd w:id="35"/>
      <w:r w:rsidRPr="529FEA48">
        <w:rPr>
          <w:color w:val="1F4E79" w:themeColor="accent5" w:themeShade="80"/>
          <w:sz w:val="32"/>
          <w:szCs w:val="32"/>
        </w:rPr>
        <w:t xml:space="preserve"> </w:t>
      </w:r>
    </w:p>
    <w:p w14:paraId="46A8BD23" w14:textId="38B7456E" w:rsidR="009B277E" w:rsidRPr="00AE1207" w:rsidRDefault="009B277E" w:rsidP="009B277E">
      <w:pPr>
        <w:rPr>
          <w:rFonts w:eastAsiaTheme="majorEastAsia"/>
        </w:rPr>
      </w:pPr>
      <w:r w:rsidRPr="00AE1207">
        <w:rPr>
          <w:rFonts w:eastAsiaTheme="majorEastAsia"/>
        </w:rPr>
        <w:t xml:space="preserve">Acceptance of a Tender by Barcud Shared Services shall be communicated in writing to the successful Tenderer.   </w:t>
      </w:r>
    </w:p>
    <w:p w14:paraId="6F79514E" w14:textId="77777777" w:rsidR="009B277E" w:rsidRPr="00AE1207" w:rsidRDefault="009B277E" w:rsidP="009B277E">
      <w:pPr>
        <w:rPr>
          <w:rFonts w:eastAsiaTheme="majorEastAsia"/>
        </w:rPr>
      </w:pPr>
      <w:r w:rsidRPr="00AE1207">
        <w:rPr>
          <w:rFonts w:eastAsiaTheme="majorEastAsia"/>
        </w:rPr>
        <w:t xml:space="preserve">The successful Tenderer shall be notified of: </w:t>
      </w:r>
    </w:p>
    <w:p w14:paraId="5D93CEDD" w14:textId="77777777"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award criteria. </w:t>
      </w:r>
    </w:p>
    <w:p w14:paraId="1821CE84" w14:textId="3AC3BBB8"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score achieved during the </w:t>
      </w:r>
      <w:r w:rsidR="00723BE8" w:rsidRPr="00AE1207">
        <w:rPr>
          <w:rFonts w:eastAsiaTheme="majorEastAsia"/>
        </w:rPr>
        <w:t>evaluation.</w:t>
      </w:r>
      <w:r w:rsidRPr="00AE1207">
        <w:rPr>
          <w:rFonts w:eastAsiaTheme="majorEastAsia"/>
        </w:rPr>
        <w:t xml:space="preserve"> </w:t>
      </w:r>
    </w:p>
    <w:p w14:paraId="61E0D9BA" w14:textId="119F5705" w:rsidR="009B277E" w:rsidRPr="00AE1207" w:rsidRDefault="009B277E" w:rsidP="009B277E">
      <w:pPr>
        <w:pStyle w:val="ListParagraph"/>
        <w:numPr>
          <w:ilvl w:val="0"/>
          <w:numId w:val="18"/>
        </w:numPr>
        <w:rPr>
          <w:rFonts w:eastAsiaTheme="majorEastAsia"/>
        </w:rPr>
      </w:pPr>
      <w:r w:rsidRPr="00AE1207">
        <w:rPr>
          <w:rFonts w:eastAsiaTheme="majorEastAsia"/>
        </w:rPr>
        <w:t xml:space="preserve">Debrief on the quality </w:t>
      </w:r>
      <w:r w:rsidR="00723BE8" w:rsidRPr="00AE1207">
        <w:rPr>
          <w:rFonts w:eastAsiaTheme="majorEastAsia"/>
        </w:rPr>
        <w:t>score.</w:t>
      </w:r>
      <w:r w:rsidRPr="00AE1207">
        <w:rPr>
          <w:rFonts w:eastAsiaTheme="majorEastAsia"/>
        </w:rPr>
        <w:t xml:space="preserve"> </w:t>
      </w:r>
    </w:p>
    <w:p w14:paraId="7B4FF42F" w14:textId="16584C9F" w:rsidR="009B277E" w:rsidRPr="00AE1207" w:rsidRDefault="009B277E" w:rsidP="009B277E">
      <w:pPr>
        <w:rPr>
          <w:rFonts w:eastAsiaTheme="majorEastAsia"/>
        </w:rPr>
      </w:pPr>
      <w:r w:rsidRPr="00AE1207">
        <w:rPr>
          <w:rFonts w:eastAsiaTheme="majorEastAsia"/>
        </w:rPr>
        <w:t>All unsuccessful Tenderer’s shall receive written notification of the decision. The notification will include</w:t>
      </w:r>
      <w:r w:rsidR="006C4F45" w:rsidRPr="00AE1207">
        <w:rPr>
          <w:rFonts w:eastAsiaTheme="majorEastAsia"/>
        </w:rPr>
        <w:t xml:space="preserve"> </w:t>
      </w:r>
      <w:proofErr w:type="gramStart"/>
      <w:r w:rsidR="006C4F45" w:rsidRPr="00AE1207">
        <w:rPr>
          <w:rFonts w:eastAsiaTheme="majorEastAsia"/>
        </w:rPr>
        <w:t>all of</w:t>
      </w:r>
      <w:proofErr w:type="gramEnd"/>
      <w:r w:rsidR="006C4F45" w:rsidRPr="00AE1207">
        <w:rPr>
          <w:rFonts w:eastAsiaTheme="majorEastAsia"/>
        </w:rPr>
        <w:t xml:space="preserve"> the above along with</w:t>
      </w:r>
      <w:r w:rsidRPr="00AE1207">
        <w:rPr>
          <w:rFonts w:eastAsiaTheme="majorEastAsia"/>
        </w:rPr>
        <w:t xml:space="preserve">: </w:t>
      </w:r>
    </w:p>
    <w:p w14:paraId="6471E9DB"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name of the successful Tenderer. </w:t>
      </w:r>
    </w:p>
    <w:p w14:paraId="2B061C5D" w14:textId="77777777" w:rsidR="00E7178B" w:rsidRPr="00AE1207" w:rsidRDefault="00E7178B" w:rsidP="00E7178B">
      <w:pPr>
        <w:pStyle w:val="ListParagraph"/>
        <w:numPr>
          <w:ilvl w:val="0"/>
          <w:numId w:val="19"/>
        </w:numPr>
        <w:rPr>
          <w:rFonts w:eastAsiaTheme="majorEastAsia"/>
        </w:rPr>
      </w:pPr>
      <w:r w:rsidRPr="00AE1207">
        <w:rPr>
          <w:rFonts w:eastAsiaTheme="majorEastAsia"/>
        </w:rPr>
        <w:t xml:space="preserve">The score of the successful Tenderer. </w:t>
      </w:r>
    </w:p>
    <w:p w14:paraId="10A99DCC"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score of the Tenderer receiving the notice. </w:t>
      </w:r>
    </w:p>
    <w:p w14:paraId="466F7C5C" w14:textId="77777777" w:rsidR="009B277E" w:rsidRDefault="009B277E" w:rsidP="009B277E">
      <w:pPr>
        <w:pStyle w:val="ListParagraph"/>
        <w:numPr>
          <w:ilvl w:val="0"/>
          <w:numId w:val="19"/>
        </w:numPr>
        <w:rPr>
          <w:rFonts w:eastAsiaTheme="majorEastAsia"/>
        </w:rPr>
      </w:pPr>
      <w:r w:rsidRPr="00AE1207">
        <w:rPr>
          <w:rFonts w:eastAsiaTheme="majorEastAsia"/>
        </w:rPr>
        <w:t xml:space="preserve">Debrief on quality score for Tenderer receiving the notice. </w:t>
      </w:r>
    </w:p>
    <w:p w14:paraId="02284CB9" w14:textId="258037B5" w:rsidR="009B277E" w:rsidRPr="00AE1207" w:rsidRDefault="009B277E" w:rsidP="009B277E">
      <w:pPr>
        <w:rPr>
          <w:rFonts w:eastAsiaTheme="majorEastAsia"/>
        </w:rPr>
      </w:pPr>
      <w:r w:rsidRPr="00AE1207">
        <w:rPr>
          <w:rFonts w:eastAsiaTheme="majorEastAsia"/>
        </w:rPr>
        <w:t xml:space="preserve">Where </w:t>
      </w:r>
      <w:r w:rsidR="006F711B" w:rsidRPr="00AE1207">
        <w:rPr>
          <w:rFonts w:eastAsiaTheme="majorEastAsia"/>
        </w:rPr>
        <w:t xml:space="preserve">Barcud Shared Services </w:t>
      </w:r>
      <w:r w:rsidRPr="00AE1207">
        <w:rPr>
          <w:rFonts w:eastAsiaTheme="majorEastAsia"/>
        </w:rPr>
        <w:t xml:space="preserve">decides not to move forward to the award stage, the unsuccessful Tenderers shall be notified of the decision to end the procurement process. </w:t>
      </w:r>
      <w:r w:rsidR="0072062A" w:rsidRPr="00AE1207">
        <w:rPr>
          <w:rFonts w:eastAsiaTheme="majorEastAsia"/>
        </w:rPr>
        <w:t xml:space="preserve"> </w:t>
      </w:r>
    </w:p>
    <w:p w14:paraId="581F0C07" w14:textId="14B62741" w:rsidR="0059228E" w:rsidRPr="00EB1ABA" w:rsidRDefault="0059228E" w:rsidP="00612CBF">
      <w:pPr>
        <w:pStyle w:val="Heading1"/>
        <w:numPr>
          <w:ilvl w:val="0"/>
          <w:numId w:val="1"/>
        </w:numPr>
        <w:spacing w:line="360" w:lineRule="auto"/>
        <w:rPr>
          <w:color w:val="1F4E79" w:themeColor="accent5" w:themeShade="80"/>
          <w:sz w:val="32"/>
          <w:szCs w:val="32"/>
        </w:rPr>
      </w:pPr>
      <w:bookmarkStart w:id="36" w:name="_Toc1749442948"/>
      <w:r w:rsidRPr="00EB1ABA">
        <w:rPr>
          <w:color w:val="1F4E79" w:themeColor="accent5" w:themeShade="80"/>
          <w:sz w:val="32"/>
          <w:szCs w:val="32"/>
        </w:rPr>
        <w:t>Tender Checklist</w:t>
      </w:r>
      <w:bookmarkEnd w:id="36"/>
    </w:p>
    <w:p w14:paraId="1680440B" w14:textId="1C68C035" w:rsidR="00DF0136" w:rsidRPr="00DF0136" w:rsidRDefault="00DF0136" w:rsidP="00DF0136">
      <w:pPr>
        <w:autoSpaceDE w:val="0"/>
        <w:autoSpaceDN w:val="0"/>
        <w:adjustRightInd w:val="0"/>
        <w:spacing w:after="240" w:line="276" w:lineRule="auto"/>
        <w:rPr>
          <w:rFonts w:eastAsiaTheme="majorEastAsia"/>
        </w:rPr>
      </w:pPr>
      <w:r w:rsidRPr="00DF0136">
        <w:rPr>
          <w:rFonts w:eastAsiaTheme="majorEastAsia"/>
        </w:rPr>
        <w:t xml:space="preserve">The following documents are included as </w:t>
      </w:r>
      <w:r>
        <w:rPr>
          <w:rFonts w:eastAsiaTheme="majorEastAsia"/>
        </w:rPr>
        <w:t>appendixes to this T</w:t>
      </w:r>
      <w:r w:rsidRPr="00DF0136">
        <w:rPr>
          <w:rFonts w:eastAsiaTheme="majorEastAsia"/>
        </w:rPr>
        <w:t xml:space="preserve">ender </w:t>
      </w:r>
      <w:r>
        <w:rPr>
          <w:rFonts w:eastAsiaTheme="majorEastAsia"/>
        </w:rPr>
        <w:t xml:space="preserve">Pack: </w:t>
      </w:r>
    </w:p>
    <w:tbl>
      <w:tblPr>
        <w:tblStyle w:val="TableGrid"/>
        <w:tblW w:w="6055" w:type="dxa"/>
        <w:jc w:val="center"/>
        <w:tblLook w:val="04A0" w:firstRow="1" w:lastRow="0" w:firstColumn="1" w:lastColumn="0" w:noHBand="0" w:noVBand="1"/>
      </w:tblPr>
      <w:tblGrid>
        <w:gridCol w:w="6055"/>
      </w:tblGrid>
      <w:tr w:rsidR="004434B4" w:rsidRPr="00AE1207" w14:paraId="3EC2FDE1" w14:textId="77777777" w:rsidTr="7472CFCC">
        <w:trPr>
          <w:jc w:val="center"/>
        </w:trPr>
        <w:tc>
          <w:tcPr>
            <w:tcW w:w="6055" w:type="dxa"/>
            <w:shd w:val="clear" w:color="auto" w:fill="1F3864" w:themeFill="accent1" w:themeFillShade="80"/>
          </w:tcPr>
          <w:p w14:paraId="0D9F9926" w14:textId="171E47BA" w:rsidR="004434B4" w:rsidRPr="00AE1207" w:rsidRDefault="2B0D8679" w:rsidP="00CB4759">
            <w:pPr>
              <w:jc w:val="center"/>
              <w:rPr>
                <w:b/>
                <w:bCs/>
              </w:rPr>
            </w:pPr>
            <w:bookmarkStart w:id="37" w:name="_Hlk208916158"/>
            <w:r w:rsidRPr="7472CFCC">
              <w:rPr>
                <w:b/>
                <w:bCs/>
              </w:rPr>
              <w:t>Tender</w:t>
            </w:r>
            <w:r w:rsidR="004434B4" w:rsidRPr="7472CFCC">
              <w:rPr>
                <w:b/>
                <w:bCs/>
              </w:rPr>
              <w:t xml:space="preserve"> Pack</w:t>
            </w:r>
          </w:p>
        </w:tc>
      </w:tr>
      <w:tr w:rsidR="004434B4" w:rsidRPr="00AE1207" w14:paraId="7A3316FC" w14:textId="77777777" w:rsidTr="7472CFCC">
        <w:trPr>
          <w:trHeight w:val="537"/>
          <w:jc w:val="center"/>
        </w:trPr>
        <w:tc>
          <w:tcPr>
            <w:tcW w:w="6055" w:type="dxa"/>
          </w:tcPr>
          <w:p w14:paraId="5992679F" w14:textId="77777777" w:rsidR="004434B4" w:rsidRDefault="004434B4" w:rsidP="00CB4759">
            <w:pPr>
              <w:jc w:val="center"/>
            </w:pPr>
          </w:p>
          <w:p w14:paraId="609E1228" w14:textId="77777777" w:rsidR="004434B4" w:rsidRDefault="004434B4" w:rsidP="00CB4759">
            <w:pPr>
              <w:jc w:val="center"/>
            </w:pPr>
            <w:r>
              <w:t xml:space="preserve">Appendix 1 – Foundation Questions </w:t>
            </w:r>
          </w:p>
          <w:p w14:paraId="2B2B68BE" w14:textId="77777777" w:rsidR="004434B4" w:rsidRPr="00EB1ABA" w:rsidRDefault="004434B4" w:rsidP="00CB4759">
            <w:pPr>
              <w:jc w:val="center"/>
            </w:pPr>
            <w:r w:rsidRPr="00EB1ABA">
              <w:t xml:space="preserve">Appendix 2 – Quality Questions </w:t>
            </w:r>
          </w:p>
          <w:p w14:paraId="1FC7152C" w14:textId="77777777" w:rsidR="004434B4" w:rsidRDefault="004434B4" w:rsidP="00CB4759">
            <w:pPr>
              <w:jc w:val="center"/>
            </w:pPr>
            <w:r>
              <w:t xml:space="preserve">Appendix 3 – Price Schedule </w:t>
            </w:r>
          </w:p>
          <w:p w14:paraId="10544B93" w14:textId="77777777" w:rsidR="00E52160" w:rsidRDefault="00E52160" w:rsidP="00CB4759">
            <w:pPr>
              <w:jc w:val="center"/>
            </w:pPr>
          </w:p>
          <w:p w14:paraId="550CE3DB" w14:textId="76CEFECE" w:rsidR="00EB1ABA" w:rsidRDefault="00EB1ABA" w:rsidP="00CB4759">
            <w:pPr>
              <w:jc w:val="center"/>
            </w:pPr>
            <w:r w:rsidRPr="00EB1ABA">
              <w:t>Appendix 4 - WHQS and Void Work Specification</w:t>
            </w:r>
          </w:p>
          <w:p w14:paraId="5E604663" w14:textId="00A3D9EA" w:rsidR="00EB1ABA" w:rsidRPr="00E52160" w:rsidRDefault="00EB1ABA" w:rsidP="00E52160">
            <w:pPr>
              <w:jc w:val="center"/>
            </w:pPr>
            <w:r w:rsidRPr="00E52160">
              <w:t>Appendix 4.1 - Fencing Specification</w:t>
            </w:r>
          </w:p>
          <w:p w14:paraId="71E1D66A" w14:textId="51227466" w:rsidR="00EB1ABA" w:rsidRPr="00E52160" w:rsidRDefault="00EB1ABA" w:rsidP="00E52160">
            <w:pPr>
              <w:jc w:val="center"/>
            </w:pPr>
            <w:r w:rsidRPr="00E52160">
              <w:t>Appendix 4.2 - Handrail and Safety Fencing Specification</w:t>
            </w:r>
          </w:p>
          <w:p w14:paraId="1563AD94" w14:textId="3702194C" w:rsidR="00EB1ABA" w:rsidRPr="00E52160" w:rsidRDefault="00EB1ABA" w:rsidP="00E52160">
            <w:pPr>
              <w:jc w:val="center"/>
            </w:pPr>
            <w:r w:rsidRPr="00E52160">
              <w:t>Appendix 4.3 - Door and Window Replacement Specification</w:t>
            </w:r>
          </w:p>
          <w:p w14:paraId="3035926D" w14:textId="35A5DAD5" w:rsidR="00EB1ABA" w:rsidRPr="00E52160" w:rsidRDefault="00EB1ABA" w:rsidP="00E52160">
            <w:pPr>
              <w:jc w:val="center"/>
            </w:pPr>
            <w:r w:rsidRPr="00E52160">
              <w:t>Appendix 4.4 - Roof Replacement Specification</w:t>
            </w:r>
          </w:p>
          <w:p w14:paraId="529960DE" w14:textId="310064C0" w:rsidR="00EB1ABA" w:rsidRDefault="00EB1ABA" w:rsidP="00E52160">
            <w:pPr>
              <w:jc w:val="center"/>
            </w:pPr>
            <w:r w:rsidRPr="00E52160">
              <w:t xml:space="preserve">Appendix 4.5 - Solar PV </w:t>
            </w:r>
            <w:r w:rsidR="00E52160" w:rsidRPr="00E52160">
              <w:t>Specification</w:t>
            </w:r>
          </w:p>
          <w:p w14:paraId="3AE5C895" w14:textId="6864CF0F" w:rsidR="001E1F58" w:rsidRDefault="001E1F58" w:rsidP="00E52160">
            <w:pPr>
              <w:jc w:val="center"/>
            </w:pPr>
            <w:r w:rsidRPr="001E1F58">
              <w:t>Appendix 4.6 - Flooring Choices</w:t>
            </w:r>
          </w:p>
          <w:p w14:paraId="39DE70B0" w14:textId="17EAD4EB" w:rsidR="00C128FA" w:rsidRDefault="00C128FA" w:rsidP="00E52160">
            <w:pPr>
              <w:jc w:val="center"/>
            </w:pPr>
            <w:r w:rsidRPr="00C128FA">
              <w:t>Appendix 4.7 - Dimplex Quantum High Heat Retention</w:t>
            </w:r>
          </w:p>
          <w:p w14:paraId="3E2D9BB5" w14:textId="77777777" w:rsidR="00E52160" w:rsidRPr="00E52160" w:rsidRDefault="00E52160" w:rsidP="00E52160">
            <w:pPr>
              <w:jc w:val="center"/>
            </w:pPr>
          </w:p>
          <w:p w14:paraId="6A1B599E" w14:textId="77777777" w:rsidR="004434B4" w:rsidRDefault="004434B4" w:rsidP="00CB4759">
            <w:pPr>
              <w:jc w:val="center"/>
            </w:pPr>
            <w:r>
              <w:t xml:space="preserve">Appendix 5 – Draft Contract </w:t>
            </w:r>
          </w:p>
          <w:p w14:paraId="076FDCD4" w14:textId="77777777" w:rsidR="00E52160" w:rsidRDefault="00E52160" w:rsidP="00CB4759">
            <w:pPr>
              <w:jc w:val="center"/>
            </w:pPr>
          </w:p>
          <w:p w14:paraId="364A0201" w14:textId="77777777" w:rsidR="004434B4" w:rsidRPr="001F4B85" w:rsidRDefault="004434B4" w:rsidP="00CB4759">
            <w:pPr>
              <w:jc w:val="center"/>
            </w:pPr>
            <w:r w:rsidRPr="001F4B85">
              <w:t xml:space="preserve">Appendix 6 – Pre Construction Information </w:t>
            </w:r>
          </w:p>
          <w:p w14:paraId="53D64F09" w14:textId="7BE0F340" w:rsidR="00EB1ABA" w:rsidRDefault="00EB1ABA" w:rsidP="00CB4759">
            <w:pPr>
              <w:jc w:val="center"/>
            </w:pPr>
            <w:r w:rsidRPr="00EB1ABA">
              <w:t>Appendix 6.1 - Asbestos Management Survey</w:t>
            </w:r>
            <w:r w:rsidR="00680814">
              <w:t xml:space="preserve"> (2026)</w:t>
            </w:r>
          </w:p>
          <w:p w14:paraId="509C6251" w14:textId="513E3EE8" w:rsidR="007F3C4A" w:rsidRDefault="007F3C4A" w:rsidP="00CB4759">
            <w:pPr>
              <w:jc w:val="center"/>
            </w:pPr>
            <w:r w:rsidRPr="007F3C4A">
              <w:t>Appendix 6.2 - Asbestos Management Survey (2010)</w:t>
            </w:r>
          </w:p>
          <w:p w14:paraId="589135BD" w14:textId="2DC05191" w:rsidR="00BB5462" w:rsidRDefault="00BB5462" w:rsidP="00CB4759">
            <w:pPr>
              <w:jc w:val="center"/>
            </w:pPr>
            <w:r w:rsidRPr="00BB5462">
              <w:t>Appendix 6.3 - Waste Removal Consignment Note</w:t>
            </w:r>
          </w:p>
          <w:p w14:paraId="5BB3CF33" w14:textId="58A1804B" w:rsidR="0050565E" w:rsidRDefault="0050565E" w:rsidP="00CB4759">
            <w:pPr>
              <w:jc w:val="center"/>
            </w:pPr>
            <w:r w:rsidRPr="0050565E">
              <w:t>Appendix 6.</w:t>
            </w:r>
            <w:r w:rsidR="005217F8">
              <w:t>4</w:t>
            </w:r>
            <w:r w:rsidRPr="0050565E">
              <w:t xml:space="preserve"> - Certificate of Cleanliness</w:t>
            </w:r>
          </w:p>
          <w:p w14:paraId="2DD5818F" w14:textId="5253EE47" w:rsidR="00D261AE" w:rsidRDefault="00D261AE" w:rsidP="00CB4759">
            <w:pPr>
              <w:jc w:val="center"/>
            </w:pPr>
            <w:r w:rsidRPr="00D261AE">
              <w:lastRenderedPageBreak/>
              <w:t>Appendix 6.</w:t>
            </w:r>
            <w:r w:rsidR="002432D5">
              <w:t>5</w:t>
            </w:r>
            <w:r w:rsidRPr="00D261AE">
              <w:t xml:space="preserve"> - Bat Surveyor</w:t>
            </w:r>
          </w:p>
          <w:p w14:paraId="01F6B9A9" w14:textId="50BC2BFA" w:rsidR="001F4B85" w:rsidRDefault="001F4B85" w:rsidP="00CB4759">
            <w:pPr>
              <w:jc w:val="center"/>
            </w:pPr>
            <w:r w:rsidRPr="001F4B85">
              <w:t>Appendix 6.6 - Site Map</w:t>
            </w:r>
          </w:p>
          <w:p w14:paraId="5CA6CB94" w14:textId="5FC3E28C" w:rsidR="001F4B85" w:rsidRDefault="001F4B85" w:rsidP="00CB4759">
            <w:pPr>
              <w:jc w:val="center"/>
            </w:pPr>
            <w:r w:rsidRPr="001F4B85">
              <w:t>Appendix 6.7 - Coloured Plan of External Works</w:t>
            </w:r>
          </w:p>
          <w:p w14:paraId="25767A84" w14:textId="77777777" w:rsidR="00E52160" w:rsidRPr="00E92C98" w:rsidRDefault="00E52160" w:rsidP="00CB4759">
            <w:pPr>
              <w:jc w:val="center"/>
              <w:rPr>
                <w:highlight w:val="red"/>
              </w:rPr>
            </w:pPr>
          </w:p>
          <w:p w14:paraId="703829CD" w14:textId="77777777" w:rsidR="00E52160" w:rsidRDefault="00E52160" w:rsidP="00CB4759">
            <w:pPr>
              <w:jc w:val="center"/>
            </w:pPr>
            <w:r w:rsidRPr="00E52160">
              <w:t>Appendix 7 - Contractors Code of Conduct</w:t>
            </w:r>
          </w:p>
          <w:p w14:paraId="3229586F" w14:textId="31ADF657" w:rsidR="004434B4" w:rsidRDefault="00E52160" w:rsidP="00CB4759">
            <w:pPr>
              <w:jc w:val="center"/>
            </w:pPr>
            <w:r w:rsidRPr="00E52160">
              <w:t xml:space="preserve">Appendix 7.1 - Safety Requirements for Contractors </w:t>
            </w:r>
          </w:p>
          <w:p w14:paraId="1A8EFAAA" w14:textId="4AEC4C53" w:rsidR="00E52160" w:rsidRPr="00AE1207" w:rsidRDefault="00E52160" w:rsidP="00CB4759">
            <w:pPr>
              <w:jc w:val="center"/>
            </w:pPr>
          </w:p>
        </w:tc>
      </w:tr>
    </w:tbl>
    <w:bookmarkEnd w:id="37"/>
    <w:p w14:paraId="2EE80EA3" w14:textId="405F598B" w:rsidR="00256C20" w:rsidRPr="00AE1207" w:rsidRDefault="00256C20" w:rsidP="00256C20">
      <w:pPr>
        <w:jc w:val="right"/>
        <w:rPr>
          <w:rFonts w:eastAsiaTheme="majorEastAsia"/>
          <w:sz w:val="20"/>
          <w:szCs w:val="20"/>
        </w:rPr>
      </w:pPr>
      <w:r w:rsidRPr="00AE1207">
        <w:rPr>
          <w:rFonts w:eastAsiaTheme="majorEastAsia"/>
          <w:sz w:val="20"/>
          <w:szCs w:val="20"/>
        </w:rPr>
        <w:t xml:space="preserve">Table 9 – Tender </w:t>
      </w:r>
      <w:r>
        <w:rPr>
          <w:rFonts w:eastAsiaTheme="majorEastAsia"/>
          <w:sz w:val="20"/>
          <w:szCs w:val="20"/>
        </w:rPr>
        <w:t>Pack</w:t>
      </w:r>
      <w:r w:rsidRPr="00AE1207">
        <w:rPr>
          <w:rFonts w:eastAsiaTheme="majorEastAsia"/>
          <w:sz w:val="20"/>
          <w:szCs w:val="20"/>
        </w:rPr>
        <w:t xml:space="preserve"> </w:t>
      </w:r>
    </w:p>
    <w:p w14:paraId="5749A545" w14:textId="33213FBB" w:rsidR="003A1FAE" w:rsidRPr="00AE1207" w:rsidRDefault="003A1FAE" w:rsidP="003A1FAE">
      <w:pPr>
        <w:rPr>
          <w:rFonts w:eastAsiaTheme="majorEastAsia"/>
        </w:rPr>
      </w:pPr>
      <w:r w:rsidRPr="00AE1207">
        <w:rPr>
          <w:rFonts w:eastAsiaTheme="majorEastAsia"/>
        </w:rPr>
        <w:t>Once you have reviewed all documentation and completed your tender response, please review the below check list to ensure you are submitting a full and complete tender response</w:t>
      </w:r>
      <w:r w:rsidR="00447131" w:rsidRPr="00AE1207">
        <w:rPr>
          <w:rFonts w:eastAsiaTheme="majorEastAsia"/>
        </w:rPr>
        <w:t xml:space="preserve"> within Sell2Wales</w:t>
      </w:r>
      <w:r w:rsidRPr="00AE1207">
        <w:rPr>
          <w:rFonts w:eastAsiaTheme="majorEastAsia"/>
        </w:rPr>
        <w:t>:</w:t>
      </w:r>
    </w:p>
    <w:tbl>
      <w:tblPr>
        <w:tblStyle w:val="TableGrid"/>
        <w:tblW w:w="6055" w:type="dxa"/>
        <w:jc w:val="center"/>
        <w:tblLook w:val="04A0" w:firstRow="1" w:lastRow="0" w:firstColumn="1" w:lastColumn="0" w:noHBand="0" w:noVBand="1"/>
      </w:tblPr>
      <w:tblGrid>
        <w:gridCol w:w="6055"/>
      </w:tblGrid>
      <w:tr w:rsidR="00186370" w:rsidRPr="00AE1207" w14:paraId="2BBB5A77" w14:textId="77777777" w:rsidTr="7472CFCC">
        <w:trPr>
          <w:jc w:val="center"/>
        </w:trPr>
        <w:tc>
          <w:tcPr>
            <w:tcW w:w="6055" w:type="dxa"/>
            <w:shd w:val="clear" w:color="auto" w:fill="1F3864" w:themeFill="accent1" w:themeFillShade="80"/>
          </w:tcPr>
          <w:p w14:paraId="18B67BE2" w14:textId="61CE0A09" w:rsidR="00186370" w:rsidRPr="00AE1207" w:rsidRDefault="04B8065D" w:rsidP="00CB4759">
            <w:pPr>
              <w:jc w:val="center"/>
              <w:rPr>
                <w:b/>
                <w:bCs/>
              </w:rPr>
            </w:pPr>
            <w:bookmarkStart w:id="38" w:name="_Hlk208916180"/>
            <w:r w:rsidRPr="7472CFCC">
              <w:rPr>
                <w:b/>
                <w:bCs/>
              </w:rPr>
              <w:t>Tender</w:t>
            </w:r>
            <w:r w:rsidR="00186370" w:rsidRPr="7472CFCC">
              <w:rPr>
                <w:b/>
                <w:bCs/>
              </w:rPr>
              <w:t xml:space="preserve"> Checklist</w:t>
            </w:r>
          </w:p>
        </w:tc>
      </w:tr>
      <w:tr w:rsidR="00186370" w:rsidRPr="00AE1207" w14:paraId="4832722A" w14:textId="77777777" w:rsidTr="7472CFCC">
        <w:trPr>
          <w:trHeight w:val="537"/>
          <w:jc w:val="center"/>
        </w:trPr>
        <w:tc>
          <w:tcPr>
            <w:tcW w:w="6055" w:type="dxa"/>
          </w:tcPr>
          <w:p w14:paraId="4D8A62C1" w14:textId="77777777" w:rsidR="00186370" w:rsidRDefault="00186370" w:rsidP="00CB4759">
            <w:pPr>
              <w:jc w:val="center"/>
            </w:pPr>
          </w:p>
          <w:p w14:paraId="50FB6E4D" w14:textId="77777777" w:rsidR="00186370" w:rsidRDefault="00186370" w:rsidP="00CB4759">
            <w:pPr>
              <w:jc w:val="center"/>
            </w:pPr>
            <w:r>
              <w:t xml:space="preserve">Appendix 1 – Foundation Questions </w:t>
            </w:r>
          </w:p>
          <w:p w14:paraId="58C35C95" w14:textId="77777777" w:rsidR="00186370" w:rsidRPr="00E52160" w:rsidRDefault="00186370" w:rsidP="00CB4759">
            <w:pPr>
              <w:jc w:val="center"/>
            </w:pPr>
            <w:r w:rsidRPr="00E52160">
              <w:t xml:space="preserve">Appendix 2 – Quality Questions </w:t>
            </w:r>
          </w:p>
          <w:p w14:paraId="42E1EF24" w14:textId="77777777" w:rsidR="00186370" w:rsidRDefault="00186370" w:rsidP="00CB4759">
            <w:pPr>
              <w:jc w:val="center"/>
            </w:pPr>
            <w:r>
              <w:t xml:space="preserve">Appendix 3 – Price Schedule </w:t>
            </w:r>
          </w:p>
          <w:p w14:paraId="70A0142A" w14:textId="77777777" w:rsidR="00186370" w:rsidRPr="00AE1207" w:rsidRDefault="00186370" w:rsidP="00CB4759">
            <w:pPr>
              <w:jc w:val="center"/>
            </w:pPr>
          </w:p>
        </w:tc>
      </w:tr>
    </w:tbl>
    <w:bookmarkEnd w:id="38"/>
    <w:p w14:paraId="6A5694D1" w14:textId="3C04626A" w:rsidR="00447131" w:rsidRPr="00AE1207" w:rsidRDefault="00D43104" w:rsidP="00CA199D">
      <w:pPr>
        <w:jc w:val="right"/>
        <w:rPr>
          <w:rFonts w:eastAsiaTheme="majorEastAsia"/>
          <w:sz w:val="20"/>
          <w:szCs w:val="20"/>
        </w:rPr>
      </w:pPr>
      <w:r w:rsidRPr="00AE1207">
        <w:rPr>
          <w:rFonts w:eastAsiaTheme="majorEastAsia"/>
          <w:sz w:val="20"/>
          <w:szCs w:val="20"/>
        </w:rPr>
        <w:t xml:space="preserve">Table </w:t>
      </w:r>
      <w:r w:rsidR="00256C20">
        <w:rPr>
          <w:rFonts w:eastAsiaTheme="majorEastAsia"/>
          <w:sz w:val="20"/>
          <w:szCs w:val="20"/>
        </w:rPr>
        <w:t>10</w:t>
      </w:r>
      <w:r w:rsidR="00CA199D" w:rsidRPr="00AE1207">
        <w:rPr>
          <w:rFonts w:eastAsiaTheme="majorEastAsia"/>
          <w:sz w:val="20"/>
          <w:szCs w:val="20"/>
        </w:rPr>
        <w:t xml:space="preserve"> – Tender Checklist </w:t>
      </w:r>
    </w:p>
    <w:p w14:paraId="219E440F" w14:textId="1CE865D8" w:rsidR="0059228E" w:rsidRPr="003A1FAE" w:rsidRDefault="003A1FAE" w:rsidP="003A1FAE">
      <w:pPr>
        <w:rPr>
          <w:rFonts w:eastAsiaTheme="majorEastAsia"/>
        </w:rPr>
      </w:pPr>
      <w:r w:rsidRPr="00AE1207">
        <w:rPr>
          <w:rFonts w:eastAsiaTheme="majorEastAsia"/>
        </w:rPr>
        <w:t xml:space="preserve">Please ensure that you have attached any </w:t>
      </w:r>
      <w:r w:rsidR="00B97C30" w:rsidRPr="00AE1207">
        <w:rPr>
          <w:rFonts w:eastAsiaTheme="majorEastAsia"/>
        </w:rPr>
        <w:t xml:space="preserve">further </w:t>
      </w:r>
      <w:r w:rsidRPr="00AE1207">
        <w:rPr>
          <w:rFonts w:eastAsiaTheme="majorEastAsia"/>
        </w:rPr>
        <w:t>relevant documentation, clearly labelling what it is and if it should be used in conjunction with any other documents.</w:t>
      </w:r>
    </w:p>
    <w:p w14:paraId="698D8E9F" w14:textId="77777777" w:rsidR="00F2169A" w:rsidRPr="00352B5A" w:rsidRDefault="00F2169A" w:rsidP="00352B5A">
      <w:pPr>
        <w:rPr>
          <w:rFonts w:eastAsiaTheme="majorEastAsia"/>
        </w:rPr>
      </w:pPr>
    </w:p>
    <w:p w14:paraId="372C7E23" w14:textId="77777777" w:rsidR="00760ECD" w:rsidRPr="00EB7262" w:rsidRDefault="00760ECD" w:rsidP="00EB7262">
      <w:pPr>
        <w:rPr>
          <w:rFonts w:asciiTheme="majorHAnsi" w:eastAsiaTheme="majorEastAsia" w:hAnsiTheme="majorHAnsi" w:cstheme="majorBidi"/>
          <w:color w:val="2F5496" w:themeColor="accent1" w:themeShade="BF"/>
          <w:sz w:val="28"/>
          <w:szCs w:val="28"/>
        </w:rPr>
      </w:pPr>
    </w:p>
    <w:p w14:paraId="341509B3" w14:textId="77777777" w:rsidR="00760ECD" w:rsidRPr="00760ECD" w:rsidRDefault="00760ECD" w:rsidP="00760ECD">
      <w:pPr>
        <w:rPr>
          <w:rFonts w:asciiTheme="majorHAnsi" w:eastAsiaTheme="majorEastAsia" w:hAnsiTheme="majorHAnsi" w:cstheme="majorBidi"/>
          <w:color w:val="2F5496" w:themeColor="accent1" w:themeShade="BF"/>
          <w:sz w:val="28"/>
          <w:szCs w:val="28"/>
        </w:rPr>
      </w:pPr>
    </w:p>
    <w:sectPr w:rsidR="00760ECD" w:rsidRPr="00760ECD" w:rsidSect="00F662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BF119" w14:textId="77777777" w:rsidR="00A73101" w:rsidRDefault="00A73101" w:rsidP="00530856">
      <w:pPr>
        <w:spacing w:after="0" w:line="240" w:lineRule="auto"/>
      </w:pPr>
      <w:r>
        <w:separator/>
      </w:r>
    </w:p>
  </w:endnote>
  <w:endnote w:type="continuationSeparator" w:id="0">
    <w:p w14:paraId="440D2B37" w14:textId="77777777" w:rsidR="00A73101" w:rsidRDefault="00A73101" w:rsidP="00530856">
      <w:pPr>
        <w:spacing w:after="0" w:line="240" w:lineRule="auto"/>
      </w:pPr>
      <w:r>
        <w:continuationSeparator/>
      </w:r>
    </w:p>
  </w:endnote>
  <w:endnote w:type="continuationNotice" w:id="1">
    <w:p w14:paraId="4CB7A618" w14:textId="77777777" w:rsidR="00A73101" w:rsidRDefault="00A73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0ECC" w14:textId="2E0F8856" w:rsidR="00763889" w:rsidRPr="00707D00" w:rsidRDefault="72A7ED9B" w:rsidP="00707D00">
    <w:pPr>
      <w:pStyle w:val="Footer"/>
    </w:pPr>
    <w:r>
      <w:t>V3.</w:t>
    </w:r>
    <w:r w:rsidR="0094531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2E51" w14:textId="77777777" w:rsidR="00A73101" w:rsidRDefault="00A73101" w:rsidP="00530856">
      <w:pPr>
        <w:spacing w:after="0" w:line="240" w:lineRule="auto"/>
      </w:pPr>
      <w:r>
        <w:separator/>
      </w:r>
    </w:p>
  </w:footnote>
  <w:footnote w:type="continuationSeparator" w:id="0">
    <w:p w14:paraId="05B2487D" w14:textId="77777777" w:rsidR="00A73101" w:rsidRDefault="00A73101" w:rsidP="00530856">
      <w:pPr>
        <w:spacing w:after="0" w:line="240" w:lineRule="auto"/>
      </w:pPr>
      <w:r>
        <w:continuationSeparator/>
      </w:r>
    </w:p>
  </w:footnote>
  <w:footnote w:type="continuationNotice" w:id="1">
    <w:p w14:paraId="7271B8B8" w14:textId="77777777" w:rsidR="00A73101" w:rsidRDefault="00A731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21EC4FE1">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B5338CA" wp14:editId="2925C123">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59E750F3" w:rsidR="00D44EE8" w:rsidRDefault="00D44EE8" w:rsidP="00D44EE8">
    <w:pPr>
      <w:pStyle w:val="Header"/>
      <w:jc w:val="right"/>
    </w:pPr>
    <w:r>
      <w:t>I</w:t>
    </w:r>
    <w:r w:rsidR="00962F14">
      <w:t>T</w:t>
    </w:r>
    <w:r>
      <w:t xml:space="preserve">T: </w:t>
    </w:r>
    <w:r w:rsidR="00EB1ABA" w:rsidRPr="00EB1ABA">
      <w:t>BHA26006 – Void Works Tan Y Castell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0" behindDoc="0" locked="0" layoutInCell="1" allowOverlap="1" wp14:anchorId="2F6A9042" wp14:editId="6633549D">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504FE763" w:rsidR="00530856" w:rsidRDefault="00D44EE8" w:rsidP="00F6624D">
    <w:pPr>
      <w:pStyle w:val="Footer"/>
      <w:jc w:val="center"/>
    </w:pPr>
    <w:r>
      <w:rPr>
        <w:noProof/>
      </w:rPr>
      <w:drawing>
        <wp:anchor distT="0" distB="0" distL="114300" distR="114300" simplePos="0" relativeHeight="251658243" behindDoc="0" locked="0" layoutInCell="1" allowOverlap="1" wp14:anchorId="1DAA3217" wp14:editId="0A89DCD6">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1" behindDoc="0" locked="0" layoutInCell="1" allowOverlap="1" wp14:anchorId="2548533C" wp14:editId="62ADEDDA">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458AA1DB" wp14:editId="72702A58">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44"/>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B966A6"/>
    <w:multiLevelType w:val="multilevel"/>
    <w:tmpl w:val="D6EEF868"/>
    <w:styleLink w:val="CurrentList1"/>
    <w:lvl w:ilvl="0">
      <w:start w:val="1"/>
      <w:numFmt w:val="lowerLetter"/>
      <w:lvlText w:val="%1)"/>
      <w:lvlJc w:val="left"/>
      <w:pPr>
        <w:ind w:left="720" w:hanging="720"/>
      </w:pPr>
      <w:rPr>
        <w:rFonts w:asciiTheme="minorHAnsi" w:eastAsiaTheme="majorEastAsia"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B934CA"/>
    <w:multiLevelType w:val="hybridMultilevel"/>
    <w:tmpl w:val="EC46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3778"/>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9F3B4B"/>
    <w:multiLevelType w:val="hybridMultilevel"/>
    <w:tmpl w:val="E90C3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26C5E"/>
    <w:multiLevelType w:val="multilevel"/>
    <w:tmpl w:val="5AD2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E7FE9"/>
    <w:multiLevelType w:val="hybridMultilevel"/>
    <w:tmpl w:val="9DF42436"/>
    <w:lvl w:ilvl="0" w:tplc="D57210B0">
      <w:start w:val="1"/>
      <w:numFmt w:val="lowerLetter"/>
      <w:lvlText w:val="%1)"/>
      <w:lvlJc w:val="left"/>
      <w:pPr>
        <w:ind w:left="1080" w:hanging="720"/>
      </w:pPr>
      <w:rPr>
        <w:rFonts w:asciiTheme="minorHAnsi" w:eastAsiaTheme="majorEastAsia" w:hAnsi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A65E39"/>
    <w:multiLevelType w:val="hybridMultilevel"/>
    <w:tmpl w:val="7BF4C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939A3"/>
    <w:multiLevelType w:val="hybridMultilevel"/>
    <w:tmpl w:val="CE7AD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1C97"/>
    <w:multiLevelType w:val="hybridMultilevel"/>
    <w:tmpl w:val="295C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931026"/>
    <w:multiLevelType w:val="hybridMultilevel"/>
    <w:tmpl w:val="4EE2C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AEB"/>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BE62A9"/>
    <w:multiLevelType w:val="hybridMultilevel"/>
    <w:tmpl w:val="6DB2E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33F6A"/>
    <w:multiLevelType w:val="hybridMultilevel"/>
    <w:tmpl w:val="100A9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A3271"/>
    <w:multiLevelType w:val="hybridMultilevel"/>
    <w:tmpl w:val="54129524"/>
    <w:lvl w:ilvl="0" w:tplc="FFFFFFFF">
      <w:start w:val="1"/>
      <w:numFmt w:val="lowerLetter"/>
      <w:lvlText w:val="%1)"/>
      <w:lvlJc w:val="left"/>
      <w:pPr>
        <w:ind w:left="720" w:hanging="720"/>
      </w:pPr>
      <w:rPr>
        <w:rFonts w:asciiTheme="minorHAnsi" w:eastAsiaTheme="majorEastAsia" w:hAnsiTheme="minorHAnsi"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3C32B52"/>
    <w:multiLevelType w:val="multilevel"/>
    <w:tmpl w:val="6C96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C03DC"/>
    <w:multiLevelType w:val="hybridMultilevel"/>
    <w:tmpl w:val="759C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6467C9"/>
    <w:multiLevelType w:val="hybridMultilevel"/>
    <w:tmpl w:val="0B6ED7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4223DE6"/>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C9C677E"/>
    <w:multiLevelType w:val="hybridMultilevel"/>
    <w:tmpl w:val="88CC777C"/>
    <w:lvl w:ilvl="0" w:tplc="6E3A4A7A">
      <w:start w:val="4"/>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BE3031"/>
    <w:multiLevelType w:val="hybridMultilevel"/>
    <w:tmpl w:val="DFE02368"/>
    <w:lvl w:ilvl="0" w:tplc="CD1AEB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3343119">
    <w:abstractNumId w:val="25"/>
  </w:num>
  <w:num w:numId="2" w16cid:durableId="1087116861">
    <w:abstractNumId w:val="18"/>
  </w:num>
  <w:num w:numId="3" w16cid:durableId="222179993">
    <w:abstractNumId w:val="8"/>
  </w:num>
  <w:num w:numId="4" w16cid:durableId="842670476">
    <w:abstractNumId w:val="29"/>
  </w:num>
  <w:num w:numId="5" w16cid:durableId="483737255">
    <w:abstractNumId w:val="17"/>
  </w:num>
  <w:num w:numId="6" w16cid:durableId="247083713">
    <w:abstractNumId w:val="19"/>
  </w:num>
  <w:num w:numId="7" w16cid:durableId="1601183346">
    <w:abstractNumId w:val="23"/>
  </w:num>
  <w:num w:numId="8" w16cid:durableId="1283422684">
    <w:abstractNumId w:val="20"/>
  </w:num>
  <w:num w:numId="9" w16cid:durableId="1474904659">
    <w:abstractNumId w:val="1"/>
  </w:num>
  <w:num w:numId="10" w16cid:durableId="1629969163">
    <w:abstractNumId w:val="5"/>
  </w:num>
  <w:num w:numId="11" w16cid:durableId="797650872">
    <w:abstractNumId w:val="26"/>
  </w:num>
  <w:num w:numId="12" w16cid:durableId="1465656250">
    <w:abstractNumId w:val="14"/>
  </w:num>
  <w:num w:numId="13" w16cid:durableId="663972081">
    <w:abstractNumId w:val="15"/>
  </w:num>
  <w:num w:numId="14" w16cid:durableId="624312808">
    <w:abstractNumId w:val="11"/>
  </w:num>
  <w:num w:numId="15" w16cid:durableId="1639602026">
    <w:abstractNumId w:val="22"/>
  </w:num>
  <w:num w:numId="16" w16cid:durableId="1448235778">
    <w:abstractNumId w:val="27"/>
  </w:num>
  <w:num w:numId="17" w16cid:durableId="1370687694">
    <w:abstractNumId w:val="24"/>
  </w:num>
  <w:num w:numId="18" w16cid:durableId="775759775">
    <w:abstractNumId w:val="12"/>
  </w:num>
  <w:num w:numId="19" w16cid:durableId="1155300193">
    <w:abstractNumId w:val="3"/>
  </w:num>
  <w:num w:numId="20" w16cid:durableId="191917641">
    <w:abstractNumId w:val="10"/>
  </w:num>
  <w:num w:numId="21" w16cid:durableId="1247493207">
    <w:abstractNumId w:val="16"/>
  </w:num>
  <w:num w:numId="22" w16cid:durableId="1211573565">
    <w:abstractNumId w:val="2"/>
  </w:num>
  <w:num w:numId="23" w16cid:durableId="114640810">
    <w:abstractNumId w:val="6"/>
  </w:num>
  <w:num w:numId="24" w16cid:durableId="216936204">
    <w:abstractNumId w:val="4"/>
  </w:num>
  <w:num w:numId="25" w16cid:durableId="1480728163">
    <w:abstractNumId w:val="0"/>
  </w:num>
  <w:num w:numId="26" w16cid:durableId="2111076597">
    <w:abstractNumId w:val="13"/>
  </w:num>
  <w:num w:numId="27" w16cid:durableId="739332026">
    <w:abstractNumId w:val="28"/>
  </w:num>
  <w:num w:numId="28" w16cid:durableId="1771513075">
    <w:abstractNumId w:val="9"/>
  </w:num>
  <w:num w:numId="29" w16cid:durableId="539827166">
    <w:abstractNumId w:val="7"/>
  </w:num>
  <w:num w:numId="30" w16cid:durableId="1587616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25BF"/>
    <w:rsid w:val="00002EE7"/>
    <w:rsid w:val="00010883"/>
    <w:rsid w:val="00015E8E"/>
    <w:rsid w:val="000276BD"/>
    <w:rsid w:val="00031940"/>
    <w:rsid w:val="000354A2"/>
    <w:rsid w:val="00040861"/>
    <w:rsid w:val="00044344"/>
    <w:rsid w:val="000447A1"/>
    <w:rsid w:val="000502B4"/>
    <w:rsid w:val="000517EC"/>
    <w:rsid w:val="00053D3D"/>
    <w:rsid w:val="000555B1"/>
    <w:rsid w:val="00057FA2"/>
    <w:rsid w:val="0006143D"/>
    <w:rsid w:val="000624D4"/>
    <w:rsid w:val="00064FAC"/>
    <w:rsid w:val="000670EA"/>
    <w:rsid w:val="000703DB"/>
    <w:rsid w:val="00070406"/>
    <w:rsid w:val="0007115C"/>
    <w:rsid w:val="00081375"/>
    <w:rsid w:val="0008563E"/>
    <w:rsid w:val="0008613A"/>
    <w:rsid w:val="00086636"/>
    <w:rsid w:val="00090249"/>
    <w:rsid w:val="00097DD8"/>
    <w:rsid w:val="000A17D3"/>
    <w:rsid w:val="000A390F"/>
    <w:rsid w:val="000B4D31"/>
    <w:rsid w:val="000C1E58"/>
    <w:rsid w:val="000F6B9C"/>
    <w:rsid w:val="00101203"/>
    <w:rsid w:val="001059EC"/>
    <w:rsid w:val="00106BAD"/>
    <w:rsid w:val="00111ECA"/>
    <w:rsid w:val="00113090"/>
    <w:rsid w:val="00113C56"/>
    <w:rsid w:val="00113F76"/>
    <w:rsid w:val="00115C8E"/>
    <w:rsid w:val="00116257"/>
    <w:rsid w:val="00116ADB"/>
    <w:rsid w:val="00127244"/>
    <w:rsid w:val="00157278"/>
    <w:rsid w:val="00165BA7"/>
    <w:rsid w:val="00170FB3"/>
    <w:rsid w:val="0017593E"/>
    <w:rsid w:val="00186370"/>
    <w:rsid w:val="001873A7"/>
    <w:rsid w:val="001948CD"/>
    <w:rsid w:val="00196357"/>
    <w:rsid w:val="001A0344"/>
    <w:rsid w:val="001B27B5"/>
    <w:rsid w:val="001C6379"/>
    <w:rsid w:val="001D13DE"/>
    <w:rsid w:val="001D5E7D"/>
    <w:rsid w:val="001D77F5"/>
    <w:rsid w:val="001E1F58"/>
    <w:rsid w:val="001E404F"/>
    <w:rsid w:val="001F4B85"/>
    <w:rsid w:val="002141CF"/>
    <w:rsid w:val="002224FB"/>
    <w:rsid w:val="0023118D"/>
    <w:rsid w:val="00232670"/>
    <w:rsid w:val="002361F5"/>
    <w:rsid w:val="00236D59"/>
    <w:rsid w:val="00242380"/>
    <w:rsid w:val="002432D5"/>
    <w:rsid w:val="0024343B"/>
    <w:rsid w:val="00250495"/>
    <w:rsid w:val="00251286"/>
    <w:rsid w:val="00252067"/>
    <w:rsid w:val="00256C20"/>
    <w:rsid w:val="0026200E"/>
    <w:rsid w:val="00265483"/>
    <w:rsid w:val="0026616F"/>
    <w:rsid w:val="002664F9"/>
    <w:rsid w:val="00272CD3"/>
    <w:rsid w:val="0027331C"/>
    <w:rsid w:val="00281861"/>
    <w:rsid w:val="0028699F"/>
    <w:rsid w:val="002875D8"/>
    <w:rsid w:val="00291D07"/>
    <w:rsid w:val="002928F5"/>
    <w:rsid w:val="00294E1C"/>
    <w:rsid w:val="002961C0"/>
    <w:rsid w:val="002A13D7"/>
    <w:rsid w:val="002A43DA"/>
    <w:rsid w:val="002B4109"/>
    <w:rsid w:val="002C5E40"/>
    <w:rsid w:val="002D0282"/>
    <w:rsid w:val="002D140D"/>
    <w:rsid w:val="002D143C"/>
    <w:rsid w:val="002D1689"/>
    <w:rsid w:val="002D5FA5"/>
    <w:rsid w:val="002DD368"/>
    <w:rsid w:val="002E3C10"/>
    <w:rsid w:val="002F0BA9"/>
    <w:rsid w:val="002F3E60"/>
    <w:rsid w:val="00312AF3"/>
    <w:rsid w:val="003151B8"/>
    <w:rsid w:val="00331752"/>
    <w:rsid w:val="0033390E"/>
    <w:rsid w:val="00333E29"/>
    <w:rsid w:val="00335849"/>
    <w:rsid w:val="003359E8"/>
    <w:rsid w:val="00336FE1"/>
    <w:rsid w:val="0034358D"/>
    <w:rsid w:val="00344EE9"/>
    <w:rsid w:val="00346125"/>
    <w:rsid w:val="00351398"/>
    <w:rsid w:val="00352B5A"/>
    <w:rsid w:val="00360D8B"/>
    <w:rsid w:val="00366023"/>
    <w:rsid w:val="00366F37"/>
    <w:rsid w:val="00371297"/>
    <w:rsid w:val="003754D6"/>
    <w:rsid w:val="003826C4"/>
    <w:rsid w:val="00384CD4"/>
    <w:rsid w:val="003855B1"/>
    <w:rsid w:val="003A030A"/>
    <w:rsid w:val="003A0C25"/>
    <w:rsid w:val="003A1FAE"/>
    <w:rsid w:val="003A28C9"/>
    <w:rsid w:val="003A6E9B"/>
    <w:rsid w:val="003B105B"/>
    <w:rsid w:val="003B6020"/>
    <w:rsid w:val="003C1807"/>
    <w:rsid w:val="003C1AEC"/>
    <w:rsid w:val="003C6A84"/>
    <w:rsid w:val="003E2D0F"/>
    <w:rsid w:val="003E3586"/>
    <w:rsid w:val="003F5C84"/>
    <w:rsid w:val="003F6EF5"/>
    <w:rsid w:val="00405C59"/>
    <w:rsid w:val="00411A86"/>
    <w:rsid w:val="00415285"/>
    <w:rsid w:val="00421316"/>
    <w:rsid w:val="0042798A"/>
    <w:rsid w:val="004301A1"/>
    <w:rsid w:val="004408F1"/>
    <w:rsid w:val="00441CF8"/>
    <w:rsid w:val="004434B4"/>
    <w:rsid w:val="00447131"/>
    <w:rsid w:val="00476001"/>
    <w:rsid w:val="004824A2"/>
    <w:rsid w:val="00494C31"/>
    <w:rsid w:val="004A3843"/>
    <w:rsid w:val="004A40BF"/>
    <w:rsid w:val="004A5E83"/>
    <w:rsid w:val="004B0DC8"/>
    <w:rsid w:val="004B49FE"/>
    <w:rsid w:val="004B7DA0"/>
    <w:rsid w:val="004C07B8"/>
    <w:rsid w:val="004C1B72"/>
    <w:rsid w:val="004C5355"/>
    <w:rsid w:val="004D0BA7"/>
    <w:rsid w:val="004D4FD7"/>
    <w:rsid w:val="004D7990"/>
    <w:rsid w:val="004E2834"/>
    <w:rsid w:val="004F053A"/>
    <w:rsid w:val="004F0679"/>
    <w:rsid w:val="0050565E"/>
    <w:rsid w:val="0051774E"/>
    <w:rsid w:val="005204CE"/>
    <w:rsid w:val="005217F8"/>
    <w:rsid w:val="00530856"/>
    <w:rsid w:val="00533B59"/>
    <w:rsid w:val="00537E90"/>
    <w:rsid w:val="00542661"/>
    <w:rsid w:val="00552363"/>
    <w:rsid w:val="00552FD1"/>
    <w:rsid w:val="005602F9"/>
    <w:rsid w:val="005631DC"/>
    <w:rsid w:val="005706C0"/>
    <w:rsid w:val="00571C02"/>
    <w:rsid w:val="005732E6"/>
    <w:rsid w:val="0057482A"/>
    <w:rsid w:val="00574899"/>
    <w:rsid w:val="0057493C"/>
    <w:rsid w:val="00577F71"/>
    <w:rsid w:val="00580F4B"/>
    <w:rsid w:val="00581B46"/>
    <w:rsid w:val="005842D7"/>
    <w:rsid w:val="0058664C"/>
    <w:rsid w:val="0059228E"/>
    <w:rsid w:val="00595519"/>
    <w:rsid w:val="005A2B75"/>
    <w:rsid w:val="005A6E24"/>
    <w:rsid w:val="005C553C"/>
    <w:rsid w:val="005C5DC8"/>
    <w:rsid w:val="005D17C4"/>
    <w:rsid w:val="005D79D7"/>
    <w:rsid w:val="005E2A4A"/>
    <w:rsid w:val="005E7D25"/>
    <w:rsid w:val="005F673E"/>
    <w:rsid w:val="006041EF"/>
    <w:rsid w:val="00612405"/>
    <w:rsid w:val="00612CBF"/>
    <w:rsid w:val="006270F4"/>
    <w:rsid w:val="00630EAE"/>
    <w:rsid w:val="00635CE7"/>
    <w:rsid w:val="006430C6"/>
    <w:rsid w:val="00643B2F"/>
    <w:rsid w:val="006533E0"/>
    <w:rsid w:val="0066157D"/>
    <w:rsid w:val="00671BF3"/>
    <w:rsid w:val="00672753"/>
    <w:rsid w:val="00673E1F"/>
    <w:rsid w:val="00676286"/>
    <w:rsid w:val="006769EF"/>
    <w:rsid w:val="00680814"/>
    <w:rsid w:val="00681CD1"/>
    <w:rsid w:val="00685858"/>
    <w:rsid w:val="00692724"/>
    <w:rsid w:val="0069713B"/>
    <w:rsid w:val="0069741A"/>
    <w:rsid w:val="006A3D58"/>
    <w:rsid w:val="006B1CF7"/>
    <w:rsid w:val="006B407A"/>
    <w:rsid w:val="006B40F6"/>
    <w:rsid w:val="006B53BE"/>
    <w:rsid w:val="006B6C29"/>
    <w:rsid w:val="006C4F45"/>
    <w:rsid w:val="006D01E6"/>
    <w:rsid w:val="006D26DE"/>
    <w:rsid w:val="006E1023"/>
    <w:rsid w:val="006F159E"/>
    <w:rsid w:val="006F5008"/>
    <w:rsid w:val="006F6BC7"/>
    <w:rsid w:val="006F711B"/>
    <w:rsid w:val="006F73EB"/>
    <w:rsid w:val="00706CCA"/>
    <w:rsid w:val="00707D00"/>
    <w:rsid w:val="0072062A"/>
    <w:rsid w:val="00723BE8"/>
    <w:rsid w:val="00726608"/>
    <w:rsid w:val="00733607"/>
    <w:rsid w:val="007601DC"/>
    <w:rsid w:val="007606A0"/>
    <w:rsid w:val="00760ECD"/>
    <w:rsid w:val="00763889"/>
    <w:rsid w:val="00770D27"/>
    <w:rsid w:val="00775244"/>
    <w:rsid w:val="007944CA"/>
    <w:rsid w:val="00797A49"/>
    <w:rsid w:val="007A35A7"/>
    <w:rsid w:val="007B6113"/>
    <w:rsid w:val="007C0CDA"/>
    <w:rsid w:val="007C17AF"/>
    <w:rsid w:val="007D07CD"/>
    <w:rsid w:val="007D1D48"/>
    <w:rsid w:val="007D2922"/>
    <w:rsid w:val="007D36D8"/>
    <w:rsid w:val="007E6FA5"/>
    <w:rsid w:val="007F366B"/>
    <w:rsid w:val="007F3C4A"/>
    <w:rsid w:val="0081125F"/>
    <w:rsid w:val="008146D0"/>
    <w:rsid w:val="00821310"/>
    <w:rsid w:val="008302C9"/>
    <w:rsid w:val="008322D6"/>
    <w:rsid w:val="00841AF0"/>
    <w:rsid w:val="008469E6"/>
    <w:rsid w:val="00852DA2"/>
    <w:rsid w:val="00880A55"/>
    <w:rsid w:val="00881545"/>
    <w:rsid w:val="0088412F"/>
    <w:rsid w:val="00886F5E"/>
    <w:rsid w:val="00890557"/>
    <w:rsid w:val="00893298"/>
    <w:rsid w:val="008A566F"/>
    <w:rsid w:val="008B0468"/>
    <w:rsid w:val="008B1F13"/>
    <w:rsid w:val="008B3C1D"/>
    <w:rsid w:val="008C0AEE"/>
    <w:rsid w:val="008C1ACD"/>
    <w:rsid w:val="008C780B"/>
    <w:rsid w:val="008D3118"/>
    <w:rsid w:val="008D7F34"/>
    <w:rsid w:val="008E05BD"/>
    <w:rsid w:val="008E38F6"/>
    <w:rsid w:val="008E4F92"/>
    <w:rsid w:val="00902030"/>
    <w:rsid w:val="009029EB"/>
    <w:rsid w:val="00907E3B"/>
    <w:rsid w:val="00915C77"/>
    <w:rsid w:val="0091620F"/>
    <w:rsid w:val="009208FB"/>
    <w:rsid w:val="00931D4B"/>
    <w:rsid w:val="009326EF"/>
    <w:rsid w:val="00945313"/>
    <w:rsid w:val="00947AEE"/>
    <w:rsid w:val="00951F04"/>
    <w:rsid w:val="00954053"/>
    <w:rsid w:val="009613A1"/>
    <w:rsid w:val="00962F14"/>
    <w:rsid w:val="00963620"/>
    <w:rsid w:val="00963C3B"/>
    <w:rsid w:val="00967402"/>
    <w:rsid w:val="00974800"/>
    <w:rsid w:val="009753F1"/>
    <w:rsid w:val="009763BD"/>
    <w:rsid w:val="00983429"/>
    <w:rsid w:val="0098428C"/>
    <w:rsid w:val="00986515"/>
    <w:rsid w:val="0099235D"/>
    <w:rsid w:val="009A3E48"/>
    <w:rsid w:val="009B0693"/>
    <w:rsid w:val="009B277E"/>
    <w:rsid w:val="009B3BB0"/>
    <w:rsid w:val="009B4A9A"/>
    <w:rsid w:val="009B64F4"/>
    <w:rsid w:val="009C0B16"/>
    <w:rsid w:val="009D1CAE"/>
    <w:rsid w:val="009D529B"/>
    <w:rsid w:val="009D6312"/>
    <w:rsid w:val="009F33BA"/>
    <w:rsid w:val="009F3A28"/>
    <w:rsid w:val="009F7C20"/>
    <w:rsid w:val="00A05BA2"/>
    <w:rsid w:val="00A16AE4"/>
    <w:rsid w:val="00A23755"/>
    <w:rsid w:val="00A3408D"/>
    <w:rsid w:val="00A34572"/>
    <w:rsid w:val="00A426AC"/>
    <w:rsid w:val="00A427D4"/>
    <w:rsid w:val="00A42D7A"/>
    <w:rsid w:val="00A443C1"/>
    <w:rsid w:val="00A46D90"/>
    <w:rsid w:val="00A52185"/>
    <w:rsid w:val="00A54AE9"/>
    <w:rsid w:val="00A71A1A"/>
    <w:rsid w:val="00A73101"/>
    <w:rsid w:val="00A93C53"/>
    <w:rsid w:val="00A95198"/>
    <w:rsid w:val="00A95900"/>
    <w:rsid w:val="00A97623"/>
    <w:rsid w:val="00AA3A49"/>
    <w:rsid w:val="00AA6D98"/>
    <w:rsid w:val="00AB019A"/>
    <w:rsid w:val="00AB7D14"/>
    <w:rsid w:val="00AC0C49"/>
    <w:rsid w:val="00AC6AB1"/>
    <w:rsid w:val="00AD256A"/>
    <w:rsid w:val="00AD2F81"/>
    <w:rsid w:val="00AD7745"/>
    <w:rsid w:val="00AE1207"/>
    <w:rsid w:val="00AE20B6"/>
    <w:rsid w:val="00AE2EE4"/>
    <w:rsid w:val="00AE6D79"/>
    <w:rsid w:val="00B10B4D"/>
    <w:rsid w:val="00B11DB0"/>
    <w:rsid w:val="00B1482B"/>
    <w:rsid w:val="00B25DE2"/>
    <w:rsid w:val="00B31A33"/>
    <w:rsid w:val="00B335FA"/>
    <w:rsid w:val="00B34691"/>
    <w:rsid w:val="00B37AB0"/>
    <w:rsid w:val="00B42A20"/>
    <w:rsid w:val="00B4304A"/>
    <w:rsid w:val="00B464C9"/>
    <w:rsid w:val="00B518A8"/>
    <w:rsid w:val="00B52727"/>
    <w:rsid w:val="00B53547"/>
    <w:rsid w:val="00B5734F"/>
    <w:rsid w:val="00B57978"/>
    <w:rsid w:val="00B639D5"/>
    <w:rsid w:val="00B64DC9"/>
    <w:rsid w:val="00B70555"/>
    <w:rsid w:val="00B70DBB"/>
    <w:rsid w:val="00B754CB"/>
    <w:rsid w:val="00B7626A"/>
    <w:rsid w:val="00B921FC"/>
    <w:rsid w:val="00B97C30"/>
    <w:rsid w:val="00BA480A"/>
    <w:rsid w:val="00BA58EF"/>
    <w:rsid w:val="00BA6458"/>
    <w:rsid w:val="00BA781A"/>
    <w:rsid w:val="00BB5462"/>
    <w:rsid w:val="00BB5DC1"/>
    <w:rsid w:val="00BD78BF"/>
    <w:rsid w:val="00BE0CDD"/>
    <w:rsid w:val="00BE70F9"/>
    <w:rsid w:val="00BF05E0"/>
    <w:rsid w:val="00BF4119"/>
    <w:rsid w:val="00C003BC"/>
    <w:rsid w:val="00C128FA"/>
    <w:rsid w:val="00C24794"/>
    <w:rsid w:val="00C25270"/>
    <w:rsid w:val="00C3019E"/>
    <w:rsid w:val="00C36A54"/>
    <w:rsid w:val="00C36FDB"/>
    <w:rsid w:val="00C40343"/>
    <w:rsid w:val="00C46E1A"/>
    <w:rsid w:val="00C52302"/>
    <w:rsid w:val="00C546FE"/>
    <w:rsid w:val="00C55111"/>
    <w:rsid w:val="00C61243"/>
    <w:rsid w:val="00C67DB4"/>
    <w:rsid w:val="00C71148"/>
    <w:rsid w:val="00C81E4B"/>
    <w:rsid w:val="00C907FF"/>
    <w:rsid w:val="00C91ED5"/>
    <w:rsid w:val="00C9696F"/>
    <w:rsid w:val="00C97493"/>
    <w:rsid w:val="00CA199D"/>
    <w:rsid w:val="00CA2BB5"/>
    <w:rsid w:val="00CA40D4"/>
    <w:rsid w:val="00CB4759"/>
    <w:rsid w:val="00CB4968"/>
    <w:rsid w:val="00CB72AA"/>
    <w:rsid w:val="00CC2A99"/>
    <w:rsid w:val="00CC2C42"/>
    <w:rsid w:val="00CD08BE"/>
    <w:rsid w:val="00CD0C1B"/>
    <w:rsid w:val="00CE67A6"/>
    <w:rsid w:val="00CE6C89"/>
    <w:rsid w:val="00CF04CD"/>
    <w:rsid w:val="00CF6B70"/>
    <w:rsid w:val="00D025BB"/>
    <w:rsid w:val="00D060B7"/>
    <w:rsid w:val="00D11F23"/>
    <w:rsid w:val="00D17798"/>
    <w:rsid w:val="00D22193"/>
    <w:rsid w:val="00D22E9D"/>
    <w:rsid w:val="00D261AE"/>
    <w:rsid w:val="00D275D0"/>
    <w:rsid w:val="00D31E81"/>
    <w:rsid w:val="00D333C5"/>
    <w:rsid w:val="00D416C4"/>
    <w:rsid w:val="00D43104"/>
    <w:rsid w:val="00D443B3"/>
    <w:rsid w:val="00D44EE8"/>
    <w:rsid w:val="00D60D5D"/>
    <w:rsid w:val="00D6754A"/>
    <w:rsid w:val="00D70392"/>
    <w:rsid w:val="00D73E49"/>
    <w:rsid w:val="00D82124"/>
    <w:rsid w:val="00D865ED"/>
    <w:rsid w:val="00D97E7F"/>
    <w:rsid w:val="00DA09B8"/>
    <w:rsid w:val="00DB10EA"/>
    <w:rsid w:val="00DB3B90"/>
    <w:rsid w:val="00DB6CAC"/>
    <w:rsid w:val="00DF0136"/>
    <w:rsid w:val="00DF1B07"/>
    <w:rsid w:val="00DF536C"/>
    <w:rsid w:val="00DF5B17"/>
    <w:rsid w:val="00E026F9"/>
    <w:rsid w:val="00E11ED7"/>
    <w:rsid w:val="00E145A5"/>
    <w:rsid w:val="00E15DBD"/>
    <w:rsid w:val="00E1655C"/>
    <w:rsid w:val="00E16A75"/>
    <w:rsid w:val="00E16A9D"/>
    <w:rsid w:val="00E279AC"/>
    <w:rsid w:val="00E3156C"/>
    <w:rsid w:val="00E3575E"/>
    <w:rsid w:val="00E447DF"/>
    <w:rsid w:val="00E5115E"/>
    <w:rsid w:val="00E52160"/>
    <w:rsid w:val="00E65C6E"/>
    <w:rsid w:val="00E701A4"/>
    <w:rsid w:val="00E70590"/>
    <w:rsid w:val="00E7178B"/>
    <w:rsid w:val="00E802B4"/>
    <w:rsid w:val="00E8198B"/>
    <w:rsid w:val="00E841DE"/>
    <w:rsid w:val="00EA1A61"/>
    <w:rsid w:val="00EA321E"/>
    <w:rsid w:val="00EA3753"/>
    <w:rsid w:val="00EB1ABA"/>
    <w:rsid w:val="00EB7262"/>
    <w:rsid w:val="00EC3999"/>
    <w:rsid w:val="00EC3A6D"/>
    <w:rsid w:val="00EC4AF1"/>
    <w:rsid w:val="00ED051E"/>
    <w:rsid w:val="00EE0683"/>
    <w:rsid w:val="00EE6C7F"/>
    <w:rsid w:val="00EF53E8"/>
    <w:rsid w:val="00EF593B"/>
    <w:rsid w:val="00EF6E9C"/>
    <w:rsid w:val="00F104D0"/>
    <w:rsid w:val="00F108F4"/>
    <w:rsid w:val="00F12322"/>
    <w:rsid w:val="00F135A0"/>
    <w:rsid w:val="00F13B20"/>
    <w:rsid w:val="00F20C97"/>
    <w:rsid w:val="00F20EEC"/>
    <w:rsid w:val="00F2169A"/>
    <w:rsid w:val="00F41422"/>
    <w:rsid w:val="00F478A8"/>
    <w:rsid w:val="00F64E42"/>
    <w:rsid w:val="00F6624D"/>
    <w:rsid w:val="00F678A5"/>
    <w:rsid w:val="00F67CC1"/>
    <w:rsid w:val="00F76581"/>
    <w:rsid w:val="00F86394"/>
    <w:rsid w:val="00F87519"/>
    <w:rsid w:val="00F91A35"/>
    <w:rsid w:val="00F96514"/>
    <w:rsid w:val="00F97AA5"/>
    <w:rsid w:val="00FA54CA"/>
    <w:rsid w:val="00FA7C1D"/>
    <w:rsid w:val="00FB00AD"/>
    <w:rsid w:val="00FB4DB1"/>
    <w:rsid w:val="00FC3471"/>
    <w:rsid w:val="00FC5792"/>
    <w:rsid w:val="00FC70F9"/>
    <w:rsid w:val="00FD28DC"/>
    <w:rsid w:val="00FD37F3"/>
    <w:rsid w:val="00FF6D2B"/>
    <w:rsid w:val="01E4273E"/>
    <w:rsid w:val="0338C7DA"/>
    <w:rsid w:val="03667FCE"/>
    <w:rsid w:val="03AE6ACB"/>
    <w:rsid w:val="03B06E1F"/>
    <w:rsid w:val="03CF1FD5"/>
    <w:rsid w:val="04B8065D"/>
    <w:rsid w:val="063EA1B8"/>
    <w:rsid w:val="0698FA0B"/>
    <w:rsid w:val="06D3F5BA"/>
    <w:rsid w:val="074989BC"/>
    <w:rsid w:val="075FF98C"/>
    <w:rsid w:val="0760FFFF"/>
    <w:rsid w:val="07C2D91F"/>
    <w:rsid w:val="07C7F662"/>
    <w:rsid w:val="09BE0A8B"/>
    <w:rsid w:val="09C61C08"/>
    <w:rsid w:val="0A080613"/>
    <w:rsid w:val="0A2538FC"/>
    <w:rsid w:val="0AFF9724"/>
    <w:rsid w:val="0C9B6785"/>
    <w:rsid w:val="0CB5F4F6"/>
    <w:rsid w:val="0CBFBC7D"/>
    <w:rsid w:val="0F413B95"/>
    <w:rsid w:val="10963772"/>
    <w:rsid w:val="11492889"/>
    <w:rsid w:val="125BE34A"/>
    <w:rsid w:val="1382BC91"/>
    <w:rsid w:val="148D510D"/>
    <w:rsid w:val="14CECC42"/>
    <w:rsid w:val="161C64F4"/>
    <w:rsid w:val="162168B1"/>
    <w:rsid w:val="1626D5EA"/>
    <w:rsid w:val="163C3176"/>
    <w:rsid w:val="175C3578"/>
    <w:rsid w:val="19934F58"/>
    <w:rsid w:val="1A295811"/>
    <w:rsid w:val="1B6C1936"/>
    <w:rsid w:val="1BCB5C91"/>
    <w:rsid w:val="1BF0A8E3"/>
    <w:rsid w:val="1C0D36D5"/>
    <w:rsid w:val="1CBED660"/>
    <w:rsid w:val="1F176CA8"/>
    <w:rsid w:val="1FE991B2"/>
    <w:rsid w:val="20BE6142"/>
    <w:rsid w:val="22BFF91B"/>
    <w:rsid w:val="2360C6B4"/>
    <w:rsid w:val="2369537D"/>
    <w:rsid w:val="2379F2AF"/>
    <w:rsid w:val="23EB01F4"/>
    <w:rsid w:val="246D2AF7"/>
    <w:rsid w:val="2479A5F5"/>
    <w:rsid w:val="2540E186"/>
    <w:rsid w:val="2594D0C0"/>
    <w:rsid w:val="26903482"/>
    <w:rsid w:val="27200E71"/>
    <w:rsid w:val="287B4945"/>
    <w:rsid w:val="2945D6BF"/>
    <w:rsid w:val="2AAD4CC0"/>
    <w:rsid w:val="2B0D8679"/>
    <w:rsid w:val="2C1C8B65"/>
    <w:rsid w:val="2C1FDE19"/>
    <w:rsid w:val="2D6A8B19"/>
    <w:rsid w:val="2D77E67B"/>
    <w:rsid w:val="2E0863D1"/>
    <w:rsid w:val="2E407347"/>
    <w:rsid w:val="2EF3A459"/>
    <w:rsid w:val="2F421E22"/>
    <w:rsid w:val="300199CA"/>
    <w:rsid w:val="3018B4A6"/>
    <w:rsid w:val="30E91DD9"/>
    <w:rsid w:val="32A847FA"/>
    <w:rsid w:val="33C3C260"/>
    <w:rsid w:val="34073097"/>
    <w:rsid w:val="3421EE6A"/>
    <w:rsid w:val="348DD28C"/>
    <w:rsid w:val="34EC25C9"/>
    <w:rsid w:val="38FE6121"/>
    <w:rsid w:val="395A04AA"/>
    <w:rsid w:val="39BA873E"/>
    <w:rsid w:val="3AC8EAD4"/>
    <w:rsid w:val="3B56AD37"/>
    <w:rsid w:val="3B69B708"/>
    <w:rsid w:val="3BCD6A95"/>
    <w:rsid w:val="3C6FA118"/>
    <w:rsid w:val="3E6B05A5"/>
    <w:rsid w:val="408A2566"/>
    <w:rsid w:val="4114395E"/>
    <w:rsid w:val="41F00A4E"/>
    <w:rsid w:val="42A54367"/>
    <w:rsid w:val="430CD254"/>
    <w:rsid w:val="4343102C"/>
    <w:rsid w:val="43553E5B"/>
    <w:rsid w:val="45027CDD"/>
    <w:rsid w:val="45ECA306"/>
    <w:rsid w:val="45EE6EED"/>
    <w:rsid w:val="49AB5782"/>
    <w:rsid w:val="49BE86B2"/>
    <w:rsid w:val="4A4A7C46"/>
    <w:rsid w:val="4A863F68"/>
    <w:rsid w:val="4AB1036B"/>
    <w:rsid w:val="4AB53EFD"/>
    <w:rsid w:val="4AD74EF2"/>
    <w:rsid w:val="4AE6688A"/>
    <w:rsid w:val="4B14A404"/>
    <w:rsid w:val="4B605040"/>
    <w:rsid w:val="4DE00AEE"/>
    <w:rsid w:val="4E1678AA"/>
    <w:rsid w:val="4E33A2BD"/>
    <w:rsid w:val="4E39AA51"/>
    <w:rsid w:val="4E468425"/>
    <w:rsid w:val="4F7A4044"/>
    <w:rsid w:val="4F8BB3F5"/>
    <w:rsid w:val="505D63AE"/>
    <w:rsid w:val="50D57E7B"/>
    <w:rsid w:val="50D62660"/>
    <w:rsid w:val="51AEA326"/>
    <w:rsid w:val="524479AC"/>
    <w:rsid w:val="529FEA48"/>
    <w:rsid w:val="536B6225"/>
    <w:rsid w:val="536C19F2"/>
    <w:rsid w:val="54AE31BD"/>
    <w:rsid w:val="55FC0C80"/>
    <w:rsid w:val="56033B74"/>
    <w:rsid w:val="58FB1949"/>
    <w:rsid w:val="5A5608FE"/>
    <w:rsid w:val="5B543594"/>
    <w:rsid w:val="5D2A3DD8"/>
    <w:rsid w:val="5EEFF52D"/>
    <w:rsid w:val="5F4D774D"/>
    <w:rsid w:val="5F643D34"/>
    <w:rsid w:val="5FC675A4"/>
    <w:rsid w:val="6015F3D4"/>
    <w:rsid w:val="60359EDA"/>
    <w:rsid w:val="625676A8"/>
    <w:rsid w:val="63D56887"/>
    <w:rsid w:val="63ECCF73"/>
    <w:rsid w:val="63F1D5BF"/>
    <w:rsid w:val="640F6FDC"/>
    <w:rsid w:val="64C46E4B"/>
    <w:rsid w:val="64CF1720"/>
    <w:rsid w:val="652A65D8"/>
    <w:rsid w:val="65F2BCFE"/>
    <w:rsid w:val="6651D895"/>
    <w:rsid w:val="668C1DF8"/>
    <w:rsid w:val="66A7EBDA"/>
    <w:rsid w:val="66FB1DB0"/>
    <w:rsid w:val="67F06F48"/>
    <w:rsid w:val="686E5BDD"/>
    <w:rsid w:val="6ABA2732"/>
    <w:rsid w:val="6AEEC78A"/>
    <w:rsid w:val="6BE551B0"/>
    <w:rsid w:val="6C08678E"/>
    <w:rsid w:val="6C80B4FE"/>
    <w:rsid w:val="6C856952"/>
    <w:rsid w:val="6DA95FEE"/>
    <w:rsid w:val="6E48F1D0"/>
    <w:rsid w:val="6EF6C5BE"/>
    <w:rsid w:val="6F59CC77"/>
    <w:rsid w:val="6F9ED32C"/>
    <w:rsid w:val="70942CF9"/>
    <w:rsid w:val="713AA38D"/>
    <w:rsid w:val="71985377"/>
    <w:rsid w:val="723BD684"/>
    <w:rsid w:val="7298C395"/>
    <w:rsid w:val="72A7ED9B"/>
    <w:rsid w:val="72EBFFB6"/>
    <w:rsid w:val="7311BBD1"/>
    <w:rsid w:val="738659B3"/>
    <w:rsid w:val="73BECD76"/>
    <w:rsid w:val="73D7A39A"/>
    <w:rsid w:val="745E05A3"/>
    <w:rsid w:val="7472CFCC"/>
    <w:rsid w:val="74A4D177"/>
    <w:rsid w:val="7570F15D"/>
    <w:rsid w:val="75C181D2"/>
    <w:rsid w:val="77DB692C"/>
    <w:rsid w:val="7828FCF4"/>
    <w:rsid w:val="787001BD"/>
    <w:rsid w:val="79C30A82"/>
    <w:rsid w:val="7AE97359"/>
    <w:rsid w:val="7C01C2FB"/>
    <w:rsid w:val="7C8543BA"/>
    <w:rsid w:val="7D4A2128"/>
    <w:rsid w:val="7D9CFD1C"/>
    <w:rsid w:val="7DD0F331"/>
    <w:rsid w:val="7DEA250B"/>
    <w:rsid w:val="7E3E4D9B"/>
    <w:rsid w:val="7E5016C7"/>
    <w:rsid w:val="7F1D637E"/>
    <w:rsid w:val="7F23F3F8"/>
    <w:rsid w:val="7F6F6D33"/>
    <w:rsid w:val="7FBCE4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3A125194-500A-4016-AC67-0A548A1B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uiPriority w:val="34"/>
    <w:qFormat/>
    <w:rsid w:val="00530856"/>
    <w:pPr>
      <w:ind w:left="720"/>
      <w:contextualSpacing/>
    </w:pPr>
  </w:style>
  <w:style w:type="character" w:customStyle="1" w:styleId="Heading2Char">
    <w:name w:val="Heading 2 Char"/>
    <w:basedOn w:val="DefaultParagraphFont"/>
    <w:link w:val="Heading2"/>
    <w:uiPriority w:val="9"/>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5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E1655C"/>
  </w:style>
  <w:style w:type="paragraph" w:customStyle="1" w:styleId="paragraph">
    <w:name w:val="paragraph"/>
    <w:basedOn w:val="Normal"/>
    <w:rsid w:val="00D43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43104"/>
  </w:style>
  <w:style w:type="numbering" w:customStyle="1" w:styleId="CurrentList1">
    <w:name w:val="Current List1"/>
    <w:uiPriority w:val="99"/>
    <w:rsid w:val="00BA480A"/>
    <w:pPr>
      <w:numPr>
        <w:numId w:val="22"/>
      </w:numPr>
    </w:pPr>
  </w:style>
  <w:style w:type="paragraph" w:styleId="TOC1">
    <w:name w:val="toc 1"/>
    <w:basedOn w:val="Normal"/>
    <w:next w:val="Normal"/>
    <w:autoRedefine/>
    <w:uiPriority w:val="39"/>
    <w:unhideWhenUsed/>
    <w:rsid w:val="002D143C"/>
    <w:pPr>
      <w:spacing w:after="100"/>
    </w:pPr>
  </w:style>
  <w:style w:type="paragraph" w:styleId="TOC2">
    <w:name w:val="toc 2"/>
    <w:basedOn w:val="Normal"/>
    <w:next w:val="Normal"/>
    <w:autoRedefine/>
    <w:uiPriority w:val="39"/>
    <w:unhideWhenUsed/>
    <w:rsid w:val="002D143C"/>
    <w:pPr>
      <w:spacing w:after="100"/>
      <w:ind w:left="220"/>
    </w:pPr>
  </w:style>
  <w:style w:type="paragraph" w:styleId="TOC3">
    <w:name w:val="toc 3"/>
    <w:basedOn w:val="Normal"/>
    <w:next w:val="Normal"/>
    <w:autoRedefine/>
    <w:uiPriority w:val="39"/>
    <w:unhideWhenUsed/>
    <w:rsid w:val="00612CBF"/>
    <w:pPr>
      <w:spacing w:after="100"/>
      <w:ind w:left="440"/>
    </w:pPr>
  </w:style>
  <w:style w:type="paragraph" w:styleId="CommentSubject">
    <w:name w:val="annotation subject"/>
    <w:basedOn w:val="CommentText"/>
    <w:next w:val="CommentText"/>
    <w:link w:val="CommentSubjectChar"/>
    <w:uiPriority w:val="99"/>
    <w:semiHidden/>
    <w:unhideWhenUsed/>
    <w:rsid w:val="009763BD"/>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9763BD"/>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106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2758">
      <w:bodyDiv w:val="1"/>
      <w:marLeft w:val="0"/>
      <w:marRight w:val="0"/>
      <w:marTop w:val="0"/>
      <w:marBottom w:val="0"/>
      <w:divBdr>
        <w:top w:val="none" w:sz="0" w:space="0" w:color="auto"/>
        <w:left w:val="none" w:sz="0" w:space="0" w:color="auto"/>
        <w:bottom w:val="none" w:sz="0" w:space="0" w:color="auto"/>
        <w:right w:val="none" w:sz="0" w:space="0" w:color="auto"/>
      </w:divBdr>
    </w:div>
    <w:div w:id="775561403">
      <w:bodyDiv w:val="1"/>
      <w:marLeft w:val="0"/>
      <w:marRight w:val="0"/>
      <w:marTop w:val="0"/>
      <w:marBottom w:val="0"/>
      <w:divBdr>
        <w:top w:val="none" w:sz="0" w:space="0" w:color="auto"/>
        <w:left w:val="none" w:sz="0" w:space="0" w:color="auto"/>
        <w:bottom w:val="none" w:sz="0" w:space="0" w:color="auto"/>
        <w:right w:val="none" w:sz="0" w:space="0" w:color="auto"/>
      </w:divBdr>
      <w:divsChild>
        <w:div w:id="752628967">
          <w:marLeft w:val="0"/>
          <w:marRight w:val="0"/>
          <w:marTop w:val="0"/>
          <w:marBottom w:val="0"/>
          <w:divBdr>
            <w:top w:val="none" w:sz="0" w:space="0" w:color="auto"/>
            <w:left w:val="none" w:sz="0" w:space="0" w:color="auto"/>
            <w:bottom w:val="none" w:sz="0" w:space="0" w:color="auto"/>
            <w:right w:val="none" w:sz="0" w:space="0" w:color="auto"/>
          </w:divBdr>
          <w:divsChild>
            <w:div w:id="766656819">
              <w:marLeft w:val="0"/>
              <w:marRight w:val="0"/>
              <w:marTop w:val="0"/>
              <w:marBottom w:val="0"/>
              <w:divBdr>
                <w:top w:val="none" w:sz="0" w:space="0" w:color="auto"/>
                <w:left w:val="none" w:sz="0" w:space="0" w:color="auto"/>
                <w:bottom w:val="none" w:sz="0" w:space="0" w:color="auto"/>
                <w:right w:val="none" w:sz="0" w:space="0" w:color="auto"/>
              </w:divBdr>
            </w:div>
            <w:div w:id="848060405">
              <w:marLeft w:val="0"/>
              <w:marRight w:val="0"/>
              <w:marTop w:val="0"/>
              <w:marBottom w:val="0"/>
              <w:divBdr>
                <w:top w:val="none" w:sz="0" w:space="0" w:color="auto"/>
                <w:left w:val="none" w:sz="0" w:space="0" w:color="auto"/>
                <w:bottom w:val="none" w:sz="0" w:space="0" w:color="auto"/>
                <w:right w:val="none" w:sz="0" w:space="0" w:color="auto"/>
              </w:divBdr>
            </w:div>
            <w:div w:id="1365331769">
              <w:marLeft w:val="0"/>
              <w:marRight w:val="0"/>
              <w:marTop w:val="0"/>
              <w:marBottom w:val="0"/>
              <w:divBdr>
                <w:top w:val="none" w:sz="0" w:space="0" w:color="auto"/>
                <w:left w:val="none" w:sz="0" w:space="0" w:color="auto"/>
                <w:bottom w:val="none" w:sz="0" w:space="0" w:color="auto"/>
                <w:right w:val="none" w:sz="0" w:space="0" w:color="auto"/>
              </w:divBdr>
            </w:div>
            <w:div w:id="1454834384">
              <w:marLeft w:val="0"/>
              <w:marRight w:val="0"/>
              <w:marTop w:val="0"/>
              <w:marBottom w:val="0"/>
              <w:divBdr>
                <w:top w:val="none" w:sz="0" w:space="0" w:color="auto"/>
                <w:left w:val="none" w:sz="0" w:space="0" w:color="auto"/>
                <w:bottom w:val="none" w:sz="0" w:space="0" w:color="auto"/>
                <w:right w:val="none" w:sz="0" w:space="0" w:color="auto"/>
              </w:divBdr>
            </w:div>
            <w:div w:id="1653172386">
              <w:marLeft w:val="0"/>
              <w:marRight w:val="0"/>
              <w:marTop w:val="0"/>
              <w:marBottom w:val="0"/>
              <w:divBdr>
                <w:top w:val="none" w:sz="0" w:space="0" w:color="auto"/>
                <w:left w:val="none" w:sz="0" w:space="0" w:color="auto"/>
                <w:bottom w:val="none" w:sz="0" w:space="0" w:color="auto"/>
                <w:right w:val="none" w:sz="0" w:space="0" w:color="auto"/>
              </w:divBdr>
            </w:div>
            <w:div w:id="1873112690">
              <w:marLeft w:val="0"/>
              <w:marRight w:val="0"/>
              <w:marTop w:val="0"/>
              <w:marBottom w:val="0"/>
              <w:divBdr>
                <w:top w:val="none" w:sz="0" w:space="0" w:color="auto"/>
                <w:left w:val="none" w:sz="0" w:space="0" w:color="auto"/>
                <w:bottom w:val="none" w:sz="0" w:space="0" w:color="auto"/>
                <w:right w:val="none" w:sz="0" w:space="0" w:color="auto"/>
              </w:divBdr>
            </w:div>
          </w:divsChild>
        </w:div>
        <w:div w:id="1987467375">
          <w:marLeft w:val="0"/>
          <w:marRight w:val="0"/>
          <w:marTop w:val="0"/>
          <w:marBottom w:val="0"/>
          <w:divBdr>
            <w:top w:val="none" w:sz="0" w:space="0" w:color="auto"/>
            <w:left w:val="none" w:sz="0" w:space="0" w:color="auto"/>
            <w:bottom w:val="none" w:sz="0" w:space="0" w:color="auto"/>
            <w:right w:val="none" w:sz="0" w:space="0" w:color="auto"/>
          </w:divBdr>
          <w:divsChild>
            <w:div w:id="998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2360">
      <w:bodyDiv w:val="1"/>
      <w:marLeft w:val="0"/>
      <w:marRight w:val="0"/>
      <w:marTop w:val="0"/>
      <w:marBottom w:val="0"/>
      <w:divBdr>
        <w:top w:val="none" w:sz="0" w:space="0" w:color="auto"/>
        <w:left w:val="none" w:sz="0" w:space="0" w:color="auto"/>
        <w:bottom w:val="none" w:sz="0" w:space="0" w:color="auto"/>
        <w:right w:val="none" w:sz="0" w:space="0" w:color="auto"/>
      </w:divBdr>
      <w:divsChild>
        <w:div w:id="112948954">
          <w:marLeft w:val="274"/>
          <w:marRight w:val="0"/>
          <w:marTop w:val="60"/>
          <w:marBottom w:val="60"/>
          <w:divBdr>
            <w:top w:val="none" w:sz="0" w:space="0" w:color="auto"/>
            <w:left w:val="none" w:sz="0" w:space="0" w:color="auto"/>
            <w:bottom w:val="none" w:sz="0" w:space="0" w:color="auto"/>
            <w:right w:val="none" w:sz="0" w:space="0" w:color="auto"/>
          </w:divBdr>
        </w:div>
        <w:div w:id="262884780">
          <w:marLeft w:val="274"/>
          <w:marRight w:val="0"/>
          <w:marTop w:val="60"/>
          <w:marBottom w:val="60"/>
          <w:divBdr>
            <w:top w:val="none" w:sz="0" w:space="0" w:color="auto"/>
            <w:left w:val="none" w:sz="0" w:space="0" w:color="auto"/>
            <w:bottom w:val="none" w:sz="0" w:space="0" w:color="auto"/>
            <w:right w:val="none" w:sz="0" w:space="0" w:color="auto"/>
          </w:divBdr>
        </w:div>
        <w:div w:id="278269159">
          <w:marLeft w:val="274"/>
          <w:marRight w:val="0"/>
          <w:marTop w:val="60"/>
          <w:marBottom w:val="60"/>
          <w:divBdr>
            <w:top w:val="none" w:sz="0" w:space="0" w:color="auto"/>
            <w:left w:val="none" w:sz="0" w:space="0" w:color="auto"/>
            <w:bottom w:val="none" w:sz="0" w:space="0" w:color="auto"/>
            <w:right w:val="none" w:sz="0" w:space="0" w:color="auto"/>
          </w:divBdr>
        </w:div>
        <w:div w:id="473832893">
          <w:marLeft w:val="274"/>
          <w:marRight w:val="0"/>
          <w:marTop w:val="60"/>
          <w:marBottom w:val="60"/>
          <w:divBdr>
            <w:top w:val="none" w:sz="0" w:space="0" w:color="auto"/>
            <w:left w:val="none" w:sz="0" w:space="0" w:color="auto"/>
            <w:bottom w:val="none" w:sz="0" w:space="0" w:color="auto"/>
            <w:right w:val="none" w:sz="0" w:space="0" w:color="auto"/>
          </w:divBdr>
        </w:div>
        <w:div w:id="475533820">
          <w:marLeft w:val="274"/>
          <w:marRight w:val="0"/>
          <w:marTop w:val="60"/>
          <w:marBottom w:val="60"/>
          <w:divBdr>
            <w:top w:val="none" w:sz="0" w:space="0" w:color="auto"/>
            <w:left w:val="none" w:sz="0" w:space="0" w:color="auto"/>
            <w:bottom w:val="none" w:sz="0" w:space="0" w:color="auto"/>
            <w:right w:val="none" w:sz="0" w:space="0" w:color="auto"/>
          </w:divBdr>
        </w:div>
        <w:div w:id="853496956">
          <w:marLeft w:val="274"/>
          <w:marRight w:val="0"/>
          <w:marTop w:val="60"/>
          <w:marBottom w:val="60"/>
          <w:divBdr>
            <w:top w:val="none" w:sz="0" w:space="0" w:color="auto"/>
            <w:left w:val="none" w:sz="0" w:space="0" w:color="auto"/>
            <w:bottom w:val="none" w:sz="0" w:space="0" w:color="auto"/>
            <w:right w:val="none" w:sz="0" w:space="0" w:color="auto"/>
          </w:divBdr>
        </w:div>
        <w:div w:id="990401119">
          <w:marLeft w:val="274"/>
          <w:marRight w:val="0"/>
          <w:marTop w:val="60"/>
          <w:marBottom w:val="60"/>
          <w:divBdr>
            <w:top w:val="none" w:sz="0" w:space="0" w:color="auto"/>
            <w:left w:val="none" w:sz="0" w:space="0" w:color="auto"/>
            <w:bottom w:val="none" w:sz="0" w:space="0" w:color="auto"/>
            <w:right w:val="none" w:sz="0" w:space="0" w:color="auto"/>
          </w:divBdr>
        </w:div>
        <w:div w:id="1020618390">
          <w:marLeft w:val="274"/>
          <w:marRight w:val="0"/>
          <w:marTop w:val="60"/>
          <w:marBottom w:val="60"/>
          <w:divBdr>
            <w:top w:val="none" w:sz="0" w:space="0" w:color="auto"/>
            <w:left w:val="none" w:sz="0" w:space="0" w:color="auto"/>
            <w:bottom w:val="none" w:sz="0" w:space="0" w:color="auto"/>
            <w:right w:val="none" w:sz="0" w:space="0" w:color="auto"/>
          </w:divBdr>
        </w:div>
        <w:div w:id="1144548601">
          <w:marLeft w:val="274"/>
          <w:marRight w:val="0"/>
          <w:marTop w:val="60"/>
          <w:marBottom w:val="60"/>
          <w:divBdr>
            <w:top w:val="none" w:sz="0" w:space="0" w:color="auto"/>
            <w:left w:val="none" w:sz="0" w:space="0" w:color="auto"/>
            <w:bottom w:val="none" w:sz="0" w:space="0" w:color="auto"/>
            <w:right w:val="none" w:sz="0" w:space="0" w:color="auto"/>
          </w:divBdr>
        </w:div>
        <w:div w:id="1455759071">
          <w:marLeft w:val="274"/>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lindsay.james-preece@barcud.cymru"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7d4422b7-6fd8-4c90-9214-803bc155c1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D28637-3060-4F07-B8D1-708E65A2F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422b7-6fd8-4c90-9214-803bc155c1a7"/>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3.xml><?xml version="1.0" encoding="utf-8"?>
<ds:datastoreItem xmlns:ds="http://schemas.openxmlformats.org/officeDocument/2006/customXml" ds:itemID="{AE3C2923-1110-4533-AD24-14677043F2C0}">
  <ds:schemaRefs>
    <ds:schemaRef ds:uri="http://schemas.microsoft.com/sharepoint/v3/contenttype/forms"/>
  </ds:schemaRefs>
</ds:datastoreItem>
</file>

<file path=customXml/itemProps4.xml><?xml version="1.0" encoding="utf-8"?>
<ds:datastoreItem xmlns:ds="http://schemas.openxmlformats.org/officeDocument/2006/customXml" ds:itemID="{117453CE-6E6F-4843-90E3-81CAC37CE157}">
  <ds:schemaRefs>
    <ds:schemaRef ds:uri="http://schemas.microsoft.com/office/2006/metadata/properties"/>
    <ds:schemaRef ds:uri="http://schemas.microsoft.com/office/infopath/2007/PartnerControls"/>
    <ds:schemaRef ds:uri="ecb18fbc-c8e1-410e-8d53-ef52f12960fe"/>
    <ds:schemaRef ds:uri="7d4422b7-6fd8-4c90-9214-803bc155c1a7"/>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6102</Words>
  <Characters>33929</Characters>
  <Application>Microsoft Office Word</Application>
  <DocSecurity>0</DocSecurity>
  <Lines>848</Lines>
  <Paragraphs>571</Paragraphs>
  <ScaleCrop>false</ScaleCrop>
  <Company/>
  <LinksUpToDate>false</LinksUpToDate>
  <CharactersWithSpaces>39460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Tim Johnston</cp:lastModifiedBy>
  <cp:revision>123</cp:revision>
  <dcterms:created xsi:type="dcterms:W3CDTF">2024-02-08T06:44:00Z</dcterms:created>
  <dcterms:modified xsi:type="dcterms:W3CDTF">2026-10-01T13:44:00Z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docLang">
    <vt:lpwstr>en</vt:lpwstr>
  </property>
</Properties>
</file>