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BD632" w14:textId="5391D280" w:rsidR="00387B82" w:rsidRDefault="00387B82" w:rsidP="00DD2F79">
      <w:pPr>
        <w:rPr>
          <w:rFonts w:cs="Calibri"/>
        </w:rPr>
      </w:pPr>
    </w:p>
    <w:sdt>
      <w:sdtPr>
        <w:rPr>
          <w:rFonts w:cs="Calibri"/>
        </w:rPr>
        <w:id w:val="-2132779867"/>
        <w:docPartObj>
          <w:docPartGallery w:val="Cover Pages"/>
          <w:docPartUnique/>
        </w:docPartObj>
      </w:sdtPr>
      <w:sdtEndPr/>
      <w:sdtContent>
        <w:p w14:paraId="70619C5A" w14:textId="6F6218C5" w:rsidR="00654E32" w:rsidRDefault="002B2A5F" w:rsidP="00DD2F79">
          <w:pPr>
            <w:rPr>
              <w:rFonts w:cs="Calibri"/>
            </w:rPr>
          </w:pPr>
          <w:r>
            <w:rPr>
              <w:noProof/>
            </w:rPr>
            <w:drawing>
              <wp:anchor distT="0" distB="0" distL="114300" distR="114300" simplePos="0" relativeHeight="251662338" behindDoc="0" locked="0" layoutInCell="1" allowOverlap="1" wp14:anchorId="66DAB483" wp14:editId="3063C262">
                <wp:simplePos x="0" y="0"/>
                <wp:positionH relativeFrom="column">
                  <wp:posOffset>1220470</wp:posOffset>
                </wp:positionH>
                <wp:positionV relativeFrom="paragraph">
                  <wp:posOffset>320040</wp:posOffset>
                </wp:positionV>
                <wp:extent cx="3048000" cy="812800"/>
                <wp:effectExtent l="0" t="0" r="0" b="6350"/>
                <wp:wrapSquare wrapText="bothSides"/>
                <wp:docPr id="2"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green text on a white background&#10;&#10;AI-generated content may be incorrect."/>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812800"/>
                        </a:xfrm>
                        <a:prstGeom prst="rect">
                          <a:avLst/>
                        </a:prstGeom>
                        <a:noFill/>
                        <a:ln>
                          <a:noFill/>
                        </a:ln>
                      </pic:spPr>
                    </pic:pic>
                  </a:graphicData>
                </a:graphic>
                <wp14:sizeRelV relativeFrom="margin">
                  <wp14:pctHeight>0</wp14:pctHeight>
                </wp14:sizeRelV>
              </wp:anchor>
            </w:drawing>
          </w:r>
          <w:r>
            <w:rPr>
              <w:rFonts w:cs="Calibri"/>
            </w:rPr>
            <w:tab/>
          </w:r>
          <w:r>
            <w:rPr>
              <w:rFonts w:cs="Calibri"/>
            </w:rPr>
            <w:tab/>
          </w:r>
          <w:r>
            <w:rPr>
              <w:rFonts w:cs="Calibri"/>
            </w:rPr>
            <w:tab/>
          </w:r>
        </w:p>
        <w:p w14:paraId="12C3B434" w14:textId="77777777" w:rsidR="00654E32" w:rsidRDefault="00654E32" w:rsidP="00DD2F79">
          <w:pPr>
            <w:rPr>
              <w:rFonts w:cs="Calibri"/>
            </w:rPr>
          </w:pPr>
        </w:p>
        <w:p w14:paraId="4DB16162" w14:textId="209C5BAB" w:rsidR="0064472C" w:rsidRDefault="0064472C" w:rsidP="000F20D4">
          <w:pPr>
            <w:jc w:val="center"/>
            <w:rPr>
              <w:rFonts w:cs="Calibri"/>
              <w:b/>
              <w:bCs/>
              <w:sz w:val="100"/>
              <w:szCs w:val="100"/>
            </w:rPr>
          </w:pPr>
          <w:r w:rsidRPr="0DE3C656">
            <w:rPr>
              <w:rFonts w:cs="Calibri"/>
              <w:b/>
              <w:bCs/>
              <w:sz w:val="100"/>
              <w:szCs w:val="100"/>
            </w:rPr>
            <w:t>Above Threshold</w:t>
          </w:r>
        </w:p>
        <w:p w14:paraId="175E191C" w14:textId="5B0AF04B" w:rsidR="0063412E" w:rsidRDefault="00DA1177" w:rsidP="00DA100D">
          <w:pPr>
            <w:jc w:val="center"/>
            <w:rPr>
              <w:rFonts w:cs="Calibri"/>
              <w:b/>
              <w:bCs/>
              <w:sz w:val="100"/>
              <w:szCs w:val="100"/>
            </w:rPr>
          </w:pPr>
          <w:r w:rsidRPr="00027111">
            <w:rPr>
              <w:rFonts w:cs="Calibri"/>
              <w:b/>
              <w:bCs/>
              <w:sz w:val="100"/>
              <w:szCs w:val="100"/>
            </w:rPr>
            <w:t>Invitation to</w:t>
          </w:r>
          <w:r w:rsidR="00250285" w:rsidRPr="00027111">
            <w:rPr>
              <w:rFonts w:cs="Calibri"/>
              <w:b/>
              <w:bCs/>
              <w:sz w:val="100"/>
              <w:szCs w:val="100"/>
            </w:rPr>
            <w:t xml:space="preserve"> </w:t>
          </w:r>
          <w:r w:rsidRPr="00027111">
            <w:rPr>
              <w:rFonts w:cs="Calibri"/>
              <w:b/>
              <w:bCs/>
              <w:sz w:val="100"/>
              <w:szCs w:val="100"/>
            </w:rPr>
            <w:t>Tender</w:t>
          </w:r>
        </w:p>
        <w:p w14:paraId="297577C3" w14:textId="1B956622" w:rsidR="004D0BC7" w:rsidRPr="00027111" w:rsidRDefault="0064472C" w:rsidP="00DA100D">
          <w:pPr>
            <w:jc w:val="center"/>
            <w:rPr>
              <w:rFonts w:cs="Calibri"/>
              <w:b/>
              <w:bCs/>
              <w:sz w:val="100"/>
              <w:szCs w:val="100"/>
            </w:rPr>
          </w:pPr>
          <w:r w:rsidRPr="00027111">
            <w:rPr>
              <w:rFonts w:cs="Calibri"/>
              <w:b/>
              <w:bCs/>
              <w:noProof/>
              <w:sz w:val="100"/>
              <w:szCs w:val="100"/>
            </w:rPr>
            <mc:AlternateContent>
              <mc:Choice Requires="wps">
                <w:drawing>
                  <wp:anchor distT="0" distB="0" distL="114300" distR="114300" simplePos="0" relativeHeight="251660290" behindDoc="0" locked="0" layoutInCell="1" allowOverlap="1" wp14:anchorId="73439931" wp14:editId="2CE1B6C6">
                    <wp:simplePos x="0" y="0"/>
                    <wp:positionH relativeFrom="margin">
                      <wp:align>center</wp:align>
                    </wp:positionH>
                    <wp:positionV relativeFrom="paragraph">
                      <wp:posOffset>1127760</wp:posOffset>
                    </wp:positionV>
                    <wp:extent cx="6515735" cy="4610100"/>
                    <wp:effectExtent l="0" t="0" r="0" b="0"/>
                    <wp:wrapNone/>
                    <wp:docPr id="739256430" name="Text Box 2"/>
                    <wp:cNvGraphicFramePr/>
                    <a:graphic xmlns:a="http://schemas.openxmlformats.org/drawingml/2006/main">
                      <a:graphicData uri="http://schemas.microsoft.com/office/word/2010/wordprocessingShape">
                        <wps:wsp>
                          <wps:cNvSpPr txBox="1"/>
                          <wps:spPr>
                            <a:xfrm>
                              <a:off x="0" y="0"/>
                              <a:ext cx="6515735" cy="4610100"/>
                            </a:xfrm>
                            <a:prstGeom prst="rect">
                              <a:avLst/>
                            </a:prstGeom>
                            <a:noFill/>
                            <a:ln w="6350">
                              <a:noFill/>
                            </a:ln>
                          </wps:spPr>
                          <wps:txbx>
                            <w:txbxContent>
                              <w:p w14:paraId="149F11B5" w14:textId="61B7EF58" w:rsidR="001E0AB9" w:rsidRPr="008F35C1" w:rsidRDefault="001E0AB9" w:rsidP="008012EF">
                                <w:pPr>
                                  <w:jc w:val="center"/>
                                  <w:rPr>
                                    <w:rFonts w:cs="Calibri"/>
                                    <w:b/>
                                    <w:bCs/>
                                    <w:sz w:val="52"/>
                                    <w:szCs w:val="52"/>
                                  </w:rPr>
                                </w:pPr>
                                <w:r w:rsidRPr="008F35C1">
                                  <w:rPr>
                                    <w:rFonts w:cs="Calibri"/>
                                    <w:b/>
                                    <w:bCs/>
                                    <w:sz w:val="52"/>
                                    <w:szCs w:val="52"/>
                                  </w:rPr>
                                  <w:t>Fire Scene Investigation Training</w:t>
                                </w:r>
                              </w:p>
                              <w:p w14:paraId="07EA56C6" w14:textId="11946276" w:rsidR="00DA100D" w:rsidRPr="008F35C1" w:rsidRDefault="00DA100D" w:rsidP="008012EF">
                                <w:pPr>
                                  <w:jc w:val="center"/>
                                  <w:rPr>
                                    <w:rFonts w:ascii="Fieldwork 06 Geo Bold" w:hAnsi="Fieldwork 06 Geo Bold"/>
                                    <w:b/>
                                    <w:bCs/>
                                    <w:sz w:val="48"/>
                                    <w:szCs w:val="48"/>
                                  </w:rPr>
                                </w:pPr>
                                <w:r w:rsidRPr="008F35C1">
                                  <w:rPr>
                                    <w:rFonts w:ascii="Fieldwork 06 Geo Bold" w:hAnsi="Fieldwork 06 Geo Bold"/>
                                    <w:b/>
                                    <w:bCs/>
                                    <w:sz w:val="48"/>
                                    <w:szCs w:val="48"/>
                                  </w:rPr>
                                  <w:t>Mid and West Wales Fire and Rescue Authority</w:t>
                                </w:r>
                                <w:r w:rsidR="008F35C1" w:rsidRPr="008F35C1">
                                  <w:rPr>
                                    <w:rFonts w:ascii="Fieldwork 06 Geo Bold" w:hAnsi="Fieldwork 06 Geo Bold"/>
                                    <w:b/>
                                    <w:bCs/>
                                    <w:sz w:val="48"/>
                                    <w:szCs w:val="48"/>
                                  </w:rPr>
                                  <w:t>, South Wales Fire and Rescue Service and North Wales Fire and Rescue Service</w:t>
                                </w:r>
                              </w:p>
                              <w:p w14:paraId="4E84F770" w14:textId="6BDA2362" w:rsidR="00A764D6" w:rsidRPr="008F35C1" w:rsidRDefault="00DA1177" w:rsidP="008012EF">
                                <w:pPr>
                                  <w:jc w:val="center"/>
                                  <w:rPr>
                                    <w:rFonts w:ascii="Fieldwork 06 Geo Bold" w:hAnsi="Fieldwork 06 Geo Bold"/>
                                    <w:b/>
                                    <w:bCs/>
                                    <w:sz w:val="48"/>
                                    <w:szCs w:val="48"/>
                                  </w:rPr>
                                </w:pPr>
                                <w:r w:rsidRPr="008F35C1">
                                  <w:rPr>
                                    <w:rFonts w:ascii="Fieldwork 06 Geo Bold" w:hAnsi="Fieldwork 06 Geo Bold"/>
                                    <w:b/>
                                    <w:bCs/>
                                    <w:sz w:val="48"/>
                                    <w:szCs w:val="48"/>
                                  </w:rPr>
                                  <w:t>Reference</w:t>
                                </w:r>
                                <w:r w:rsidR="00A764D6" w:rsidRPr="008F35C1">
                                  <w:rPr>
                                    <w:rFonts w:ascii="Fieldwork 06 Geo Bold" w:hAnsi="Fieldwork 06 Geo Bold"/>
                                    <w:b/>
                                    <w:bCs/>
                                    <w:sz w:val="48"/>
                                    <w:szCs w:val="48"/>
                                  </w:rPr>
                                  <w:t xml:space="preserve"> Number: </w:t>
                                </w:r>
                                <w:r w:rsidR="00E35AC8" w:rsidRPr="008F35C1">
                                  <w:rPr>
                                    <w:rFonts w:ascii="Fieldwork 06 Geo Bold" w:hAnsi="Fieldwork 06 Geo Bold"/>
                                    <w:b/>
                                    <w:bCs/>
                                    <w:sz w:val="48"/>
                                    <w:szCs w:val="48"/>
                                  </w:rPr>
                                  <w:t>PA23</w:t>
                                </w:r>
                                <w:r w:rsidR="00195CC4" w:rsidRPr="008F35C1">
                                  <w:rPr>
                                    <w:rFonts w:ascii="Fieldwork 06 Geo Bold" w:hAnsi="Fieldwork 06 Geo Bold"/>
                                    <w:b/>
                                    <w:bCs/>
                                    <w:sz w:val="48"/>
                                    <w:szCs w:val="48"/>
                                  </w:rPr>
                                  <w:t>GPAGST10</w:t>
                                </w:r>
                              </w:p>
                              <w:p w14:paraId="3909A662" w14:textId="119E217D" w:rsidR="00CA5005" w:rsidRPr="008F35C1" w:rsidRDefault="00CA5005" w:rsidP="008012EF">
                                <w:pPr>
                                  <w:jc w:val="center"/>
                                  <w:rPr>
                                    <w:rFonts w:ascii="Fieldwork 06 Geo Bold" w:hAnsi="Fieldwork 06 Geo Bold"/>
                                    <w:b/>
                                    <w:bCs/>
                                    <w:sz w:val="48"/>
                                    <w:szCs w:val="48"/>
                                  </w:rPr>
                                </w:pPr>
                                <w:r w:rsidRPr="008F35C1">
                                  <w:rPr>
                                    <w:rFonts w:ascii="Fieldwork 06 Geo Bold" w:hAnsi="Fieldwork 06 Geo Bold"/>
                                    <w:b/>
                                    <w:bCs/>
                                    <w:sz w:val="48"/>
                                    <w:szCs w:val="48"/>
                                  </w:rPr>
                                  <w:t>Open procedure</w:t>
                                </w:r>
                              </w:p>
                              <w:p w14:paraId="5E156FF5" w14:textId="77777777" w:rsidR="00A764D6" w:rsidRPr="008F35C1" w:rsidRDefault="00A764D6" w:rsidP="008012EF">
                                <w:pPr>
                                  <w:jc w:val="center"/>
                                  <w:rPr>
                                    <w:rFonts w:ascii="Fieldwork 06 Geo Bold" w:hAnsi="Fieldwork 06 Geo Bold"/>
                                    <w:b/>
                                    <w:bCs/>
                                    <w:sz w:val="48"/>
                                    <w:szCs w:val="48"/>
                                  </w:rPr>
                                </w:pPr>
                                <w:r w:rsidRPr="008F35C1">
                                  <w:rPr>
                                    <w:rFonts w:ascii="Fieldwork 06 Geo Bold" w:hAnsi="Fieldwork 06 Geo Bold"/>
                                    <w:b/>
                                    <w:bCs/>
                                    <w:sz w:val="48"/>
                                    <w:szCs w:val="48"/>
                                  </w:rPr>
                                  <w:t>Tender Deadline:</w:t>
                                </w:r>
                              </w:p>
                              <w:p w14:paraId="7774F5E6" w14:textId="5B898DCE" w:rsidR="00A764D6" w:rsidRPr="00027111" w:rsidRDefault="00B840A2" w:rsidP="00520612">
                                <w:pPr>
                                  <w:jc w:val="center"/>
                                  <w:rPr>
                                    <w:rFonts w:ascii="Fieldwork 06 Geo Bold" w:hAnsi="Fieldwork 06 Geo Bold"/>
                                    <w:b/>
                                    <w:bCs/>
                                    <w:sz w:val="54"/>
                                  </w:rPr>
                                </w:pPr>
                                <w:r>
                                  <w:rPr>
                                    <w:rFonts w:ascii="Fieldwork 06 Geo Bold" w:hAnsi="Fieldwork 06 Geo Bold"/>
                                    <w:b/>
                                    <w:bCs/>
                                    <w:sz w:val="54"/>
                                  </w:rPr>
                                  <w:t xml:space="preserve">10th November </w:t>
                                </w:r>
                                <w:r w:rsidRPr="00B840A2">
                                  <w:rPr>
                                    <w:rFonts w:ascii="Fieldwork 06 Geo Bold" w:hAnsi="Fieldwork 06 Geo Bold"/>
                                    <w:b/>
                                    <w:bCs/>
                                    <w:sz w:val="54"/>
                                  </w:rPr>
                                  <w:t>2026</w:t>
                                </w:r>
                                <w:r w:rsidR="00A764D6" w:rsidRPr="00B840A2">
                                  <w:rPr>
                                    <w:rFonts w:ascii="Fieldwork 06 Geo Bold" w:hAnsi="Fieldwork 06 Geo Bold"/>
                                    <w:b/>
                                    <w:bCs/>
                                    <w:sz w:val="54"/>
                                  </w:rPr>
                                  <w:t xml:space="preserve"> at 12:00:00(noon)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439931" id="_x0000_t202" coordsize="21600,21600" o:spt="202" path="m,l,21600r21600,l21600,xe">
                    <v:stroke joinstyle="miter"/>
                    <v:path gradientshapeok="t" o:connecttype="rect"/>
                  </v:shapetype>
                  <v:shape id="Text Box 2" o:spid="_x0000_s1026" type="#_x0000_t202" style="position:absolute;left:0;text-align:left;margin-left:0;margin-top:88.8pt;width:513.05pt;height:363pt;z-index:25166029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" filled="f" stroked="f" strokeweight=".5pt">
                    <v:textbox>
                      <w:txbxContent>
                        <w:p w14:paraId="149F11B5" w14:textId="61B7EF58" w:rsidR="001E0AB9" w:rsidRPr="008F35C1" w:rsidRDefault="001E0AB9" w:rsidP="008012EF">
                          <w:pPr>
                            <w:jc w:val="center"/>
                            <w:rPr>
                              <w:rFonts w:cs="Calibri"/>
                              <w:b/>
                              <w:bCs/>
                              <w:sz w:val="52"/>
                              <w:szCs w:val="52"/>
                            </w:rPr>
                          </w:pPr>
                          <w:r w:rsidRPr="008F35C1">
                            <w:rPr>
                              <w:rFonts w:cs="Calibri"/>
                              <w:b/>
                              <w:bCs/>
                              <w:sz w:val="52"/>
                              <w:szCs w:val="52"/>
                            </w:rPr>
                            <w:t>Fire Scene Investigation Training</w:t>
                          </w:r>
                        </w:p>
                        <w:p w14:paraId="07EA56C6" w14:textId="11946276" w:rsidR="00DA100D" w:rsidRPr="008F35C1" w:rsidRDefault="00DA100D" w:rsidP="008012EF">
                          <w:pPr>
                            <w:jc w:val="center"/>
                            <w:rPr>
                              <w:rFonts w:ascii="Fieldwork 06 Geo Bold" w:hAnsi="Fieldwork 06 Geo Bold"/>
                              <w:b/>
                              <w:bCs/>
                              <w:sz w:val="48"/>
                              <w:szCs w:val="48"/>
                            </w:rPr>
                          </w:pPr>
                          <w:r w:rsidRPr="008F35C1">
                            <w:rPr>
                              <w:rFonts w:ascii="Fieldwork 06 Geo Bold" w:hAnsi="Fieldwork 06 Geo Bold"/>
                              <w:b/>
                              <w:bCs/>
                              <w:sz w:val="48"/>
                              <w:szCs w:val="48"/>
                            </w:rPr>
                            <w:t>Mid and West Wales Fire and Rescue Authority</w:t>
                          </w:r>
                          <w:r w:rsidR="008F35C1" w:rsidRPr="008F35C1">
                            <w:rPr>
                              <w:rFonts w:ascii="Fieldwork 06 Geo Bold" w:hAnsi="Fieldwork 06 Geo Bold"/>
                              <w:b/>
                              <w:bCs/>
                              <w:sz w:val="48"/>
                              <w:szCs w:val="48"/>
                            </w:rPr>
                            <w:t>, South Wales Fire and Rescue Service and North Wales Fire and Rescue Service</w:t>
                          </w:r>
                        </w:p>
                        <w:p w14:paraId="4E84F770" w14:textId="6BDA2362" w:rsidR="00A764D6" w:rsidRPr="008F35C1" w:rsidRDefault="00DA1177" w:rsidP="008012EF">
                          <w:pPr>
                            <w:jc w:val="center"/>
                            <w:rPr>
                              <w:rFonts w:ascii="Fieldwork 06 Geo Bold" w:hAnsi="Fieldwork 06 Geo Bold"/>
                              <w:b/>
                              <w:bCs/>
                              <w:sz w:val="48"/>
                              <w:szCs w:val="48"/>
                            </w:rPr>
                          </w:pPr>
                          <w:r w:rsidRPr="008F35C1">
                            <w:rPr>
                              <w:rFonts w:ascii="Fieldwork 06 Geo Bold" w:hAnsi="Fieldwork 06 Geo Bold"/>
                              <w:b/>
                              <w:bCs/>
                              <w:sz w:val="48"/>
                              <w:szCs w:val="48"/>
                            </w:rPr>
                            <w:t>Reference</w:t>
                          </w:r>
                          <w:r w:rsidR="00A764D6" w:rsidRPr="008F35C1">
                            <w:rPr>
                              <w:rFonts w:ascii="Fieldwork 06 Geo Bold" w:hAnsi="Fieldwork 06 Geo Bold"/>
                              <w:b/>
                              <w:bCs/>
                              <w:sz w:val="48"/>
                              <w:szCs w:val="48"/>
                            </w:rPr>
                            <w:t xml:space="preserve"> Number: </w:t>
                          </w:r>
                          <w:r w:rsidR="00E35AC8" w:rsidRPr="008F35C1">
                            <w:rPr>
                              <w:rFonts w:ascii="Fieldwork 06 Geo Bold" w:hAnsi="Fieldwork 06 Geo Bold"/>
                              <w:b/>
                              <w:bCs/>
                              <w:sz w:val="48"/>
                              <w:szCs w:val="48"/>
                            </w:rPr>
                            <w:t>PA23</w:t>
                          </w:r>
                          <w:r w:rsidR="00195CC4" w:rsidRPr="008F35C1">
                            <w:rPr>
                              <w:rFonts w:ascii="Fieldwork 06 Geo Bold" w:hAnsi="Fieldwork 06 Geo Bold"/>
                              <w:b/>
                              <w:bCs/>
                              <w:sz w:val="48"/>
                              <w:szCs w:val="48"/>
                            </w:rPr>
                            <w:t>GPAGST10</w:t>
                          </w:r>
                        </w:p>
                        <w:p w14:paraId="3909A662" w14:textId="119E217D" w:rsidR="00CA5005" w:rsidRPr="008F35C1" w:rsidRDefault="00CA5005" w:rsidP="008012EF">
                          <w:pPr>
                            <w:jc w:val="center"/>
                            <w:rPr>
                              <w:rFonts w:ascii="Fieldwork 06 Geo Bold" w:hAnsi="Fieldwork 06 Geo Bold"/>
                              <w:b/>
                              <w:bCs/>
                              <w:sz w:val="48"/>
                              <w:szCs w:val="48"/>
                            </w:rPr>
                          </w:pPr>
                          <w:r w:rsidRPr="008F35C1">
                            <w:rPr>
                              <w:rFonts w:ascii="Fieldwork 06 Geo Bold" w:hAnsi="Fieldwork 06 Geo Bold"/>
                              <w:b/>
                              <w:bCs/>
                              <w:sz w:val="48"/>
                              <w:szCs w:val="48"/>
                            </w:rPr>
                            <w:t>Open procedure</w:t>
                          </w:r>
                        </w:p>
                        <w:p w14:paraId="5E156FF5" w14:textId="77777777" w:rsidR="00A764D6" w:rsidRPr="008F35C1" w:rsidRDefault="00A764D6" w:rsidP="008012EF">
                          <w:pPr>
                            <w:jc w:val="center"/>
                            <w:rPr>
                              <w:rFonts w:ascii="Fieldwork 06 Geo Bold" w:hAnsi="Fieldwork 06 Geo Bold"/>
                              <w:b/>
                              <w:bCs/>
                              <w:sz w:val="48"/>
                              <w:szCs w:val="48"/>
                            </w:rPr>
                          </w:pPr>
                          <w:r w:rsidRPr="008F35C1">
                            <w:rPr>
                              <w:rFonts w:ascii="Fieldwork 06 Geo Bold" w:hAnsi="Fieldwork 06 Geo Bold"/>
                              <w:b/>
                              <w:bCs/>
                              <w:sz w:val="48"/>
                              <w:szCs w:val="48"/>
                            </w:rPr>
                            <w:t>Tender Deadline:</w:t>
                          </w:r>
                        </w:p>
                        <w:p w14:paraId="7774F5E6" w14:textId="5B898DCE" w:rsidR="00A764D6" w:rsidRPr="00027111" w:rsidRDefault="00B840A2" w:rsidP="00520612">
                          <w:pPr>
                            <w:jc w:val="center"/>
                            <w:rPr>
                              <w:rFonts w:ascii="Fieldwork 06 Geo Bold" w:hAnsi="Fieldwork 06 Geo Bold"/>
                              <w:b/>
                              <w:bCs/>
                              <w:sz w:val="54"/>
                            </w:rPr>
                          </w:pPr>
                          <w:r>
                            <w:rPr>
                              <w:rFonts w:ascii="Fieldwork 06 Geo Bold" w:hAnsi="Fieldwork 06 Geo Bold"/>
                              <w:b/>
                              <w:bCs/>
                              <w:sz w:val="54"/>
                            </w:rPr>
                            <w:t xml:space="preserve">10th November </w:t>
                          </w:r>
                          <w:r w:rsidRPr="00B840A2">
                            <w:rPr>
                              <w:rFonts w:ascii="Fieldwork 06 Geo Bold" w:hAnsi="Fieldwork 06 Geo Bold"/>
                              <w:b/>
                              <w:bCs/>
                              <w:sz w:val="54"/>
                            </w:rPr>
                            <w:t>2026</w:t>
                          </w:r>
                          <w:r w:rsidR="00A764D6" w:rsidRPr="00B840A2">
                            <w:rPr>
                              <w:rFonts w:ascii="Fieldwork 06 Geo Bold" w:hAnsi="Fieldwork 06 Geo Bold"/>
                              <w:b/>
                              <w:bCs/>
                              <w:sz w:val="54"/>
                            </w:rPr>
                            <w:t xml:space="preserve"> at 12:00:00(noon)</w:t>
                          </w:r>
                        </w:p>
                      </w:txbxContent>
                    </v:textbox>
                    <w10:wrap anchorx="margin"/>
                  </v:shape>
                </w:pict>
              </mc:Fallback>
            </mc:AlternateContent>
          </w:r>
          <w:r w:rsidR="004D0BC7">
            <w:rPr>
              <w:rFonts w:cs="Calibri"/>
              <w:b/>
              <w:bCs/>
              <w:sz w:val="100"/>
              <w:szCs w:val="100"/>
            </w:rPr>
            <w:t>Part 1</w:t>
          </w:r>
        </w:p>
        <w:p w14:paraId="585DA306" w14:textId="17707255" w:rsidR="000919BE" w:rsidRPr="00627B52" w:rsidRDefault="00276362" w:rsidP="00DD2F79">
          <w:pPr>
            <w:rPr>
              <w:rFonts w:cs="Calibri"/>
            </w:rPr>
          </w:pPr>
          <w:r w:rsidRPr="00027111">
            <w:rPr>
              <w:rFonts w:cs="Calibri"/>
            </w:rPr>
            <w:br w:type="page"/>
          </w:r>
        </w:p>
      </w:sdtContent>
    </w:sdt>
    <w:p w14:paraId="02835B8B" w14:textId="77777777" w:rsidR="0063412E" w:rsidRPr="00027111" w:rsidRDefault="0063412E" w:rsidP="0063412E">
      <w:pPr>
        <w:pStyle w:val="TOCHeading"/>
      </w:pPr>
      <w:r w:rsidRPr="00027111">
        <w:lastRenderedPageBreak/>
        <w:t>Contents</w:t>
      </w:r>
    </w:p>
    <w:p w14:paraId="0AC420A5" w14:textId="5BC71B53" w:rsidR="0060239C" w:rsidRDefault="0063412E">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027111">
        <w:rPr>
          <w:rFonts w:ascii="Arial Bold" w:hAnsi="Arial Bold"/>
          <w:b/>
          <w:caps/>
        </w:rPr>
        <w:fldChar w:fldCharType="begin"/>
      </w:r>
      <w:r w:rsidRPr="00027111">
        <w:instrText>TOC \f \T "Level 1 Heading,1,Schedule,1,Part,1"</w:instrText>
      </w:r>
      <w:r w:rsidRPr="00027111">
        <w:rPr>
          <w:rFonts w:ascii="Arial Bold" w:hAnsi="Arial Bold"/>
          <w:b/>
          <w:caps/>
        </w:rPr>
        <w:fldChar w:fldCharType="separate"/>
      </w:r>
      <w:r w:rsidR="0060239C" w:rsidRPr="00D159BC">
        <w:rPr>
          <w:bCs/>
          <w:noProof/>
        </w:rPr>
        <w:t>Section A</w:t>
      </w:r>
      <w:r w:rsidR="0060239C">
        <w:rPr>
          <w:noProof/>
          <w:lang w:eastAsia="en-GB"/>
        </w:rPr>
        <w:t xml:space="preserve"> Summary of key ITT Details and defined terms</w:t>
      </w:r>
      <w:r w:rsidR="0060239C">
        <w:rPr>
          <w:noProof/>
        </w:rPr>
        <w:tab/>
      </w:r>
      <w:r w:rsidR="0060239C">
        <w:rPr>
          <w:noProof/>
        </w:rPr>
        <w:fldChar w:fldCharType="begin"/>
      </w:r>
      <w:r w:rsidR="0060239C">
        <w:rPr>
          <w:noProof/>
        </w:rPr>
        <w:instrText xml:space="preserve"> PAGEREF _Toc242697659 \h </w:instrText>
      </w:r>
      <w:r w:rsidR="0060239C">
        <w:rPr>
          <w:noProof/>
        </w:rPr>
      </w:r>
      <w:r w:rsidR="0060239C">
        <w:rPr>
          <w:noProof/>
        </w:rPr>
        <w:fldChar w:fldCharType="separate"/>
      </w:r>
      <w:r w:rsidR="00E66B1E">
        <w:rPr>
          <w:noProof/>
        </w:rPr>
        <w:t>2</w:t>
      </w:r>
      <w:r w:rsidR="0060239C">
        <w:rPr>
          <w:noProof/>
        </w:rPr>
        <w:fldChar w:fldCharType="end"/>
      </w:r>
    </w:p>
    <w:p w14:paraId="212514C3" w14:textId="6A1F1B8D" w:rsidR="0060239C" w:rsidRDefault="0060239C">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B Background</w:t>
      </w:r>
      <w:r>
        <w:rPr>
          <w:noProof/>
        </w:rPr>
        <w:tab/>
      </w:r>
      <w:r>
        <w:rPr>
          <w:noProof/>
        </w:rPr>
        <w:fldChar w:fldCharType="begin"/>
      </w:r>
      <w:r>
        <w:rPr>
          <w:noProof/>
        </w:rPr>
        <w:instrText xml:space="preserve"> PAGEREF _Toc242697660 \h </w:instrText>
      </w:r>
      <w:r>
        <w:rPr>
          <w:noProof/>
        </w:rPr>
      </w:r>
      <w:r>
        <w:rPr>
          <w:noProof/>
        </w:rPr>
        <w:fldChar w:fldCharType="separate"/>
      </w:r>
      <w:r w:rsidR="00E66B1E">
        <w:rPr>
          <w:noProof/>
        </w:rPr>
        <w:t>7</w:t>
      </w:r>
      <w:r>
        <w:rPr>
          <w:noProof/>
        </w:rPr>
        <w:fldChar w:fldCharType="end"/>
      </w:r>
    </w:p>
    <w:p w14:paraId="269A46DF" w14:textId="744BD3AC" w:rsidR="0060239C" w:rsidRDefault="0060239C">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C Disclaimer, confidentiality and related matters</w:t>
      </w:r>
      <w:r>
        <w:rPr>
          <w:noProof/>
        </w:rPr>
        <w:tab/>
      </w:r>
      <w:r>
        <w:rPr>
          <w:noProof/>
        </w:rPr>
        <w:fldChar w:fldCharType="begin"/>
      </w:r>
      <w:r>
        <w:rPr>
          <w:noProof/>
        </w:rPr>
        <w:instrText xml:space="preserve"> PAGEREF _Toc242697661 \h </w:instrText>
      </w:r>
      <w:r>
        <w:rPr>
          <w:noProof/>
        </w:rPr>
      </w:r>
      <w:r>
        <w:rPr>
          <w:noProof/>
        </w:rPr>
        <w:fldChar w:fldCharType="separate"/>
      </w:r>
      <w:r w:rsidR="00E66B1E">
        <w:rPr>
          <w:noProof/>
        </w:rPr>
        <w:t>13</w:t>
      </w:r>
      <w:r>
        <w:rPr>
          <w:noProof/>
        </w:rPr>
        <w:fldChar w:fldCharType="end"/>
      </w:r>
    </w:p>
    <w:p w14:paraId="079D9E2D" w14:textId="70165483" w:rsidR="0060239C" w:rsidRDefault="0060239C">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D Instructions for completing and submitting Tenders</w:t>
      </w:r>
      <w:r>
        <w:rPr>
          <w:noProof/>
        </w:rPr>
        <w:tab/>
      </w:r>
      <w:r>
        <w:rPr>
          <w:noProof/>
        </w:rPr>
        <w:fldChar w:fldCharType="begin"/>
      </w:r>
      <w:r>
        <w:rPr>
          <w:noProof/>
        </w:rPr>
        <w:instrText xml:space="preserve"> PAGEREF _Toc242697662 \h </w:instrText>
      </w:r>
      <w:r>
        <w:rPr>
          <w:noProof/>
        </w:rPr>
      </w:r>
      <w:r>
        <w:rPr>
          <w:noProof/>
        </w:rPr>
        <w:fldChar w:fldCharType="separate"/>
      </w:r>
      <w:r w:rsidR="00E66B1E">
        <w:rPr>
          <w:noProof/>
        </w:rPr>
        <w:t>23</w:t>
      </w:r>
      <w:r>
        <w:rPr>
          <w:noProof/>
        </w:rPr>
        <w:fldChar w:fldCharType="end"/>
      </w:r>
    </w:p>
    <w:p w14:paraId="44C9CA90" w14:textId="73A37AAA" w:rsidR="0060239C" w:rsidRDefault="0060239C">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E Evaluation of Tenders and award</w:t>
      </w:r>
      <w:r>
        <w:rPr>
          <w:noProof/>
        </w:rPr>
        <w:tab/>
      </w:r>
      <w:r>
        <w:rPr>
          <w:noProof/>
        </w:rPr>
        <w:fldChar w:fldCharType="begin"/>
      </w:r>
      <w:r>
        <w:rPr>
          <w:noProof/>
        </w:rPr>
        <w:instrText xml:space="preserve"> PAGEREF _Toc242697663 \h </w:instrText>
      </w:r>
      <w:r>
        <w:rPr>
          <w:noProof/>
        </w:rPr>
      </w:r>
      <w:r>
        <w:rPr>
          <w:noProof/>
        </w:rPr>
        <w:fldChar w:fldCharType="separate"/>
      </w:r>
      <w:r w:rsidR="00E66B1E">
        <w:rPr>
          <w:noProof/>
        </w:rPr>
        <w:t>28</w:t>
      </w:r>
      <w:r>
        <w:rPr>
          <w:noProof/>
        </w:rPr>
        <w:fldChar w:fldCharType="end"/>
      </w:r>
    </w:p>
    <w:p w14:paraId="0C6CC238" w14:textId="30748F5B" w:rsidR="0060239C" w:rsidRDefault="0060239C">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159BC">
        <w:rPr>
          <w:rFonts w:cs="Calibri"/>
          <w:noProof/>
          <w:lang w:eastAsia="en-GB"/>
        </w:rPr>
        <w:t>Section F Terms and conditions</w:t>
      </w:r>
      <w:r>
        <w:rPr>
          <w:noProof/>
        </w:rPr>
        <w:tab/>
      </w:r>
      <w:r>
        <w:rPr>
          <w:noProof/>
        </w:rPr>
        <w:fldChar w:fldCharType="begin"/>
      </w:r>
      <w:r>
        <w:rPr>
          <w:noProof/>
        </w:rPr>
        <w:instrText xml:space="preserve"> PAGEREF _Toc242697664 \h </w:instrText>
      </w:r>
      <w:r>
        <w:rPr>
          <w:noProof/>
        </w:rPr>
      </w:r>
      <w:r>
        <w:rPr>
          <w:noProof/>
        </w:rPr>
        <w:fldChar w:fldCharType="separate"/>
      </w:r>
      <w:r w:rsidR="00E66B1E">
        <w:rPr>
          <w:noProof/>
        </w:rPr>
        <w:t>39</w:t>
      </w:r>
      <w:r>
        <w:rPr>
          <w:noProof/>
        </w:rPr>
        <w:fldChar w:fldCharType="end"/>
      </w:r>
    </w:p>
    <w:p w14:paraId="436391E5" w14:textId="2862695D" w:rsidR="0060239C" w:rsidRDefault="0060239C">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159BC">
        <w:rPr>
          <w:rFonts w:cs="Calibri"/>
          <w:noProof/>
          <w:lang w:eastAsia="en-GB"/>
        </w:rPr>
        <w:t>Section G Specification</w:t>
      </w:r>
      <w:r>
        <w:rPr>
          <w:noProof/>
        </w:rPr>
        <w:tab/>
      </w:r>
      <w:r>
        <w:rPr>
          <w:noProof/>
        </w:rPr>
        <w:fldChar w:fldCharType="begin"/>
      </w:r>
      <w:r>
        <w:rPr>
          <w:noProof/>
        </w:rPr>
        <w:instrText xml:space="preserve"> PAGEREF _Toc242697665 \h </w:instrText>
      </w:r>
      <w:r>
        <w:rPr>
          <w:noProof/>
        </w:rPr>
      </w:r>
      <w:r>
        <w:rPr>
          <w:noProof/>
        </w:rPr>
        <w:fldChar w:fldCharType="separate"/>
      </w:r>
      <w:r w:rsidR="00E66B1E">
        <w:rPr>
          <w:noProof/>
        </w:rPr>
        <w:t>40</w:t>
      </w:r>
      <w:r>
        <w:rPr>
          <w:noProof/>
        </w:rPr>
        <w:fldChar w:fldCharType="end"/>
      </w:r>
    </w:p>
    <w:p w14:paraId="5DE0D6D4" w14:textId="1E7FDB55" w:rsidR="0060239C" w:rsidRDefault="0060239C">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159BC">
        <w:rPr>
          <w:rFonts w:cs="Calibri"/>
          <w:noProof/>
          <w:lang w:eastAsia="en-GB"/>
        </w:rPr>
        <w:t>Section H Tender response Documents</w:t>
      </w:r>
      <w:r>
        <w:rPr>
          <w:noProof/>
        </w:rPr>
        <w:tab/>
      </w:r>
      <w:r>
        <w:rPr>
          <w:noProof/>
        </w:rPr>
        <w:fldChar w:fldCharType="begin"/>
      </w:r>
      <w:r>
        <w:rPr>
          <w:noProof/>
        </w:rPr>
        <w:instrText xml:space="preserve"> PAGEREF _Toc242697666 \h </w:instrText>
      </w:r>
      <w:r>
        <w:rPr>
          <w:noProof/>
        </w:rPr>
      </w:r>
      <w:r>
        <w:rPr>
          <w:noProof/>
        </w:rPr>
        <w:fldChar w:fldCharType="separate"/>
      </w:r>
      <w:r w:rsidR="00E66B1E">
        <w:rPr>
          <w:noProof/>
        </w:rPr>
        <w:t>41</w:t>
      </w:r>
      <w:r>
        <w:rPr>
          <w:noProof/>
        </w:rPr>
        <w:fldChar w:fldCharType="end"/>
      </w:r>
    </w:p>
    <w:p w14:paraId="159E7EA6" w14:textId="78883B04" w:rsidR="0060239C" w:rsidRDefault="0060239C">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159BC">
        <w:rPr>
          <w:rFonts w:cs="Calibri"/>
          <w:noProof/>
          <w:lang w:eastAsia="en-GB"/>
        </w:rPr>
        <w:t>Welsh Procurement Specific Questionnaire</w:t>
      </w:r>
      <w:r>
        <w:rPr>
          <w:noProof/>
        </w:rPr>
        <w:tab/>
      </w:r>
      <w:r>
        <w:rPr>
          <w:noProof/>
        </w:rPr>
        <w:fldChar w:fldCharType="begin"/>
      </w:r>
      <w:r>
        <w:rPr>
          <w:noProof/>
        </w:rPr>
        <w:instrText xml:space="preserve"> PAGEREF _Toc242697667 \h </w:instrText>
      </w:r>
      <w:r>
        <w:rPr>
          <w:noProof/>
        </w:rPr>
      </w:r>
      <w:r>
        <w:rPr>
          <w:noProof/>
        </w:rPr>
        <w:fldChar w:fldCharType="separate"/>
      </w:r>
      <w:r w:rsidR="00E66B1E">
        <w:rPr>
          <w:noProof/>
        </w:rPr>
        <w:t>41</w:t>
      </w:r>
      <w:r>
        <w:rPr>
          <w:noProof/>
        </w:rPr>
        <w:fldChar w:fldCharType="end"/>
      </w:r>
    </w:p>
    <w:p w14:paraId="7C6D74E7" w14:textId="3020DD78" w:rsidR="0060239C" w:rsidRDefault="0060239C">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159BC">
        <w:rPr>
          <w:rFonts w:cs="Calibri"/>
          <w:noProof/>
          <w:lang w:eastAsia="en-GB"/>
        </w:rPr>
        <w:t>Quality/Technical and Social Value responses</w:t>
      </w:r>
      <w:r>
        <w:rPr>
          <w:noProof/>
        </w:rPr>
        <w:tab/>
      </w:r>
      <w:r>
        <w:rPr>
          <w:noProof/>
        </w:rPr>
        <w:fldChar w:fldCharType="begin"/>
      </w:r>
      <w:r>
        <w:rPr>
          <w:noProof/>
        </w:rPr>
        <w:instrText xml:space="preserve"> PAGEREF _Toc242697668 \h </w:instrText>
      </w:r>
      <w:r>
        <w:rPr>
          <w:noProof/>
        </w:rPr>
      </w:r>
      <w:r>
        <w:rPr>
          <w:noProof/>
        </w:rPr>
        <w:fldChar w:fldCharType="separate"/>
      </w:r>
      <w:r w:rsidR="00E66B1E">
        <w:rPr>
          <w:noProof/>
        </w:rPr>
        <w:t>41</w:t>
      </w:r>
      <w:r>
        <w:rPr>
          <w:noProof/>
        </w:rPr>
        <w:fldChar w:fldCharType="end"/>
      </w:r>
    </w:p>
    <w:p w14:paraId="0E2AB084" w14:textId="75A69F5E" w:rsidR="0060239C" w:rsidRDefault="0060239C">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159BC">
        <w:rPr>
          <w:rFonts w:cs="Calibri"/>
          <w:noProof/>
          <w:lang w:eastAsia="en-GB"/>
        </w:rPr>
        <w:t>Pricing Schedule</w:t>
      </w:r>
      <w:r>
        <w:rPr>
          <w:noProof/>
        </w:rPr>
        <w:tab/>
      </w:r>
      <w:r>
        <w:rPr>
          <w:noProof/>
        </w:rPr>
        <w:fldChar w:fldCharType="begin"/>
      </w:r>
      <w:r>
        <w:rPr>
          <w:noProof/>
        </w:rPr>
        <w:instrText xml:space="preserve"> PAGEREF _Toc242697669 \h </w:instrText>
      </w:r>
      <w:r>
        <w:rPr>
          <w:noProof/>
        </w:rPr>
      </w:r>
      <w:r>
        <w:rPr>
          <w:noProof/>
        </w:rPr>
        <w:fldChar w:fldCharType="separate"/>
      </w:r>
      <w:r w:rsidR="00E66B1E">
        <w:rPr>
          <w:noProof/>
        </w:rPr>
        <w:t>41</w:t>
      </w:r>
      <w:r>
        <w:rPr>
          <w:noProof/>
        </w:rPr>
        <w:fldChar w:fldCharType="end"/>
      </w:r>
    </w:p>
    <w:p w14:paraId="16C26F54" w14:textId="7D9EE11C" w:rsidR="0060239C" w:rsidRDefault="0060239C">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159BC">
        <w:rPr>
          <w:rFonts w:cs="Calibri"/>
          <w:noProof/>
          <w:lang w:eastAsia="en-GB"/>
        </w:rPr>
        <w:t>Form of Tender</w:t>
      </w:r>
      <w:r>
        <w:rPr>
          <w:noProof/>
        </w:rPr>
        <w:tab/>
      </w:r>
      <w:r>
        <w:rPr>
          <w:noProof/>
        </w:rPr>
        <w:fldChar w:fldCharType="begin"/>
      </w:r>
      <w:r>
        <w:rPr>
          <w:noProof/>
        </w:rPr>
        <w:instrText xml:space="preserve"> PAGEREF _Toc242697670 \h </w:instrText>
      </w:r>
      <w:r>
        <w:rPr>
          <w:noProof/>
        </w:rPr>
      </w:r>
      <w:r>
        <w:rPr>
          <w:noProof/>
        </w:rPr>
        <w:fldChar w:fldCharType="separate"/>
      </w:r>
      <w:r w:rsidR="00E66B1E">
        <w:rPr>
          <w:noProof/>
        </w:rPr>
        <w:t>41</w:t>
      </w:r>
      <w:r>
        <w:rPr>
          <w:noProof/>
        </w:rPr>
        <w:fldChar w:fldCharType="end"/>
      </w:r>
    </w:p>
    <w:p w14:paraId="3C35A5E9" w14:textId="4BFDD7E6" w:rsidR="0060239C" w:rsidRDefault="0060239C">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159BC">
        <w:rPr>
          <w:rFonts w:cs="Calibri"/>
          <w:noProof/>
          <w:lang w:eastAsia="en-GB"/>
        </w:rPr>
        <w:t>Confidential information</w:t>
      </w:r>
      <w:r>
        <w:rPr>
          <w:noProof/>
        </w:rPr>
        <w:tab/>
      </w:r>
      <w:r>
        <w:rPr>
          <w:noProof/>
        </w:rPr>
        <w:fldChar w:fldCharType="begin"/>
      </w:r>
      <w:r>
        <w:rPr>
          <w:noProof/>
        </w:rPr>
        <w:instrText xml:space="preserve"> PAGEREF _Toc242697671 \h </w:instrText>
      </w:r>
      <w:r>
        <w:rPr>
          <w:noProof/>
        </w:rPr>
      </w:r>
      <w:r>
        <w:rPr>
          <w:noProof/>
        </w:rPr>
        <w:fldChar w:fldCharType="separate"/>
      </w:r>
      <w:r w:rsidR="00E66B1E">
        <w:rPr>
          <w:noProof/>
        </w:rPr>
        <w:t>41</w:t>
      </w:r>
      <w:r>
        <w:rPr>
          <w:noProof/>
        </w:rPr>
        <w:fldChar w:fldCharType="end"/>
      </w:r>
    </w:p>
    <w:p w14:paraId="3DF7DC0E" w14:textId="712A9E8E" w:rsidR="0063412E" w:rsidRPr="00027111" w:rsidRDefault="0063412E" w:rsidP="00080C02">
      <w:pPr>
        <w:pStyle w:val="TOC1"/>
        <w:tabs>
          <w:tab w:val="right" w:leader="dot" w:pos="9016"/>
        </w:tabs>
      </w:pPr>
      <w:r w:rsidRPr="00027111">
        <w:fldChar w:fldCharType="end"/>
      </w:r>
    </w:p>
    <w:p w14:paraId="7D69C09A" w14:textId="2FE26A52" w:rsidR="003C3F2B" w:rsidRPr="00027111" w:rsidRDefault="003C3F2B" w:rsidP="00DD2F79">
      <w:pPr>
        <w:rPr>
          <w:rFonts w:cs="Calibri"/>
        </w:rPr>
      </w:pPr>
    </w:p>
    <w:p w14:paraId="4B2AAC12" w14:textId="71039D74" w:rsidR="004033AC" w:rsidRPr="00027111" w:rsidRDefault="003D3E71" w:rsidP="00250285">
      <w:pPr>
        <w:pStyle w:val="Schedule"/>
        <w:rPr>
          <w:bCs/>
        </w:rPr>
      </w:pPr>
      <w:bookmarkStart w:id="0" w:name="_Toc195726076"/>
      <w:bookmarkStart w:id="1" w:name="_Toc195726199"/>
      <w:bookmarkStart w:id="2" w:name="_Toc195781893"/>
      <w:bookmarkStart w:id="3" w:name="_Toc195782024"/>
      <w:bookmarkStart w:id="4" w:name="_Toc195782410"/>
      <w:bookmarkStart w:id="5" w:name="_Toc196162844"/>
      <w:bookmarkStart w:id="6" w:name="_Toc196210236"/>
      <w:bookmarkStart w:id="7" w:name="_Toc196211989"/>
      <w:bookmarkStart w:id="8" w:name="_Toc196212090"/>
      <w:bookmarkStart w:id="9" w:name="_Toc196213101"/>
      <w:bookmarkStart w:id="10" w:name="_Toc196213475"/>
      <w:bookmarkStart w:id="11" w:name="_Toc195726077"/>
      <w:bookmarkStart w:id="12" w:name="_Toc195726200"/>
      <w:bookmarkStart w:id="13" w:name="_Toc195781894"/>
      <w:bookmarkStart w:id="14" w:name="_Toc195782025"/>
      <w:bookmarkStart w:id="15" w:name="_Toc195782411"/>
      <w:bookmarkStart w:id="16" w:name="_Toc196162845"/>
      <w:bookmarkStart w:id="17" w:name="_Toc196210237"/>
      <w:bookmarkStart w:id="18" w:name="_Toc196211990"/>
      <w:bookmarkStart w:id="19" w:name="_Toc196212091"/>
      <w:bookmarkStart w:id="20" w:name="_Toc196213102"/>
      <w:bookmarkStart w:id="21" w:name="_Toc196213476"/>
      <w:bookmarkStart w:id="22" w:name="_Toc195726081"/>
      <w:bookmarkStart w:id="23" w:name="_Toc195726204"/>
      <w:bookmarkStart w:id="24" w:name="_Toc195781898"/>
      <w:bookmarkStart w:id="25" w:name="_Toc195782029"/>
      <w:bookmarkStart w:id="26" w:name="_Toc195782415"/>
      <w:bookmarkStart w:id="27" w:name="_Toc196162849"/>
      <w:bookmarkStart w:id="28" w:name="_Toc196210241"/>
      <w:bookmarkStart w:id="29" w:name="_Toc196211994"/>
      <w:bookmarkStart w:id="30" w:name="_Toc196212095"/>
      <w:bookmarkStart w:id="31" w:name="_Toc196213106"/>
      <w:bookmarkStart w:id="32" w:name="_Toc19621348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027111">
        <w:rPr>
          <w:lang w:eastAsia="en-GB"/>
        </w:rPr>
        <w:lastRenderedPageBreak/>
        <w:br/>
      </w:r>
      <w:bookmarkStart w:id="33" w:name="_Ref196211513"/>
      <w:bookmarkStart w:id="34" w:name="_Toc242697659"/>
      <w:r w:rsidR="0063412E" w:rsidRPr="00027111">
        <w:rPr>
          <w:lang w:eastAsia="en-GB"/>
        </w:rPr>
        <w:t>Summary of key ITT Details</w:t>
      </w:r>
      <w:bookmarkEnd w:id="33"/>
      <w:r w:rsidR="00743A5B" w:rsidRPr="00027111">
        <w:rPr>
          <w:lang w:eastAsia="en-GB"/>
        </w:rPr>
        <w:t xml:space="preserve"> and defined terms</w:t>
      </w:r>
      <w:bookmarkEnd w:id="34"/>
    </w:p>
    <w:tbl>
      <w:tblPr>
        <w:tblStyle w:val="TableGrid2"/>
        <w:tblW w:w="9016" w:type="dxa"/>
        <w:tblLook w:val="04A0" w:firstRow="1" w:lastRow="0" w:firstColumn="1" w:lastColumn="0" w:noHBand="0" w:noVBand="1"/>
      </w:tblPr>
      <w:tblGrid>
        <w:gridCol w:w="2830"/>
        <w:gridCol w:w="6186"/>
      </w:tblGrid>
      <w:tr w:rsidR="004033AC" w:rsidRPr="00027111" w14:paraId="5134B304" w14:textId="77777777" w:rsidTr="002E7762">
        <w:tc>
          <w:tcPr>
            <w:tcW w:w="2830" w:type="dxa"/>
          </w:tcPr>
          <w:p w14:paraId="4525FE06" w14:textId="2302B375" w:rsidR="004033AC" w:rsidRPr="00157943" w:rsidRDefault="00250285" w:rsidP="005E62A9">
            <w:pPr>
              <w:rPr>
                <w:rFonts w:eastAsia="Calibri" w:cs="Calibri"/>
                <w:b/>
              </w:rPr>
            </w:pPr>
            <w:r w:rsidRPr="00157943">
              <w:rPr>
                <w:rFonts w:eastAsia="Calibri" w:cs="Calibri"/>
                <w:b/>
              </w:rPr>
              <w:t>CONTRACTING AUTHORIT</w:t>
            </w:r>
            <w:r w:rsidR="00420DD9">
              <w:rPr>
                <w:rFonts w:eastAsia="Calibri" w:cs="Calibri"/>
                <w:b/>
              </w:rPr>
              <w:t>Y</w:t>
            </w:r>
          </w:p>
        </w:tc>
        <w:tc>
          <w:tcPr>
            <w:tcW w:w="6186" w:type="dxa"/>
          </w:tcPr>
          <w:p w14:paraId="5D8EFAB4" w14:textId="4A413A21" w:rsidR="004033AC" w:rsidRPr="00E64CA5" w:rsidRDefault="00CD3734" w:rsidP="005E62A9">
            <w:pPr>
              <w:spacing w:line="360" w:lineRule="auto"/>
              <w:rPr>
                <w:rFonts w:eastAsia="Calibri" w:cs="Calibri"/>
                <w:color w:val="EE0000"/>
              </w:rPr>
            </w:pPr>
            <w:r>
              <w:rPr>
                <w:rFonts w:eastAsia="Calibri" w:cs="Calibri"/>
              </w:rPr>
              <w:t>Mid and West Wales Fire and Rescue Authority</w:t>
            </w:r>
            <w:r w:rsidR="00800DCA">
              <w:rPr>
                <w:rFonts w:eastAsia="Calibri" w:cs="Calibri"/>
              </w:rPr>
              <w:t xml:space="preserve"> on behalf of ourselves</w:t>
            </w:r>
            <w:r w:rsidR="00E56475">
              <w:rPr>
                <w:rFonts w:eastAsia="Calibri" w:cs="Calibri"/>
              </w:rPr>
              <w:t>,</w:t>
            </w:r>
            <w:r w:rsidR="00800DCA">
              <w:rPr>
                <w:rFonts w:eastAsia="Calibri" w:cs="Calibri"/>
              </w:rPr>
              <w:t xml:space="preserve"> South Wales Fire and Rescue Service and North Wales Fire and Rescue Service. </w:t>
            </w:r>
          </w:p>
        </w:tc>
      </w:tr>
      <w:tr w:rsidR="004033AC" w:rsidRPr="00027111" w14:paraId="37A8A131" w14:textId="77777777" w:rsidTr="002E7762">
        <w:tc>
          <w:tcPr>
            <w:tcW w:w="2830" w:type="dxa"/>
          </w:tcPr>
          <w:p w14:paraId="1206F9AA" w14:textId="49603B43" w:rsidR="004033AC" w:rsidRPr="00027111" w:rsidRDefault="002E7762" w:rsidP="005E62A9">
            <w:pPr>
              <w:rPr>
                <w:rFonts w:eastAsia="Calibri" w:cs="Calibri"/>
                <w:b/>
                <w:highlight w:val="red"/>
              </w:rPr>
            </w:pPr>
            <w:r w:rsidRPr="00F9578A">
              <w:rPr>
                <w:rFonts w:eastAsia="Calibri" w:cs="Calibri"/>
                <w:b/>
              </w:rPr>
              <w:t>SELL2WALES</w:t>
            </w:r>
            <w:r w:rsidR="004033AC" w:rsidRPr="00F9578A">
              <w:rPr>
                <w:rFonts w:eastAsia="Calibri" w:cs="Calibri"/>
                <w:b/>
              </w:rPr>
              <w:t xml:space="preserve"> REFERENCE</w:t>
            </w:r>
          </w:p>
        </w:tc>
        <w:tc>
          <w:tcPr>
            <w:tcW w:w="6186" w:type="dxa"/>
          </w:tcPr>
          <w:p w14:paraId="30A4A708" w14:textId="3669342F" w:rsidR="004033AC" w:rsidRPr="002D7249" w:rsidRDefault="00195CC4" w:rsidP="005E62A9">
            <w:pPr>
              <w:spacing w:line="360" w:lineRule="auto"/>
              <w:rPr>
                <w:rFonts w:eastAsia="Calibri" w:cs="Calibri"/>
              </w:rPr>
            </w:pPr>
            <w:r w:rsidRPr="002D7249">
              <w:rPr>
                <w:rFonts w:eastAsia="Calibri" w:cs="Calibri"/>
              </w:rPr>
              <w:t>PA23GPAGST10</w:t>
            </w:r>
          </w:p>
        </w:tc>
      </w:tr>
      <w:tr w:rsidR="004033AC" w:rsidRPr="00027111" w14:paraId="41B8BD4C" w14:textId="77777777" w:rsidTr="002E7762">
        <w:tc>
          <w:tcPr>
            <w:tcW w:w="2830" w:type="dxa"/>
          </w:tcPr>
          <w:p w14:paraId="5B3CB2FC" w14:textId="77777777" w:rsidR="004033AC" w:rsidRPr="00027111" w:rsidRDefault="004033AC" w:rsidP="005E62A9">
            <w:pPr>
              <w:rPr>
                <w:rFonts w:eastAsia="Calibri" w:cs="Calibri"/>
              </w:rPr>
            </w:pPr>
            <w:r w:rsidRPr="00027111">
              <w:rPr>
                <w:rFonts w:eastAsia="Calibri" w:cs="Calibri"/>
                <w:b/>
              </w:rPr>
              <w:t>CONTRACT DESCRIPTION:</w:t>
            </w:r>
          </w:p>
        </w:tc>
        <w:tc>
          <w:tcPr>
            <w:tcW w:w="6186" w:type="dxa"/>
          </w:tcPr>
          <w:p w14:paraId="42AB53C0" w14:textId="2A2F3390" w:rsidR="004033AC" w:rsidRPr="002D7249" w:rsidRDefault="004033AC" w:rsidP="005E62A9">
            <w:pPr>
              <w:spacing w:line="360" w:lineRule="auto"/>
              <w:rPr>
                <w:rFonts w:eastAsia="Calibri" w:cs="Calibri"/>
              </w:rPr>
            </w:pPr>
            <w:r w:rsidRPr="002D7249">
              <w:rPr>
                <w:rFonts w:eastAsia="Calibri" w:cs="Calibri"/>
              </w:rPr>
              <w:t>The Contracting Authority wishes to appoint one sole</w:t>
            </w:r>
            <w:r w:rsidR="002D7249" w:rsidRPr="002D7249">
              <w:rPr>
                <w:rFonts w:eastAsia="Calibri" w:cs="Calibri"/>
              </w:rPr>
              <w:t xml:space="preserve"> </w:t>
            </w:r>
            <w:r w:rsidRPr="002D7249">
              <w:rPr>
                <w:rFonts w:eastAsia="Calibri" w:cs="Calibri"/>
              </w:rPr>
              <w:t>provider</w:t>
            </w:r>
            <w:r w:rsidR="002D7249" w:rsidRPr="002D7249">
              <w:rPr>
                <w:rFonts w:eastAsia="Calibri" w:cs="Calibri"/>
              </w:rPr>
              <w:t xml:space="preserve"> </w:t>
            </w:r>
            <w:r w:rsidRPr="002D7249">
              <w:rPr>
                <w:rFonts w:eastAsia="Calibri" w:cs="Calibri"/>
              </w:rPr>
              <w:t xml:space="preserve">to deliver the </w:t>
            </w:r>
            <w:r w:rsidR="00195CC4" w:rsidRPr="002D7249">
              <w:rPr>
                <w:rFonts w:eastAsia="Calibri" w:cs="Calibri"/>
              </w:rPr>
              <w:t>Fire</w:t>
            </w:r>
            <w:r w:rsidR="001F37AF">
              <w:rPr>
                <w:rFonts w:eastAsia="Calibri" w:cs="Calibri"/>
              </w:rPr>
              <w:t xml:space="preserve"> Scene</w:t>
            </w:r>
            <w:r w:rsidR="00195CC4" w:rsidRPr="002D7249">
              <w:rPr>
                <w:rFonts w:eastAsia="Calibri" w:cs="Calibri"/>
              </w:rPr>
              <w:t xml:space="preserve"> In</w:t>
            </w:r>
            <w:r w:rsidR="002D7249" w:rsidRPr="002D7249">
              <w:rPr>
                <w:rFonts w:eastAsia="Calibri" w:cs="Calibri"/>
              </w:rPr>
              <w:t xml:space="preserve">vestigation Training </w:t>
            </w:r>
            <w:r w:rsidRPr="002D7249">
              <w:rPr>
                <w:rFonts w:eastAsia="Calibri" w:cs="Calibri"/>
              </w:rPr>
              <w:t xml:space="preserve">Framework. </w:t>
            </w:r>
          </w:p>
        </w:tc>
      </w:tr>
      <w:tr w:rsidR="004033AC" w:rsidRPr="00027111" w14:paraId="62494E53" w14:textId="77777777" w:rsidTr="002E7762">
        <w:tc>
          <w:tcPr>
            <w:tcW w:w="2830" w:type="dxa"/>
          </w:tcPr>
          <w:p w14:paraId="6742F090" w14:textId="77777777" w:rsidR="004033AC" w:rsidRPr="00027111" w:rsidRDefault="004033AC" w:rsidP="005E62A9">
            <w:pPr>
              <w:rPr>
                <w:rFonts w:eastAsia="Calibri" w:cs="Calibri"/>
                <w:b/>
              </w:rPr>
            </w:pPr>
            <w:r w:rsidRPr="00027111">
              <w:rPr>
                <w:rFonts w:eastAsia="Calibri" w:cs="Calibri"/>
                <w:b/>
              </w:rPr>
              <w:t>INSURANCE REQUIREMENTS</w:t>
            </w:r>
          </w:p>
        </w:tc>
        <w:tc>
          <w:tcPr>
            <w:tcW w:w="6186" w:type="dxa"/>
          </w:tcPr>
          <w:p w14:paraId="236D3B69" w14:textId="77777777" w:rsidR="004033AC" w:rsidRPr="00027111" w:rsidRDefault="004033AC" w:rsidP="005E62A9">
            <w:pPr>
              <w:spacing w:line="360" w:lineRule="auto"/>
              <w:rPr>
                <w:rFonts w:eastAsia="Calibri" w:cs="Calibri"/>
              </w:rPr>
            </w:pPr>
            <w:r w:rsidRPr="00027111">
              <w:rPr>
                <w:rFonts w:eastAsia="Calibri" w:cs="Calibri"/>
              </w:rPr>
              <w:t>Mandatory Requirements</w:t>
            </w:r>
          </w:p>
          <w:p w14:paraId="308CDF39" w14:textId="037CA825" w:rsidR="004033AC" w:rsidRPr="0075716D" w:rsidRDefault="004033AC" w:rsidP="005E62A9">
            <w:pPr>
              <w:spacing w:line="360" w:lineRule="auto"/>
              <w:rPr>
                <w:rFonts w:eastAsia="Calibri" w:cs="Calibri"/>
              </w:rPr>
            </w:pPr>
            <w:r w:rsidRPr="00027111">
              <w:rPr>
                <w:rFonts w:eastAsia="Calibri" w:cs="Calibri"/>
              </w:rPr>
              <w:t xml:space="preserve">Public </w:t>
            </w:r>
            <w:r w:rsidRPr="0075716D">
              <w:rPr>
                <w:rFonts w:eastAsia="Calibri" w:cs="Calibri"/>
              </w:rPr>
              <w:t>Liability – Minimum £5 million</w:t>
            </w:r>
            <w:r w:rsidR="00551289" w:rsidRPr="0075716D">
              <w:rPr>
                <w:rFonts w:eastAsia="Calibri" w:cs="Calibri"/>
              </w:rPr>
              <w:t xml:space="preserve"> per claim</w:t>
            </w:r>
          </w:p>
          <w:p w14:paraId="275C4A67" w14:textId="387FAED2" w:rsidR="004033AC" w:rsidRPr="0075716D" w:rsidRDefault="004033AC" w:rsidP="005E62A9">
            <w:pPr>
              <w:spacing w:line="360" w:lineRule="auto"/>
              <w:rPr>
                <w:rFonts w:eastAsia="Calibri" w:cs="Calibri"/>
              </w:rPr>
            </w:pPr>
            <w:r w:rsidRPr="0075716D">
              <w:rPr>
                <w:rFonts w:eastAsia="Calibri" w:cs="Calibri"/>
              </w:rPr>
              <w:t>Employers Liability – Minimum £</w:t>
            </w:r>
            <w:r w:rsidR="0018755C">
              <w:rPr>
                <w:rFonts w:eastAsia="Calibri" w:cs="Calibri"/>
              </w:rPr>
              <w:t>5</w:t>
            </w:r>
            <w:r w:rsidRPr="0075716D">
              <w:rPr>
                <w:rFonts w:eastAsia="Calibri" w:cs="Calibri"/>
              </w:rPr>
              <w:t xml:space="preserve"> million</w:t>
            </w:r>
            <w:r w:rsidR="00551289" w:rsidRPr="0075716D">
              <w:rPr>
                <w:rFonts w:eastAsia="Calibri" w:cs="Calibri"/>
              </w:rPr>
              <w:t xml:space="preserve"> per claim</w:t>
            </w:r>
          </w:p>
          <w:p w14:paraId="1A9F09D7" w14:textId="60856957" w:rsidR="00551289" w:rsidRPr="00E030B8" w:rsidRDefault="004033AC" w:rsidP="005E62A9">
            <w:pPr>
              <w:spacing w:line="360" w:lineRule="auto"/>
              <w:rPr>
                <w:rFonts w:eastAsia="Calibri" w:cs="Calibri"/>
                <w:highlight w:val="yellow"/>
              </w:rPr>
            </w:pPr>
            <w:r w:rsidRPr="0075716D">
              <w:rPr>
                <w:rFonts w:eastAsia="Calibri" w:cs="Calibri"/>
              </w:rPr>
              <w:t>Professional Indemnity – Minimum £1 million</w:t>
            </w:r>
            <w:r w:rsidR="00551289" w:rsidRPr="0075716D">
              <w:rPr>
                <w:rFonts w:eastAsia="Calibri" w:cs="Calibri"/>
              </w:rPr>
              <w:t xml:space="preserve"> per claim</w:t>
            </w:r>
          </w:p>
        </w:tc>
      </w:tr>
      <w:tr w:rsidR="004033AC" w:rsidRPr="00027111" w14:paraId="6D2EE8D5" w14:textId="77777777" w:rsidTr="002E7762">
        <w:tc>
          <w:tcPr>
            <w:tcW w:w="2830" w:type="dxa"/>
          </w:tcPr>
          <w:p w14:paraId="314EC276" w14:textId="77777777" w:rsidR="004033AC" w:rsidRPr="00027111" w:rsidRDefault="004033AC" w:rsidP="005E62A9">
            <w:pPr>
              <w:rPr>
                <w:rFonts w:eastAsia="Calibri" w:cs="Calibri"/>
              </w:rPr>
            </w:pPr>
            <w:r w:rsidRPr="00027111">
              <w:rPr>
                <w:rFonts w:eastAsia="Calibri" w:cs="Calibri"/>
                <w:b/>
              </w:rPr>
              <w:t>PERIOD OF CONTRACT:</w:t>
            </w:r>
          </w:p>
        </w:tc>
        <w:tc>
          <w:tcPr>
            <w:tcW w:w="6186" w:type="dxa"/>
          </w:tcPr>
          <w:p w14:paraId="13B6F703" w14:textId="7334FA29" w:rsidR="004033AC" w:rsidRPr="00027111" w:rsidRDefault="004033AC" w:rsidP="005E62A9">
            <w:pPr>
              <w:rPr>
                <w:rFonts w:eastAsia="Calibri" w:cs="Calibri"/>
              </w:rPr>
            </w:pPr>
            <w:r w:rsidRPr="00693239">
              <w:rPr>
                <w:rFonts w:eastAsia="Calibri" w:cs="Calibri"/>
              </w:rPr>
              <w:t xml:space="preserve">The Framework will be awarded for a fixed term of </w:t>
            </w:r>
            <w:r w:rsidR="008D1651" w:rsidRPr="00693239">
              <w:rPr>
                <w:rFonts w:eastAsia="Calibri" w:cs="Calibri"/>
              </w:rPr>
              <w:t>2 years</w:t>
            </w:r>
            <w:r w:rsidRPr="00693239">
              <w:rPr>
                <w:rFonts w:eastAsia="Calibri" w:cs="Calibri"/>
              </w:rPr>
              <w:t xml:space="preserve"> (With the option to extend by</w:t>
            </w:r>
            <w:r w:rsidRPr="00027111">
              <w:rPr>
                <w:rFonts w:eastAsia="Calibri" w:cs="Calibri"/>
              </w:rPr>
              <w:t xml:space="preserve"> </w:t>
            </w:r>
            <w:r w:rsidR="008D1651">
              <w:rPr>
                <w:rFonts w:eastAsia="Calibri" w:cs="Calibri"/>
              </w:rPr>
              <w:t xml:space="preserve">a further 2 years at </w:t>
            </w:r>
            <w:r w:rsidR="002D7249">
              <w:rPr>
                <w:rFonts w:eastAsia="Calibri" w:cs="Calibri"/>
              </w:rPr>
              <w:t>12-month</w:t>
            </w:r>
            <w:r w:rsidR="008D1651">
              <w:rPr>
                <w:rFonts w:eastAsia="Calibri" w:cs="Calibri"/>
              </w:rPr>
              <w:t xml:space="preserve"> intervals</w:t>
            </w:r>
            <w:r w:rsidRPr="00027111">
              <w:rPr>
                <w:rFonts w:eastAsia="Calibri" w:cs="Calibri"/>
              </w:rPr>
              <w:t>)</w:t>
            </w:r>
          </w:p>
        </w:tc>
      </w:tr>
      <w:tr w:rsidR="004033AC" w:rsidRPr="00027111" w14:paraId="7302EE5E" w14:textId="77777777" w:rsidTr="00661DEC">
        <w:trPr>
          <w:trHeight w:val="1519"/>
        </w:trPr>
        <w:tc>
          <w:tcPr>
            <w:tcW w:w="2830" w:type="dxa"/>
          </w:tcPr>
          <w:p w14:paraId="3BA71CCE" w14:textId="77777777" w:rsidR="004033AC" w:rsidRPr="00027111" w:rsidRDefault="004033AC" w:rsidP="005E62A9">
            <w:pPr>
              <w:rPr>
                <w:rFonts w:eastAsia="Calibri" w:cs="Calibri"/>
              </w:rPr>
            </w:pPr>
            <w:r w:rsidRPr="00027111">
              <w:rPr>
                <w:rFonts w:eastAsia="Calibri" w:cs="Calibri"/>
                <w:b/>
              </w:rPr>
              <w:t>DATE/TIME FOR TENDER RETURN:</w:t>
            </w:r>
          </w:p>
        </w:tc>
        <w:tc>
          <w:tcPr>
            <w:tcW w:w="6186" w:type="dxa"/>
          </w:tcPr>
          <w:p w14:paraId="779E66C1" w14:textId="4AE8DA9A" w:rsidR="004033AC" w:rsidRDefault="00250285" w:rsidP="00250285">
            <w:pPr>
              <w:spacing w:line="360" w:lineRule="auto"/>
              <w:rPr>
                <w:rFonts w:eastAsia="Calibri" w:cs="Calibri"/>
              </w:rPr>
            </w:pPr>
            <w:r w:rsidRPr="00027111">
              <w:rPr>
                <w:rFonts w:eastAsia="Calibri" w:cs="Calibri"/>
              </w:rPr>
              <w:t>Tenders</w:t>
            </w:r>
            <w:r w:rsidR="004033AC" w:rsidRPr="00027111">
              <w:rPr>
                <w:rFonts w:eastAsia="Calibri" w:cs="Calibri"/>
              </w:rPr>
              <w:t xml:space="preserve"> to be returned no later </w:t>
            </w:r>
            <w:r w:rsidR="00F9578A">
              <w:rPr>
                <w:rFonts w:eastAsia="Calibri" w:cs="Calibri"/>
              </w:rPr>
              <w:t>than</w:t>
            </w:r>
            <w:r w:rsidR="00D438F9">
              <w:rPr>
                <w:rFonts w:eastAsia="Calibri" w:cs="Calibri"/>
              </w:rPr>
              <w:t xml:space="preserve"> </w:t>
            </w:r>
            <w:r w:rsidR="00D438F9" w:rsidRPr="00D438F9">
              <w:rPr>
                <w:rFonts w:eastAsia="Calibri" w:cs="Calibri"/>
                <w:b/>
                <w:bCs/>
              </w:rPr>
              <w:t xml:space="preserve">12 noon on </w:t>
            </w:r>
            <w:r w:rsidR="00D438F9" w:rsidRPr="00D438F9">
              <w:rPr>
                <w:rFonts w:eastAsia="Calibri" w:cs="Calibri"/>
                <w:b/>
                <w:bCs/>
                <w:color w:val="000000" w:themeColor="text1"/>
              </w:rPr>
              <w:t>10</w:t>
            </w:r>
            <w:r w:rsidR="00D438F9" w:rsidRPr="00D438F9">
              <w:rPr>
                <w:rFonts w:eastAsia="Calibri" w:cs="Calibri"/>
                <w:b/>
                <w:bCs/>
                <w:color w:val="000000" w:themeColor="text1"/>
                <w:vertAlign w:val="superscript"/>
              </w:rPr>
              <w:t>th</w:t>
            </w:r>
            <w:r w:rsidR="00D438F9" w:rsidRPr="00D438F9">
              <w:rPr>
                <w:rFonts w:eastAsia="Calibri" w:cs="Calibri"/>
                <w:b/>
                <w:bCs/>
                <w:color w:val="000000" w:themeColor="text1"/>
              </w:rPr>
              <w:t xml:space="preserve"> November 2026</w:t>
            </w:r>
            <w:r w:rsidR="00D438F9">
              <w:rPr>
                <w:rFonts w:eastAsia="Calibri" w:cs="Calibri"/>
                <w:color w:val="000000" w:themeColor="text1"/>
              </w:rPr>
              <w:t xml:space="preserve"> </w:t>
            </w:r>
            <w:r w:rsidR="004033AC" w:rsidRPr="00D438F9">
              <w:rPr>
                <w:rFonts w:eastAsia="Calibri" w:cs="Calibri"/>
              </w:rPr>
              <w:t>via</w:t>
            </w:r>
            <w:r w:rsidR="004033AC" w:rsidRPr="00027111">
              <w:rPr>
                <w:rFonts w:eastAsia="Calibri" w:cs="Calibri"/>
              </w:rPr>
              <w:t xml:space="preserve"> the </w:t>
            </w:r>
            <w:r w:rsidR="004033AC" w:rsidRPr="00273F7E">
              <w:rPr>
                <w:rFonts w:eastAsia="Calibri" w:cs="Calibri"/>
              </w:rPr>
              <w:t>Sell2Wales</w:t>
            </w:r>
            <w:r w:rsidR="00273F7E" w:rsidRPr="00273F7E">
              <w:rPr>
                <w:rFonts w:eastAsia="Calibri" w:cs="Calibri"/>
              </w:rPr>
              <w:t xml:space="preserve"> portal</w:t>
            </w:r>
            <w:r w:rsidR="004033AC" w:rsidRPr="00273F7E">
              <w:rPr>
                <w:rFonts w:eastAsia="Calibri" w:cs="Calibri"/>
              </w:rPr>
              <w:t>.</w:t>
            </w:r>
            <w:r w:rsidR="004033AC" w:rsidRPr="00027111">
              <w:rPr>
                <w:rFonts w:eastAsia="Calibri" w:cs="Calibri"/>
              </w:rPr>
              <w:t xml:space="preserve"> Any </w:t>
            </w:r>
            <w:r w:rsidRPr="00027111">
              <w:rPr>
                <w:rFonts w:eastAsia="Calibri" w:cs="Calibri"/>
              </w:rPr>
              <w:t>T</w:t>
            </w:r>
            <w:r w:rsidR="004033AC" w:rsidRPr="00027111">
              <w:rPr>
                <w:rFonts w:eastAsia="Calibri" w:cs="Calibri"/>
              </w:rPr>
              <w:t xml:space="preserve">enders received after this deadline </w:t>
            </w:r>
            <w:r w:rsidR="00DA43D3">
              <w:rPr>
                <w:rFonts w:eastAsia="Calibri" w:cs="Calibri"/>
              </w:rPr>
              <w:t>will</w:t>
            </w:r>
            <w:r w:rsidR="004033AC" w:rsidRPr="00027111">
              <w:rPr>
                <w:rFonts w:eastAsia="Calibri" w:cs="Calibri"/>
              </w:rPr>
              <w:t xml:space="preserve"> not be considered.</w:t>
            </w:r>
          </w:p>
          <w:p w14:paraId="2433D1C3" w14:textId="7ECE575B" w:rsidR="00661DEC" w:rsidRPr="00027111" w:rsidRDefault="00661DEC" w:rsidP="00250285">
            <w:pPr>
              <w:spacing w:line="360" w:lineRule="auto"/>
              <w:rPr>
                <w:rFonts w:eastAsia="Calibri" w:cs="Calibri"/>
              </w:rPr>
            </w:pPr>
            <w:hyperlink r:id="rId14" w:history="1">
              <w:r w:rsidRPr="000A3130">
                <w:rPr>
                  <w:rStyle w:val="Hyperlink"/>
                  <w:rFonts w:eastAsia="Calibri" w:cs="Calibri"/>
                </w:rPr>
                <w:t>www.sell2wales.gov.wales</w:t>
              </w:r>
            </w:hyperlink>
          </w:p>
        </w:tc>
      </w:tr>
      <w:tr w:rsidR="004033AC" w:rsidRPr="00027111" w14:paraId="30306D5F" w14:textId="77777777" w:rsidTr="002E7762">
        <w:tc>
          <w:tcPr>
            <w:tcW w:w="2830" w:type="dxa"/>
          </w:tcPr>
          <w:p w14:paraId="527F85C2" w14:textId="77777777" w:rsidR="004033AC" w:rsidRPr="00027111" w:rsidRDefault="004033AC" w:rsidP="005E62A9">
            <w:pPr>
              <w:rPr>
                <w:rFonts w:eastAsia="Calibri" w:cs="Calibri"/>
              </w:rPr>
            </w:pPr>
            <w:r w:rsidRPr="00027111">
              <w:rPr>
                <w:rFonts w:eastAsia="Calibri" w:cs="Calibri"/>
                <w:b/>
              </w:rPr>
              <w:t>PROCURING OFFICERS:</w:t>
            </w:r>
          </w:p>
        </w:tc>
        <w:tc>
          <w:tcPr>
            <w:tcW w:w="6186" w:type="dxa"/>
          </w:tcPr>
          <w:p w14:paraId="5310A743" w14:textId="6D32E4DF" w:rsidR="0043342B" w:rsidRPr="00F41481" w:rsidRDefault="002D7249" w:rsidP="00250285">
            <w:pPr>
              <w:spacing w:line="360" w:lineRule="auto"/>
              <w:rPr>
                <w:rFonts w:eastAsia="Calibri" w:cs="Calibri"/>
                <w:color w:val="000000"/>
              </w:rPr>
            </w:pPr>
            <w:r w:rsidRPr="00F41481">
              <w:rPr>
                <w:rFonts w:eastAsia="Calibri" w:cs="Calibri"/>
                <w:color w:val="000000"/>
              </w:rPr>
              <w:t xml:space="preserve">David Williams, Procurement Officer </w:t>
            </w:r>
          </w:p>
          <w:p w14:paraId="4A8A2168" w14:textId="571085F6" w:rsidR="004033AC" w:rsidRPr="00F41481" w:rsidRDefault="004033AC" w:rsidP="00250285">
            <w:pPr>
              <w:spacing w:line="360" w:lineRule="auto"/>
              <w:rPr>
                <w:rFonts w:eastAsia="Calibri" w:cs="Calibri"/>
              </w:rPr>
            </w:pPr>
            <w:r w:rsidRPr="00F41481">
              <w:rPr>
                <w:rFonts w:eastAsia="Calibri" w:cs="Calibri"/>
                <w:color w:val="000000"/>
              </w:rPr>
              <w:t xml:space="preserve">All dialogue / correspondence during the tender process must be submitted via the </w:t>
            </w:r>
            <w:r w:rsidR="008C33B2" w:rsidRPr="00F41481">
              <w:rPr>
                <w:rFonts w:eastAsia="Calibri" w:cs="Calibri"/>
                <w:color w:val="000000"/>
              </w:rPr>
              <w:t>sell2wales</w:t>
            </w:r>
            <w:r w:rsidR="00902CA3" w:rsidRPr="00F41481">
              <w:rPr>
                <w:rFonts w:eastAsia="Calibri" w:cs="Calibri"/>
                <w:color w:val="000000"/>
              </w:rPr>
              <w:t xml:space="preserve"> portal</w:t>
            </w:r>
            <w:r w:rsidR="008C33B2" w:rsidRPr="00F41481">
              <w:rPr>
                <w:rFonts w:eastAsia="Calibri" w:cs="Calibri"/>
                <w:color w:val="000000"/>
              </w:rPr>
              <w:t>.</w:t>
            </w:r>
            <w:r w:rsidRPr="00F41481">
              <w:rPr>
                <w:rFonts w:eastAsia="Calibri" w:cs="Calibri"/>
                <w:color w:val="000000"/>
              </w:rPr>
              <w:t xml:space="preserve"> The deadline for clarifications is at </w:t>
            </w:r>
            <w:r w:rsidR="008C33B2" w:rsidRPr="00F41481">
              <w:rPr>
                <w:rFonts w:eastAsia="Calibri" w:cs="Calibri"/>
                <w:b/>
                <w:color w:val="000000" w:themeColor="text1"/>
              </w:rPr>
              <w:t>17:00</w:t>
            </w:r>
            <w:r w:rsidRPr="00F41481">
              <w:rPr>
                <w:rFonts w:eastAsia="Calibri" w:cs="Calibri"/>
                <w:b/>
                <w:color w:val="000000" w:themeColor="text1"/>
              </w:rPr>
              <w:t xml:space="preserve"> on </w:t>
            </w:r>
            <w:r w:rsidR="00F41481" w:rsidRPr="00F41481">
              <w:rPr>
                <w:rFonts w:eastAsia="Calibri" w:cs="Calibri"/>
                <w:b/>
                <w:color w:val="000000" w:themeColor="text1"/>
              </w:rPr>
              <w:t>3</w:t>
            </w:r>
            <w:r w:rsidR="00F41481" w:rsidRPr="00F41481">
              <w:rPr>
                <w:rFonts w:eastAsia="Calibri" w:cs="Calibri"/>
                <w:b/>
                <w:color w:val="000000" w:themeColor="text1"/>
                <w:vertAlign w:val="superscript"/>
              </w:rPr>
              <w:t>rd</w:t>
            </w:r>
            <w:r w:rsidR="00F41481" w:rsidRPr="00F41481">
              <w:rPr>
                <w:rFonts w:eastAsia="Calibri" w:cs="Calibri"/>
                <w:b/>
                <w:color w:val="000000" w:themeColor="text1"/>
              </w:rPr>
              <w:t xml:space="preserve"> November 2026</w:t>
            </w:r>
            <w:r w:rsidRPr="00F41481">
              <w:rPr>
                <w:rFonts w:eastAsia="Calibri" w:cs="Calibri"/>
                <w:b/>
                <w:color w:val="000000" w:themeColor="text1"/>
              </w:rPr>
              <w:t xml:space="preserve">. </w:t>
            </w:r>
            <w:r w:rsidR="00EE4FF1" w:rsidRPr="00F41481">
              <w:rPr>
                <w:rFonts w:eastAsia="Calibri" w:cs="Calibri"/>
                <w:bCs/>
                <w:color w:val="000000" w:themeColor="text1"/>
              </w:rPr>
              <w:t>A</w:t>
            </w:r>
            <w:r w:rsidRPr="00F41481">
              <w:rPr>
                <w:rFonts w:eastAsia="Calibri" w:cs="Calibri"/>
              </w:rPr>
              <w:t xml:space="preserve">ny questions submitted after this deadline </w:t>
            </w:r>
            <w:r w:rsidR="00EE4FF1" w:rsidRPr="00F41481">
              <w:rPr>
                <w:rFonts w:eastAsia="Calibri" w:cs="Calibri"/>
              </w:rPr>
              <w:t>will</w:t>
            </w:r>
            <w:r w:rsidRPr="00F41481">
              <w:rPr>
                <w:rFonts w:eastAsia="Calibri" w:cs="Calibri"/>
              </w:rPr>
              <w:t xml:space="preserve"> not be considered.</w:t>
            </w:r>
          </w:p>
        </w:tc>
      </w:tr>
      <w:tr w:rsidR="004033AC" w:rsidRPr="00027111" w14:paraId="01395F33" w14:textId="77777777" w:rsidTr="002E7762">
        <w:tc>
          <w:tcPr>
            <w:tcW w:w="2830" w:type="dxa"/>
          </w:tcPr>
          <w:p w14:paraId="4CE0A024" w14:textId="77777777" w:rsidR="004033AC" w:rsidRPr="00027111" w:rsidRDefault="004033AC" w:rsidP="005E62A9">
            <w:pPr>
              <w:rPr>
                <w:rFonts w:eastAsia="Calibri" w:cs="Calibri"/>
              </w:rPr>
            </w:pPr>
            <w:r w:rsidRPr="00027111">
              <w:rPr>
                <w:rFonts w:eastAsia="Calibri" w:cs="Calibri"/>
                <w:b/>
              </w:rPr>
              <w:t>SUBMISSION INSTRUCTIONS:</w:t>
            </w:r>
          </w:p>
        </w:tc>
        <w:tc>
          <w:tcPr>
            <w:tcW w:w="6186" w:type="dxa"/>
          </w:tcPr>
          <w:p w14:paraId="606C5B9E" w14:textId="2B171F4B" w:rsidR="004033AC" w:rsidRPr="00F41481" w:rsidRDefault="004033AC" w:rsidP="005E62A9">
            <w:pPr>
              <w:spacing w:line="360" w:lineRule="auto"/>
              <w:rPr>
                <w:rFonts w:eastAsia="Calibri" w:cs="Calibri"/>
              </w:rPr>
            </w:pPr>
            <w:r w:rsidRPr="00F41481">
              <w:rPr>
                <w:rFonts w:eastAsia="Calibri" w:cs="Calibri"/>
              </w:rPr>
              <w:t xml:space="preserve">Tenders must be submitted via the e-tendering tool </w:t>
            </w:r>
            <w:r w:rsidR="008C33B2" w:rsidRPr="00F41481">
              <w:rPr>
                <w:rFonts w:eastAsia="Calibri" w:cs="Calibri"/>
              </w:rPr>
              <w:t>Sell2Wales</w:t>
            </w:r>
            <w:r w:rsidRPr="00F41481">
              <w:rPr>
                <w:rFonts w:eastAsia="Calibri" w:cs="Calibri"/>
              </w:rPr>
              <w:t xml:space="preserve"> no later than </w:t>
            </w:r>
            <w:r w:rsidRPr="00F41481">
              <w:rPr>
                <w:rFonts w:eastAsia="Calibri" w:cs="Calibri"/>
                <w:b/>
                <w:color w:val="000000" w:themeColor="text1"/>
              </w:rPr>
              <w:t xml:space="preserve">12:00:00 (noon) on </w:t>
            </w:r>
            <w:r w:rsidR="00F41481" w:rsidRPr="00F41481">
              <w:rPr>
                <w:rFonts w:eastAsia="Calibri" w:cs="Calibri"/>
                <w:b/>
                <w:bCs/>
                <w:color w:val="000000" w:themeColor="text1"/>
              </w:rPr>
              <w:t>10</w:t>
            </w:r>
            <w:r w:rsidR="00F41481" w:rsidRPr="00F41481">
              <w:rPr>
                <w:rFonts w:eastAsia="Calibri" w:cs="Calibri"/>
                <w:b/>
                <w:bCs/>
                <w:color w:val="000000" w:themeColor="text1"/>
                <w:vertAlign w:val="superscript"/>
              </w:rPr>
              <w:t>th</w:t>
            </w:r>
            <w:r w:rsidR="00F41481" w:rsidRPr="00F41481">
              <w:rPr>
                <w:rFonts w:eastAsia="Calibri" w:cs="Calibri"/>
                <w:b/>
                <w:bCs/>
                <w:color w:val="000000" w:themeColor="text1"/>
              </w:rPr>
              <w:t xml:space="preserve"> November 2026</w:t>
            </w:r>
            <w:r w:rsidRPr="00F41481">
              <w:rPr>
                <w:rFonts w:eastAsia="Calibri" w:cs="Calibri"/>
                <w:b/>
                <w:color w:val="000000" w:themeColor="text1"/>
              </w:rPr>
              <w:t xml:space="preserve">. </w:t>
            </w:r>
            <w:r w:rsidRPr="00F41481">
              <w:rPr>
                <w:rFonts w:eastAsia="Calibri" w:cs="Calibri"/>
              </w:rPr>
              <w:t>Tenders may be submitted at any time before the closing date</w:t>
            </w:r>
            <w:r w:rsidRPr="00F41481">
              <w:rPr>
                <w:rFonts w:eastAsia="Calibri" w:cs="Calibri"/>
                <w:i/>
                <w:iCs/>
              </w:rPr>
              <w:t xml:space="preserve">. </w:t>
            </w:r>
            <w:r w:rsidRPr="00F41481">
              <w:rPr>
                <w:rFonts w:eastAsia="Calibri" w:cs="Calibri"/>
              </w:rPr>
              <w:t xml:space="preserve">Tenders received before this deadline will be retained unopened until the closing date. </w:t>
            </w:r>
          </w:p>
          <w:p w14:paraId="3803B4BC" w14:textId="194CA2BD" w:rsidR="004033AC" w:rsidRPr="00F41481" w:rsidRDefault="004033AC" w:rsidP="005E62A9">
            <w:pPr>
              <w:rPr>
                <w:rFonts w:eastAsia="Calibri" w:cs="Calibri"/>
                <w:b/>
                <w:bCs/>
              </w:rPr>
            </w:pPr>
            <w:r w:rsidRPr="00F41481">
              <w:rPr>
                <w:rFonts w:eastAsia="Calibri" w:cs="Calibri"/>
                <w:b/>
                <w:bCs/>
              </w:rPr>
              <w:t>Paper</w:t>
            </w:r>
            <w:r w:rsidR="00551289" w:rsidRPr="00F41481">
              <w:rPr>
                <w:rFonts w:eastAsia="Calibri" w:cs="Calibri"/>
                <w:b/>
                <w:bCs/>
              </w:rPr>
              <w:t xml:space="preserve"> or e-mail</w:t>
            </w:r>
            <w:r w:rsidRPr="00F41481">
              <w:rPr>
                <w:rFonts w:eastAsia="Calibri" w:cs="Calibri"/>
                <w:b/>
                <w:bCs/>
              </w:rPr>
              <w:t xml:space="preserve"> copies will not be accepted; all </w:t>
            </w:r>
            <w:r w:rsidR="00250285" w:rsidRPr="00F41481">
              <w:rPr>
                <w:rFonts w:eastAsia="Calibri" w:cs="Calibri"/>
                <w:b/>
                <w:bCs/>
              </w:rPr>
              <w:t>Tenders</w:t>
            </w:r>
            <w:r w:rsidRPr="00F41481">
              <w:rPr>
                <w:rFonts w:eastAsia="Calibri" w:cs="Calibri"/>
                <w:b/>
                <w:bCs/>
              </w:rPr>
              <w:t xml:space="preserve"> must be submitted online via the completion o</w:t>
            </w:r>
            <w:r w:rsidR="00551289" w:rsidRPr="00F41481">
              <w:rPr>
                <w:rFonts w:eastAsia="Calibri" w:cs="Calibri"/>
                <w:b/>
                <w:bCs/>
              </w:rPr>
              <w:t>n</w:t>
            </w:r>
            <w:r w:rsidRPr="00F41481">
              <w:rPr>
                <w:rFonts w:eastAsia="Calibri" w:cs="Calibri"/>
                <w:b/>
                <w:bCs/>
              </w:rPr>
              <w:t xml:space="preserve"> the </w:t>
            </w:r>
            <w:r w:rsidR="00B111B3" w:rsidRPr="00F41481">
              <w:rPr>
                <w:rFonts w:eastAsia="Calibri" w:cs="Calibri"/>
                <w:b/>
                <w:bCs/>
              </w:rPr>
              <w:t xml:space="preserve">sell2wales </w:t>
            </w:r>
            <w:r w:rsidR="00250285" w:rsidRPr="00F41481">
              <w:rPr>
                <w:rFonts w:eastAsia="Calibri" w:cs="Calibri"/>
                <w:b/>
                <w:bCs/>
              </w:rPr>
              <w:t>Portal</w:t>
            </w:r>
            <w:r w:rsidRPr="00F41481">
              <w:rPr>
                <w:rFonts w:eastAsia="Calibri" w:cs="Calibri"/>
                <w:b/>
                <w:bCs/>
              </w:rPr>
              <w:t xml:space="preserve">. Failure to </w:t>
            </w:r>
            <w:r w:rsidRPr="00F41481">
              <w:rPr>
                <w:rFonts w:eastAsia="Calibri" w:cs="Calibri"/>
                <w:b/>
                <w:bCs/>
              </w:rPr>
              <w:lastRenderedPageBreak/>
              <w:t xml:space="preserve">do so will render the </w:t>
            </w:r>
            <w:r w:rsidR="00250285" w:rsidRPr="00F41481">
              <w:rPr>
                <w:rFonts w:eastAsia="Calibri" w:cs="Calibri"/>
                <w:b/>
                <w:bCs/>
              </w:rPr>
              <w:t xml:space="preserve">Tender </w:t>
            </w:r>
            <w:r w:rsidRPr="00F41481">
              <w:rPr>
                <w:rFonts w:eastAsia="Calibri" w:cs="Calibri"/>
                <w:b/>
                <w:bCs/>
              </w:rPr>
              <w:t>response non-compliant and it will therefore be rejected.</w:t>
            </w:r>
          </w:p>
        </w:tc>
      </w:tr>
    </w:tbl>
    <w:p w14:paraId="0E2FCFFB" w14:textId="77777777" w:rsidR="00743A5B" w:rsidRPr="00027111" w:rsidRDefault="00743A5B" w:rsidP="004033AC">
      <w:pPr>
        <w:pStyle w:val="Level1Heading"/>
        <w:numPr>
          <w:ilvl w:val="0"/>
          <w:numId w:val="0"/>
        </w:numPr>
        <w:rPr>
          <w:rFonts w:cs="Calibri"/>
          <w:sz w:val="20"/>
          <w:lang w:eastAsia="en-GB"/>
        </w:rPr>
      </w:pPr>
    </w:p>
    <w:p w14:paraId="53380878" w14:textId="05452E5B" w:rsidR="00743A5B" w:rsidRPr="00027111" w:rsidRDefault="00743A5B" w:rsidP="00250285">
      <w:pPr>
        <w:pStyle w:val="Sch1Heading"/>
      </w:pPr>
      <w:r w:rsidRPr="00027111">
        <w:t>Defined terms</w:t>
      </w:r>
    </w:p>
    <w:p w14:paraId="6D480EB9" w14:textId="385941A4" w:rsidR="00743A5B" w:rsidRPr="00027111" w:rsidRDefault="00743A5B" w:rsidP="00743A5B">
      <w:pPr>
        <w:pStyle w:val="Sch2Number"/>
      </w:pPr>
      <w:r w:rsidRPr="00027111">
        <w:t>In this ITT, the following words and phrases have the meanings set out against them:</w:t>
      </w:r>
    </w:p>
    <w:tbl>
      <w:tblPr>
        <w:tblStyle w:val="TableGrid"/>
        <w:tblW w:w="7654" w:type="dxa"/>
        <w:tblInd w:w="846" w:type="dxa"/>
        <w:tblLayout w:type="fixed"/>
        <w:tblLook w:val="04A0" w:firstRow="1" w:lastRow="0" w:firstColumn="1" w:lastColumn="0" w:noHBand="0" w:noVBand="1"/>
      </w:tblPr>
      <w:tblGrid>
        <w:gridCol w:w="1559"/>
        <w:gridCol w:w="6095"/>
      </w:tblGrid>
      <w:tr w:rsidR="00EC3C70" w:rsidRPr="00027111" w14:paraId="791E8E68" w14:textId="77777777" w:rsidTr="00126B87">
        <w:trPr>
          <w:trHeight w:val="391"/>
        </w:trPr>
        <w:tc>
          <w:tcPr>
            <w:tcW w:w="1559" w:type="dxa"/>
          </w:tcPr>
          <w:p w14:paraId="14B277D8" w14:textId="2024A43A" w:rsidR="00EC3C70" w:rsidRPr="00E05FC1"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bookmarkStart w:id="35" w:name="_Hlk195723803"/>
            <w:r w:rsidRPr="00E05FC1">
              <w:rPr>
                <w:rFonts w:cs="Calibri"/>
                <w:b/>
                <w:color w:val="000000" w:themeColor="text1"/>
              </w:rPr>
              <w:t>"</w:t>
            </w:r>
            <w:r w:rsidR="00EC3C70" w:rsidRPr="00E05FC1">
              <w:rPr>
                <w:rFonts w:cs="Calibri"/>
                <w:b/>
                <w:color w:val="000000" w:themeColor="text1"/>
              </w:rPr>
              <w:t>Act</w:t>
            </w:r>
            <w:r w:rsidRPr="00E05FC1">
              <w:rPr>
                <w:rFonts w:cs="Calibri"/>
                <w:b/>
                <w:color w:val="000000" w:themeColor="text1"/>
              </w:rPr>
              <w:t>"</w:t>
            </w:r>
          </w:p>
        </w:tc>
        <w:tc>
          <w:tcPr>
            <w:tcW w:w="6095" w:type="dxa"/>
          </w:tcPr>
          <w:p w14:paraId="1DAC6154" w14:textId="77777777" w:rsidR="00EC3C70" w:rsidRPr="00E05FC1"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05FC1">
              <w:rPr>
                <w:rFonts w:cs="Calibri"/>
                <w:color w:val="000000" w:themeColor="text1"/>
              </w:rPr>
              <w:t>the Procurement Act 2023 (as amended from time to time)</w:t>
            </w:r>
          </w:p>
        </w:tc>
      </w:tr>
      <w:tr w:rsidR="00EC3C70" w:rsidRPr="00027111" w14:paraId="7F1C3281" w14:textId="77777777" w:rsidTr="00126B87">
        <w:trPr>
          <w:trHeight w:val="391"/>
        </w:trPr>
        <w:tc>
          <w:tcPr>
            <w:tcW w:w="1559" w:type="dxa"/>
          </w:tcPr>
          <w:p w14:paraId="244A2325" w14:textId="6D0194FE" w:rsidR="00EC3C70" w:rsidRPr="00E05FC1"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05FC1">
              <w:rPr>
                <w:rFonts w:cs="Calibri"/>
                <w:b/>
                <w:color w:val="000000" w:themeColor="text1"/>
              </w:rPr>
              <w:t>"</w:t>
            </w:r>
            <w:r w:rsidR="00EC3C70" w:rsidRPr="00E05FC1">
              <w:rPr>
                <w:rFonts w:cs="Calibri"/>
                <w:b/>
                <w:color w:val="000000" w:themeColor="text1"/>
              </w:rPr>
              <w:t>Assessed Tender</w:t>
            </w:r>
            <w:r w:rsidRPr="00E05FC1">
              <w:rPr>
                <w:rFonts w:cs="Calibri"/>
                <w:b/>
                <w:color w:val="000000" w:themeColor="text1"/>
              </w:rPr>
              <w:t>"</w:t>
            </w:r>
          </w:p>
        </w:tc>
        <w:tc>
          <w:tcPr>
            <w:tcW w:w="6095" w:type="dxa"/>
          </w:tcPr>
          <w:p w14:paraId="4B33038E" w14:textId="77777777" w:rsidR="00EC3C70" w:rsidRPr="00E05FC1"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05FC1">
              <w:rPr>
                <w:rFonts w:cs="Calibri"/>
                <w:color w:val="000000" w:themeColor="text1"/>
              </w:rPr>
              <w:t>a Tender which was submitted in respect of this Procurement and assessed for the purposes of determining the most advantageous tender and was not disregarded by the Contracting Authority in the assessment of tender.</w:t>
            </w:r>
          </w:p>
        </w:tc>
      </w:tr>
      <w:tr w:rsidR="00EC3C70" w:rsidRPr="00027111" w14:paraId="771C9DA7" w14:textId="77777777" w:rsidTr="00126B87">
        <w:trPr>
          <w:trHeight w:val="391"/>
        </w:trPr>
        <w:tc>
          <w:tcPr>
            <w:tcW w:w="1559" w:type="dxa"/>
          </w:tcPr>
          <w:p w14:paraId="77CA697C" w14:textId="0C043D14" w:rsidR="00EC3C70" w:rsidRPr="00E05FC1"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05FC1">
              <w:rPr>
                <w:rFonts w:cs="Calibri"/>
                <w:b/>
                <w:color w:val="000000" w:themeColor="text1"/>
              </w:rPr>
              <w:t>"</w:t>
            </w:r>
            <w:r w:rsidR="00EC3C70" w:rsidRPr="00E05FC1">
              <w:rPr>
                <w:rFonts w:cs="Calibri"/>
                <w:b/>
                <w:color w:val="000000" w:themeColor="text1"/>
              </w:rPr>
              <w:t>Assessed Tenderer</w:t>
            </w:r>
            <w:r w:rsidRPr="00E05FC1">
              <w:rPr>
                <w:rFonts w:cs="Calibri"/>
                <w:b/>
                <w:color w:val="000000" w:themeColor="text1"/>
              </w:rPr>
              <w:t>"</w:t>
            </w:r>
          </w:p>
        </w:tc>
        <w:tc>
          <w:tcPr>
            <w:tcW w:w="6095" w:type="dxa"/>
          </w:tcPr>
          <w:p w14:paraId="2B3DA62C" w14:textId="77777777" w:rsidR="00EC3C70" w:rsidRPr="00E05FC1"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05FC1">
              <w:rPr>
                <w:rFonts w:cs="Calibri"/>
                <w:color w:val="000000" w:themeColor="text1"/>
              </w:rPr>
              <w:t>a Tenderer who submitted an Assessed Tender.</w:t>
            </w:r>
          </w:p>
        </w:tc>
      </w:tr>
      <w:tr w:rsidR="00EC3C70" w:rsidRPr="00027111" w14:paraId="3E99B600" w14:textId="77777777" w:rsidTr="00126B87">
        <w:trPr>
          <w:trHeight w:val="391"/>
        </w:trPr>
        <w:tc>
          <w:tcPr>
            <w:tcW w:w="1559" w:type="dxa"/>
          </w:tcPr>
          <w:p w14:paraId="1FD90E4D" w14:textId="0B475270" w:rsidR="00EC3C70" w:rsidRPr="00E05FC1"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05FC1">
              <w:rPr>
                <w:rFonts w:cs="Calibri"/>
                <w:b/>
                <w:color w:val="000000" w:themeColor="text1"/>
              </w:rPr>
              <w:t>"</w:t>
            </w:r>
            <w:r w:rsidR="00EC3C70" w:rsidRPr="00E05FC1">
              <w:rPr>
                <w:rFonts w:cs="Calibri"/>
                <w:b/>
                <w:color w:val="000000" w:themeColor="text1"/>
              </w:rPr>
              <w:t>Assessment Summary</w:t>
            </w:r>
            <w:r w:rsidRPr="00E05FC1">
              <w:rPr>
                <w:rFonts w:cs="Calibri"/>
                <w:b/>
                <w:color w:val="000000" w:themeColor="text1"/>
              </w:rPr>
              <w:t>"</w:t>
            </w:r>
          </w:p>
        </w:tc>
        <w:tc>
          <w:tcPr>
            <w:tcW w:w="6095" w:type="dxa"/>
          </w:tcPr>
          <w:p w14:paraId="6506528C" w14:textId="77777777" w:rsidR="00EC3C70" w:rsidRPr="00E05FC1"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05FC1">
              <w:rPr>
                <w:rFonts w:cs="Calibri"/>
                <w:color w:val="000000" w:themeColor="text1"/>
              </w:rPr>
              <w:t>the assessment summary to be provided to Tenderers in accordance with section 50 of the Act containing information about the Contracting Authority’s assessment of (a) the Tender and (b) if different, the most advantageous tender submitted in respect of the Contract.</w:t>
            </w:r>
          </w:p>
        </w:tc>
      </w:tr>
      <w:tr w:rsidR="00EC3C70" w:rsidRPr="00027111" w14:paraId="46679C28" w14:textId="77777777" w:rsidTr="00126B87">
        <w:trPr>
          <w:trHeight w:val="391"/>
        </w:trPr>
        <w:tc>
          <w:tcPr>
            <w:tcW w:w="1559" w:type="dxa"/>
          </w:tcPr>
          <w:p w14:paraId="29E8027B" w14:textId="7663FCB2" w:rsidR="00EC3C70" w:rsidRPr="00E05FC1"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05FC1">
              <w:rPr>
                <w:rFonts w:cs="Calibri"/>
                <w:b/>
                <w:color w:val="000000" w:themeColor="text1"/>
              </w:rPr>
              <w:t>"</w:t>
            </w:r>
            <w:r w:rsidR="00EC3C70" w:rsidRPr="00E05FC1">
              <w:rPr>
                <w:rFonts w:cs="Calibri"/>
                <w:b/>
                <w:color w:val="000000" w:themeColor="text1"/>
              </w:rPr>
              <w:t>Associated Person</w:t>
            </w:r>
            <w:r w:rsidRPr="00E05FC1">
              <w:rPr>
                <w:rFonts w:cs="Calibri"/>
                <w:b/>
                <w:color w:val="000000" w:themeColor="text1"/>
              </w:rPr>
              <w:t>"</w:t>
            </w:r>
          </w:p>
        </w:tc>
        <w:tc>
          <w:tcPr>
            <w:tcW w:w="6095" w:type="dxa"/>
          </w:tcPr>
          <w:p w14:paraId="44B3F26A" w14:textId="77777777" w:rsidR="00EC3C70" w:rsidRPr="00E05FC1"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05FC1">
              <w:rPr>
                <w:rFonts w:cs="Calibri"/>
                <w:color w:val="000000" w:themeColor="text1"/>
              </w:rPr>
              <w:t xml:space="preserve">a person that the Tenderer is relying on </w:t>
            </w:r>
            <w:proofErr w:type="gramStart"/>
            <w:r w:rsidRPr="00E05FC1">
              <w:rPr>
                <w:rFonts w:cs="Calibri"/>
                <w:color w:val="000000" w:themeColor="text1"/>
              </w:rPr>
              <w:t>in order to</w:t>
            </w:r>
            <w:proofErr w:type="gramEnd"/>
            <w:r w:rsidRPr="00E05FC1">
              <w:rPr>
                <w:rFonts w:cs="Calibri"/>
                <w:color w:val="000000" w:themeColor="text1"/>
              </w:rPr>
              <w:t xml:space="preserve"> satisfy the Conditions of Participation (but not a person who is to act as guarantor).</w:t>
            </w:r>
          </w:p>
        </w:tc>
      </w:tr>
      <w:tr w:rsidR="00EC3C70" w:rsidRPr="00027111" w14:paraId="36F967C3" w14:textId="77777777" w:rsidTr="00126B87">
        <w:tc>
          <w:tcPr>
            <w:tcW w:w="1559" w:type="dxa"/>
          </w:tcPr>
          <w:p w14:paraId="0FDE8798" w14:textId="4C4CF80B"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Central Digital Platform</w:t>
            </w:r>
            <w:r w:rsidRPr="00EF38DE">
              <w:rPr>
                <w:rFonts w:cs="Calibri"/>
                <w:b/>
                <w:color w:val="000000" w:themeColor="text1"/>
              </w:rPr>
              <w:t>"</w:t>
            </w:r>
            <w:r w:rsidR="00EC3C70" w:rsidRPr="00EF38DE">
              <w:rPr>
                <w:rFonts w:cs="Calibri"/>
                <w:bCs/>
                <w:color w:val="000000" w:themeColor="text1"/>
              </w:rPr>
              <w:t xml:space="preserve"> or </w:t>
            </w:r>
            <w:r w:rsidRPr="00EF38DE">
              <w:rPr>
                <w:rFonts w:cs="Calibri"/>
                <w:b/>
                <w:color w:val="000000" w:themeColor="text1"/>
              </w:rPr>
              <w:t>"</w:t>
            </w:r>
            <w:r w:rsidR="00EC3C70" w:rsidRPr="00EF38DE">
              <w:rPr>
                <w:rFonts w:cs="Calibri"/>
                <w:b/>
                <w:color w:val="000000" w:themeColor="text1"/>
              </w:rPr>
              <w:t>CDP</w:t>
            </w:r>
            <w:r w:rsidRPr="00EF38DE">
              <w:rPr>
                <w:rFonts w:cs="Calibri"/>
                <w:b/>
                <w:color w:val="000000" w:themeColor="text1"/>
              </w:rPr>
              <w:t>"</w:t>
            </w:r>
          </w:p>
        </w:tc>
        <w:tc>
          <w:tcPr>
            <w:tcW w:w="6095" w:type="dxa"/>
          </w:tcPr>
          <w:p w14:paraId="67049C9F" w14:textId="00584C66"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 xml:space="preserve">means the online system established and which may be accessed on </w:t>
            </w:r>
            <w:hyperlink r:id="rId15" w:history="1">
              <w:r w:rsidR="00EF38DE" w:rsidRPr="000A3130">
                <w:rPr>
                  <w:rStyle w:val="Hyperlink"/>
                  <w:rFonts w:cs="Calibri"/>
                </w:rPr>
                <w:t>www.gov.uk/find-tender</w:t>
              </w:r>
            </w:hyperlink>
            <w:r w:rsidR="00EF38DE">
              <w:rPr>
                <w:rFonts w:cs="Calibri"/>
                <w:color w:val="000000" w:themeColor="text1"/>
              </w:rPr>
              <w:t xml:space="preserve"> </w:t>
            </w:r>
          </w:p>
        </w:tc>
      </w:tr>
      <w:tr w:rsidR="00EC3C70" w:rsidRPr="00027111" w14:paraId="385181EE" w14:textId="77777777" w:rsidTr="00126B87">
        <w:tc>
          <w:tcPr>
            <w:tcW w:w="1559" w:type="dxa"/>
          </w:tcPr>
          <w:p w14:paraId="190E822D" w14:textId="794BF23F"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Conditions of Participation</w:t>
            </w:r>
            <w:r w:rsidRPr="00EF38DE">
              <w:rPr>
                <w:rFonts w:cs="Calibri"/>
                <w:b/>
                <w:color w:val="000000" w:themeColor="text1"/>
              </w:rPr>
              <w:t>"</w:t>
            </w:r>
          </w:p>
        </w:tc>
        <w:tc>
          <w:tcPr>
            <w:tcW w:w="6095" w:type="dxa"/>
          </w:tcPr>
          <w:p w14:paraId="5CA4C61F" w14:textId="2C03AC62"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 xml:space="preserve">the conditions that the Tenderer must satisfy to be awarded the Contract as set in accordance with section 22 of the Act, as set out in the </w:t>
            </w:r>
            <w:r w:rsidR="00927AFF">
              <w:rPr>
                <w:rFonts w:cs="Calibri"/>
                <w:color w:val="000000" w:themeColor="text1"/>
              </w:rPr>
              <w:t xml:space="preserve">Welsh </w:t>
            </w:r>
            <w:r w:rsidRPr="00EF38DE">
              <w:rPr>
                <w:rFonts w:cs="Calibri"/>
                <w:color w:val="000000" w:themeColor="text1"/>
              </w:rPr>
              <w:t xml:space="preserve">Procurement Specific Questionnaire. </w:t>
            </w:r>
          </w:p>
        </w:tc>
      </w:tr>
      <w:tr w:rsidR="00EC3C70" w:rsidRPr="00027111" w14:paraId="0F5BDC03" w14:textId="77777777" w:rsidTr="00126B87">
        <w:tc>
          <w:tcPr>
            <w:tcW w:w="1559" w:type="dxa"/>
          </w:tcPr>
          <w:p w14:paraId="29F26C2B" w14:textId="2D53CB19"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Connected Per</w:t>
            </w:r>
            <w:r w:rsidRPr="00EF38DE">
              <w:rPr>
                <w:rFonts w:cs="Calibri"/>
                <w:b/>
                <w:color w:val="000000" w:themeColor="text1"/>
              </w:rPr>
              <w:t>s</w:t>
            </w:r>
            <w:r w:rsidR="00EC3C70" w:rsidRPr="00EF38DE">
              <w:rPr>
                <w:rFonts w:cs="Calibri"/>
                <w:b/>
                <w:color w:val="000000" w:themeColor="text1"/>
              </w:rPr>
              <w:t>on</w:t>
            </w:r>
            <w:r w:rsidRPr="00EF38DE">
              <w:rPr>
                <w:rFonts w:cs="Calibri"/>
                <w:b/>
                <w:color w:val="000000" w:themeColor="text1"/>
              </w:rPr>
              <w:t>"</w:t>
            </w:r>
          </w:p>
        </w:tc>
        <w:tc>
          <w:tcPr>
            <w:tcW w:w="6095" w:type="dxa"/>
          </w:tcPr>
          <w:p w14:paraId="542C65E4" w14:textId="77777777" w:rsidR="00EC3C70" w:rsidRPr="00EF38DE" w:rsidRDefault="00EC3C70" w:rsidP="00126B87">
            <w:pPr>
              <w:pStyle w:val="Definition"/>
              <w:rPr>
                <w:rFonts w:cs="Calibri"/>
                <w:lang w:eastAsia="en-GB"/>
              </w:rPr>
            </w:pPr>
            <w:r w:rsidRPr="00EF38DE">
              <w:rPr>
                <w:rFonts w:cs="Calibri"/>
                <w:lang w:eastAsia="en-GB"/>
              </w:rPr>
              <w:t>in relation to the Tenderer, any of the following:</w:t>
            </w:r>
          </w:p>
          <w:p w14:paraId="464DC57A" w14:textId="43C5FB46" w:rsidR="00EC3C70" w:rsidRPr="00EF38DE" w:rsidRDefault="00EC3C70" w:rsidP="00126B87">
            <w:pPr>
              <w:pStyle w:val="Definition1"/>
              <w:rPr>
                <w:rFonts w:cs="Calibri"/>
                <w:lang w:eastAsia="en-GB"/>
              </w:rPr>
            </w:pPr>
            <w:r w:rsidRPr="00EF38DE">
              <w:rPr>
                <w:rFonts w:cs="Calibri"/>
                <w:lang w:eastAsia="en-GB"/>
              </w:rPr>
              <w:t xml:space="preserve">a person with </w:t>
            </w:r>
            <w:r w:rsidR="00250285" w:rsidRPr="00EF38DE">
              <w:rPr>
                <w:rFonts w:cs="Calibri"/>
                <w:lang w:eastAsia="en-GB"/>
              </w:rPr>
              <w:t>"</w:t>
            </w:r>
            <w:r w:rsidRPr="00EF38DE">
              <w:rPr>
                <w:rFonts w:cs="Calibri"/>
                <w:lang w:eastAsia="en-GB"/>
              </w:rPr>
              <w:t>significant control</w:t>
            </w:r>
            <w:r w:rsidR="00250285" w:rsidRPr="00EF38DE">
              <w:rPr>
                <w:rFonts w:cs="Calibri"/>
                <w:lang w:eastAsia="en-GB"/>
              </w:rPr>
              <w:t>"</w:t>
            </w:r>
            <w:r w:rsidRPr="00EF38DE">
              <w:rPr>
                <w:rFonts w:cs="Calibri"/>
                <w:lang w:eastAsia="en-GB"/>
              </w:rPr>
              <w:t xml:space="preserve"> over the Tenderer (within the meaning given by section 790</w:t>
            </w:r>
            <w:proofErr w:type="gramStart"/>
            <w:r w:rsidRPr="00EF38DE">
              <w:rPr>
                <w:rFonts w:cs="Calibri"/>
                <w:lang w:eastAsia="en-GB"/>
              </w:rPr>
              <w:t>C(</w:t>
            </w:r>
            <w:proofErr w:type="gramEnd"/>
            <w:r w:rsidRPr="00EF38DE">
              <w:rPr>
                <w:rFonts w:cs="Calibri"/>
                <w:lang w:eastAsia="en-GB"/>
              </w:rPr>
              <w:t>2) of the Companies Act 2006);</w:t>
            </w:r>
          </w:p>
          <w:p w14:paraId="309DB782" w14:textId="77777777" w:rsidR="00EC3C70" w:rsidRPr="00EF38DE" w:rsidRDefault="00EC3C70" w:rsidP="00126B87">
            <w:pPr>
              <w:pStyle w:val="Definition1"/>
              <w:rPr>
                <w:rFonts w:cs="Calibri"/>
                <w:lang w:eastAsia="en-GB"/>
              </w:rPr>
            </w:pPr>
            <w:r w:rsidRPr="00EF38DE">
              <w:rPr>
                <w:rFonts w:cs="Calibri"/>
                <w:lang w:eastAsia="en-GB"/>
              </w:rPr>
              <w:t>a director or shadow director of the Tenderer;</w:t>
            </w:r>
          </w:p>
          <w:p w14:paraId="2D95B611" w14:textId="77777777" w:rsidR="00EC3C70" w:rsidRPr="00EF38DE" w:rsidRDefault="00EC3C70" w:rsidP="00126B87">
            <w:pPr>
              <w:pStyle w:val="Definition1"/>
              <w:rPr>
                <w:rFonts w:cs="Calibri"/>
                <w:lang w:eastAsia="en-GB"/>
              </w:rPr>
            </w:pPr>
            <w:r w:rsidRPr="00EF38DE">
              <w:rPr>
                <w:rFonts w:cs="Calibri"/>
                <w:lang w:eastAsia="en-GB"/>
              </w:rPr>
              <w:t>a parent undertaking or a subsidiary undertaking of the Tenderer;</w:t>
            </w:r>
          </w:p>
          <w:p w14:paraId="63767AB9" w14:textId="77777777" w:rsidR="00EC3C70" w:rsidRPr="00EF38DE" w:rsidRDefault="00EC3C70" w:rsidP="00126B87">
            <w:pPr>
              <w:pStyle w:val="Definition1"/>
              <w:rPr>
                <w:rFonts w:cs="Calibri"/>
                <w:lang w:eastAsia="en-GB"/>
              </w:rPr>
            </w:pPr>
            <w:r w:rsidRPr="00EF38DE">
              <w:rPr>
                <w:rFonts w:cs="Calibri"/>
                <w:lang w:eastAsia="en-GB"/>
              </w:rPr>
              <w:t>a company which:</w:t>
            </w:r>
          </w:p>
          <w:p w14:paraId="534EEF29" w14:textId="77777777" w:rsidR="00EC3C70" w:rsidRPr="00EF38DE" w:rsidRDefault="00EC3C70" w:rsidP="00126B87">
            <w:pPr>
              <w:pStyle w:val="Definition2"/>
              <w:rPr>
                <w:rFonts w:cs="Calibri"/>
                <w:lang w:eastAsia="en-GB"/>
              </w:rPr>
            </w:pPr>
            <w:r w:rsidRPr="00EF38DE">
              <w:rPr>
                <w:rFonts w:cs="Calibri"/>
                <w:lang w:eastAsia="en-GB"/>
              </w:rPr>
              <w:t>became insolvent and ceased to trade,</w:t>
            </w:r>
          </w:p>
          <w:p w14:paraId="1639DD93" w14:textId="77777777" w:rsidR="00EC3C70" w:rsidRPr="00EF38DE" w:rsidRDefault="00EC3C70" w:rsidP="00126B87">
            <w:pPr>
              <w:pStyle w:val="Definition2"/>
              <w:rPr>
                <w:rFonts w:cs="Calibri"/>
                <w:lang w:eastAsia="en-GB"/>
              </w:rPr>
            </w:pPr>
            <w:r w:rsidRPr="00EF38DE">
              <w:rPr>
                <w:rFonts w:cs="Calibri"/>
                <w:lang w:eastAsia="en-GB"/>
              </w:rPr>
              <w:t>before it ceased to trade, carried on the same or substantially the same business as the Tenderer,</w:t>
            </w:r>
          </w:p>
          <w:p w14:paraId="44F61689" w14:textId="77777777" w:rsidR="00EC3C70" w:rsidRPr="00EF38DE" w:rsidRDefault="00EC3C70" w:rsidP="00126B87">
            <w:pPr>
              <w:pStyle w:val="Definition2"/>
              <w:rPr>
                <w:rFonts w:cs="Calibri"/>
                <w:lang w:eastAsia="en-GB"/>
              </w:rPr>
            </w:pPr>
            <w:r w:rsidRPr="00EF38DE">
              <w:rPr>
                <w:rFonts w:cs="Calibri"/>
                <w:lang w:eastAsia="en-GB"/>
              </w:rPr>
              <w:lastRenderedPageBreak/>
              <w:t xml:space="preserve">has transferred all or substantially </w:t>
            </w:r>
            <w:proofErr w:type="gramStart"/>
            <w:r w:rsidRPr="00EF38DE">
              <w:rPr>
                <w:rFonts w:cs="Calibri"/>
                <w:lang w:eastAsia="en-GB"/>
              </w:rPr>
              <w:t>all of</w:t>
            </w:r>
            <w:proofErr w:type="gramEnd"/>
            <w:r w:rsidRPr="00EF38DE">
              <w:rPr>
                <w:rFonts w:cs="Calibri"/>
                <w:lang w:eastAsia="en-GB"/>
              </w:rPr>
              <w:t xml:space="preserve"> its assets to the Tenderer, and</w:t>
            </w:r>
          </w:p>
          <w:p w14:paraId="2FCB6036" w14:textId="77777777" w:rsidR="00EC3C70" w:rsidRPr="00EF38DE" w:rsidRDefault="00EC3C70" w:rsidP="00126B87">
            <w:pPr>
              <w:pStyle w:val="Definition2"/>
              <w:rPr>
                <w:rFonts w:cs="Calibri"/>
                <w:lang w:eastAsia="en-GB"/>
              </w:rPr>
            </w:pPr>
            <w:r w:rsidRPr="00EF38DE">
              <w:rPr>
                <w:rFonts w:cs="Calibri"/>
                <w:lang w:eastAsia="en-GB"/>
              </w:rPr>
              <w:t>had at least one director or shadow director who is or has been a director or shadow director of the Tenderer;</w:t>
            </w:r>
          </w:p>
          <w:p w14:paraId="2836B450" w14:textId="77777777" w:rsidR="00EC3C70" w:rsidRPr="00EF38DE" w:rsidRDefault="00EC3C70" w:rsidP="00126B87">
            <w:pPr>
              <w:pStyle w:val="Definition1"/>
              <w:rPr>
                <w:rFonts w:cs="Calibri"/>
                <w:lang w:eastAsia="en-GB"/>
              </w:rPr>
            </w:pPr>
            <w:r w:rsidRPr="00EF38DE">
              <w:rPr>
                <w:rFonts w:cs="Calibri"/>
                <w:lang w:eastAsia="en-GB"/>
              </w:rPr>
              <w:t>any other person who it can reasonably be considered stands in an equivalent position in relation to the supplier as a person within paragraph (a) to (d);</w:t>
            </w:r>
          </w:p>
          <w:p w14:paraId="55B0197C" w14:textId="77777777" w:rsidR="00EC3C70" w:rsidRPr="00EF38DE" w:rsidRDefault="00EC3C70" w:rsidP="00126B87">
            <w:pPr>
              <w:pStyle w:val="Definition1"/>
              <w:rPr>
                <w:rFonts w:cs="Calibri"/>
                <w:lang w:eastAsia="en-GB"/>
              </w:rPr>
            </w:pPr>
            <w:r w:rsidRPr="00EF38DE">
              <w:rPr>
                <w:rFonts w:cs="Calibri"/>
                <w:lang w:eastAsia="en-GB"/>
              </w:rPr>
              <w:t xml:space="preserve">any person with the right to exercise, or who </w:t>
            </w:r>
            <w:proofErr w:type="gramStart"/>
            <w:r w:rsidRPr="00EF38DE">
              <w:rPr>
                <w:rFonts w:cs="Calibri"/>
                <w:lang w:eastAsia="en-GB"/>
              </w:rPr>
              <w:t>actually exercises</w:t>
            </w:r>
            <w:proofErr w:type="gramEnd"/>
            <w:r w:rsidRPr="00EF38DE">
              <w:rPr>
                <w:rFonts w:cs="Calibri"/>
                <w:lang w:eastAsia="en-GB"/>
              </w:rPr>
              <w:t>, significant influence or control over the Tenderer; and</w:t>
            </w:r>
          </w:p>
          <w:p w14:paraId="5FCE7B44" w14:textId="77777777" w:rsidR="00EC3C70" w:rsidRPr="00EF38DE" w:rsidRDefault="00EC3C70" w:rsidP="00126B87">
            <w:pPr>
              <w:pStyle w:val="Definition1"/>
              <w:rPr>
                <w:rFonts w:cs="Calibri"/>
                <w:color w:val="000000" w:themeColor="text1"/>
              </w:rPr>
            </w:pPr>
            <w:r w:rsidRPr="00EF38DE">
              <w:rPr>
                <w:rFonts w:cs="Calibri"/>
                <w:lang w:eastAsia="en-GB"/>
              </w:rPr>
              <w:t xml:space="preserve">any person over which the Tenderer has the right to exercise, or </w:t>
            </w:r>
            <w:proofErr w:type="gramStart"/>
            <w:r w:rsidRPr="00EF38DE">
              <w:rPr>
                <w:rFonts w:cs="Calibri"/>
                <w:lang w:eastAsia="en-GB"/>
              </w:rPr>
              <w:t>actually exercises</w:t>
            </w:r>
            <w:proofErr w:type="gramEnd"/>
            <w:r w:rsidRPr="00EF38DE">
              <w:rPr>
                <w:rFonts w:cs="Calibri"/>
                <w:lang w:eastAsia="en-GB"/>
              </w:rPr>
              <w:t>, significant influence or control.</w:t>
            </w:r>
          </w:p>
        </w:tc>
      </w:tr>
      <w:tr w:rsidR="00EC3C70" w:rsidRPr="00027111" w14:paraId="2A9D9097" w14:textId="77777777" w:rsidTr="00126B87">
        <w:tc>
          <w:tcPr>
            <w:tcW w:w="1559" w:type="dxa"/>
          </w:tcPr>
          <w:p w14:paraId="52141FAD" w14:textId="2D57865F"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lastRenderedPageBreak/>
              <w:t>"</w:t>
            </w:r>
            <w:r w:rsidR="00EC3C70" w:rsidRPr="00EF38DE">
              <w:rPr>
                <w:rFonts w:cs="Calibri"/>
                <w:b/>
                <w:color w:val="000000" w:themeColor="text1"/>
              </w:rPr>
              <w:t>Contract Award Notice</w:t>
            </w:r>
            <w:r w:rsidRPr="00EF38DE">
              <w:rPr>
                <w:rFonts w:cs="Calibri"/>
                <w:b/>
                <w:color w:val="000000" w:themeColor="text1"/>
              </w:rPr>
              <w:t>"</w:t>
            </w:r>
          </w:p>
        </w:tc>
        <w:tc>
          <w:tcPr>
            <w:tcW w:w="6095" w:type="dxa"/>
          </w:tcPr>
          <w:p w14:paraId="69101FB7" w14:textId="77777777"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a notice setting out the Contracting Authority’s intention to enter into the Contract published in accordance with section 50 of the Act.</w:t>
            </w:r>
          </w:p>
        </w:tc>
      </w:tr>
      <w:tr w:rsidR="00EC3C70" w:rsidRPr="00027111" w14:paraId="05095E06" w14:textId="77777777" w:rsidTr="00126B87">
        <w:tc>
          <w:tcPr>
            <w:tcW w:w="1559" w:type="dxa"/>
          </w:tcPr>
          <w:p w14:paraId="79C0B3EA" w14:textId="070D9501"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Contract Details Notice</w:t>
            </w:r>
            <w:r w:rsidRPr="00EF38DE">
              <w:rPr>
                <w:rFonts w:cs="Calibri"/>
                <w:b/>
                <w:color w:val="000000" w:themeColor="text1"/>
              </w:rPr>
              <w:t>"</w:t>
            </w:r>
          </w:p>
        </w:tc>
        <w:tc>
          <w:tcPr>
            <w:tcW w:w="6095" w:type="dxa"/>
          </w:tcPr>
          <w:p w14:paraId="70C307A6" w14:textId="77777777"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a notice setting out that the Contracting Authority has entered into the Contract published in accordance with section 53 of the Act.</w:t>
            </w:r>
          </w:p>
        </w:tc>
      </w:tr>
      <w:tr w:rsidR="00EC3C70" w:rsidRPr="00027111" w14:paraId="1C1DEA89" w14:textId="77777777" w:rsidTr="00126B87">
        <w:tc>
          <w:tcPr>
            <w:tcW w:w="1559" w:type="dxa"/>
          </w:tcPr>
          <w:p w14:paraId="5368C340" w14:textId="67D1D07B"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Contract Performance Notice</w:t>
            </w:r>
            <w:r w:rsidRPr="00EF38DE">
              <w:rPr>
                <w:rFonts w:cs="Calibri"/>
                <w:b/>
                <w:color w:val="000000" w:themeColor="text1"/>
              </w:rPr>
              <w:t>"</w:t>
            </w:r>
          </w:p>
        </w:tc>
        <w:tc>
          <w:tcPr>
            <w:tcW w:w="6095" w:type="dxa"/>
          </w:tcPr>
          <w:p w14:paraId="75175B7E" w14:textId="77777777"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a notice published in accordance with section 71 of the Act.</w:t>
            </w:r>
          </w:p>
        </w:tc>
      </w:tr>
      <w:tr w:rsidR="00EC3C70" w:rsidRPr="00027111" w14:paraId="6FB7B8EF" w14:textId="77777777" w:rsidTr="00126B87">
        <w:tc>
          <w:tcPr>
            <w:tcW w:w="1559" w:type="dxa"/>
          </w:tcPr>
          <w:p w14:paraId="42BB43B0" w14:textId="0D3E7025"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Contract</w:t>
            </w:r>
            <w:r w:rsidRPr="00EF38DE">
              <w:rPr>
                <w:rFonts w:cs="Calibri"/>
                <w:b/>
                <w:color w:val="000000" w:themeColor="text1"/>
              </w:rPr>
              <w:t>"</w:t>
            </w:r>
          </w:p>
        </w:tc>
        <w:tc>
          <w:tcPr>
            <w:tcW w:w="6095" w:type="dxa"/>
          </w:tcPr>
          <w:p w14:paraId="2520A070" w14:textId="3992079D"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 xml:space="preserve">The contract intended to be awarded to the successful Tenderer, to be substantially in the form of terms and conditions of contract appended in </w:t>
            </w:r>
            <w:r w:rsidRPr="00EF38DE">
              <w:rPr>
                <w:rFonts w:cs="Calibri"/>
                <w:color w:val="000000" w:themeColor="text1"/>
              </w:rPr>
              <w:fldChar w:fldCharType="begin"/>
            </w:r>
            <w:r w:rsidRPr="00EF38DE">
              <w:rPr>
                <w:rFonts w:cs="Calibri"/>
                <w:color w:val="000000" w:themeColor="text1"/>
              </w:rPr>
              <w:instrText xml:space="preserve"> REF _Ref195782541 \r \h </w:instrText>
            </w:r>
            <w:r w:rsidR="00EF38DE">
              <w:rPr>
                <w:rFonts w:cs="Calibri"/>
                <w:color w:val="000000" w:themeColor="text1"/>
              </w:rPr>
              <w:instrText xml:space="preserve"> \* MERGEFORMAT </w:instrText>
            </w:r>
            <w:r w:rsidRPr="00EF38DE">
              <w:rPr>
                <w:rFonts w:cs="Calibri"/>
                <w:color w:val="000000" w:themeColor="text1"/>
              </w:rPr>
            </w:r>
            <w:r w:rsidRPr="00EF38DE">
              <w:rPr>
                <w:rFonts w:cs="Calibri"/>
                <w:color w:val="000000" w:themeColor="text1"/>
              </w:rPr>
              <w:fldChar w:fldCharType="separate"/>
            </w:r>
            <w:r w:rsidR="00661BEB">
              <w:rPr>
                <w:rFonts w:cs="Calibri"/>
                <w:color w:val="000000" w:themeColor="text1"/>
              </w:rPr>
              <w:t>Section F</w:t>
            </w:r>
            <w:r w:rsidRPr="00EF38DE">
              <w:rPr>
                <w:rFonts w:cs="Calibri"/>
                <w:color w:val="000000" w:themeColor="text1"/>
              </w:rPr>
              <w:fldChar w:fldCharType="end"/>
            </w:r>
            <w:r w:rsidRPr="00EF38DE">
              <w:rPr>
                <w:rFonts w:cs="Calibri"/>
                <w:color w:val="000000" w:themeColor="text1"/>
              </w:rPr>
              <w:t xml:space="preserve"> of this ITT.</w:t>
            </w:r>
          </w:p>
        </w:tc>
      </w:tr>
      <w:tr w:rsidR="00EC3C70" w:rsidRPr="00027111" w14:paraId="17E0261A" w14:textId="77777777" w:rsidTr="00126B87">
        <w:tc>
          <w:tcPr>
            <w:tcW w:w="1559" w:type="dxa"/>
          </w:tcPr>
          <w:p w14:paraId="763E9744" w14:textId="0056FDCA" w:rsidR="00EC3C70" w:rsidRPr="00420DD9"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rPr>
            </w:pPr>
            <w:r w:rsidRPr="00420DD9">
              <w:rPr>
                <w:rFonts w:cs="Calibri"/>
                <w:b/>
              </w:rPr>
              <w:t>"</w:t>
            </w:r>
            <w:r w:rsidR="00EC3C70" w:rsidRPr="00420DD9">
              <w:rPr>
                <w:rFonts w:cs="Calibri"/>
                <w:b/>
              </w:rPr>
              <w:t>Contracting Authority</w:t>
            </w:r>
            <w:r w:rsidRPr="00420DD9">
              <w:rPr>
                <w:rFonts w:cs="Calibri"/>
                <w:b/>
              </w:rPr>
              <w:t>"</w:t>
            </w:r>
          </w:p>
        </w:tc>
        <w:tc>
          <w:tcPr>
            <w:tcW w:w="6095" w:type="dxa"/>
          </w:tcPr>
          <w:p w14:paraId="5A3E0203" w14:textId="2BE4240D" w:rsidR="00EC3C70" w:rsidRPr="00420DD9" w:rsidRDefault="00CD3734"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rPr>
            </w:pPr>
            <w:r w:rsidRPr="00420DD9">
              <w:rPr>
                <w:rFonts w:eastAsia="Calibri" w:cs="Calibri"/>
              </w:rPr>
              <w:t>Mid and West Wales Fire and Rescue Authority</w:t>
            </w:r>
          </w:p>
        </w:tc>
      </w:tr>
      <w:tr w:rsidR="00EC3C70" w:rsidRPr="00027111" w14:paraId="0D23A29A" w14:textId="77777777" w:rsidTr="00126B87">
        <w:tc>
          <w:tcPr>
            <w:tcW w:w="1559" w:type="dxa"/>
          </w:tcPr>
          <w:p w14:paraId="0D227456" w14:textId="3BBB503F"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Core Supplier Information</w:t>
            </w:r>
            <w:r w:rsidRPr="00EF38DE">
              <w:rPr>
                <w:rFonts w:cs="Calibri"/>
                <w:b/>
                <w:color w:val="000000" w:themeColor="text1"/>
              </w:rPr>
              <w:t>"</w:t>
            </w:r>
          </w:p>
        </w:tc>
        <w:tc>
          <w:tcPr>
            <w:tcW w:w="6095" w:type="dxa"/>
          </w:tcPr>
          <w:p w14:paraId="7DD5C641" w14:textId="38CF16F5"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 xml:space="preserve">means the information described at regulations 10 to 13 </w:t>
            </w:r>
            <w:r w:rsidR="00250285" w:rsidRPr="00EF38DE">
              <w:rPr>
                <w:rFonts w:cs="Calibri"/>
                <w:color w:val="000000" w:themeColor="text1"/>
              </w:rPr>
              <w:t>(</w:t>
            </w:r>
            <w:r w:rsidRPr="00EF38DE">
              <w:rPr>
                <w:rFonts w:cs="Calibri"/>
                <w:color w:val="000000" w:themeColor="text1"/>
              </w:rPr>
              <w:t>inclusive</w:t>
            </w:r>
            <w:r w:rsidR="00250285" w:rsidRPr="00EF38DE">
              <w:rPr>
                <w:rFonts w:cs="Calibri"/>
                <w:color w:val="000000" w:themeColor="text1"/>
              </w:rPr>
              <w:t>)</w:t>
            </w:r>
            <w:r w:rsidRPr="00EF38DE">
              <w:rPr>
                <w:rFonts w:cs="Calibri"/>
                <w:color w:val="000000" w:themeColor="text1"/>
              </w:rPr>
              <w:t xml:space="preserve"> of the Regulations and provided via the Central Digital Platform.</w:t>
            </w:r>
          </w:p>
        </w:tc>
      </w:tr>
      <w:tr w:rsidR="00EC3C70" w:rsidRPr="00027111" w14:paraId="49B355BE" w14:textId="77777777" w:rsidTr="00126B87">
        <w:tc>
          <w:tcPr>
            <w:tcW w:w="1559" w:type="dxa"/>
          </w:tcPr>
          <w:p w14:paraId="2B21B282" w14:textId="1F516CAC"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Debarment List</w:t>
            </w:r>
            <w:r w:rsidRPr="00EF38DE">
              <w:rPr>
                <w:rFonts w:cs="Calibri"/>
                <w:b/>
                <w:color w:val="000000" w:themeColor="text1"/>
              </w:rPr>
              <w:t>"</w:t>
            </w:r>
          </w:p>
        </w:tc>
        <w:tc>
          <w:tcPr>
            <w:tcW w:w="6095" w:type="dxa"/>
          </w:tcPr>
          <w:p w14:paraId="46C9E06B" w14:textId="77777777"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 xml:space="preserve"> a list kept by a Minister of the Crown for the purposes of section 62 of the Act setting out suppliers who have been entered on to that list together with the relevant debarment information</w:t>
            </w:r>
          </w:p>
        </w:tc>
      </w:tr>
      <w:tr w:rsidR="00EC3C70" w:rsidRPr="00027111" w14:paraId="1C854CBC" w14:textId="77777777" w:rsidTr="00126B87">
        <w:tc>
          <w:tcPr>
            <w:tcW w:w="1559" w:type="dxa"/>
          </w:tcPr>
          <w:p w14:paraId="7FED30F0" w14:textId="791AAD1A"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Discretionary Exclusion Ground</w:t>
            </w:r>
            <w:r w:rsidRPr="00EF38DE">
              <w:rPr>
                <w:rFonts w:cs="Calibri"/>
                <w:b/>
                <w:color w:val="000000" w:themeColor="text1"/>
              </w:rPr>
              <w:t>"</w:t>
            </w:r>
          </w:p>
        </w:tc>
        <w:tc>
          <w:tcPr>
            <w:tcW w:w="6095" w:type="dxa"/>
          </w:tcPr>
          <w:p w14:paraId="497B5C00" w14:textId="77777777" w:rsidR="00EC3C70" w:rsidRPr="00EF38DE"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F38DE">
              <w:rPr>
                <w:rFonts w:cs="Calibri"/>
                <w:color w:val="000000" w:themeColor="text1"/>
              </w:rPr>
              <w:t>a discretionary exclusion grounds as set out in Schedule 7 of the Act.</w:t>
            </w:r>
          </w:p>
        </w:tc>
      </w:tr>
      <w:tr w:rsidR="00EC3C70" w:rsidRPr="00027111" w14:paraId="56F96374" w14:textId="77777777" w:rsidTr="00126B87">
        <w:tc>
          <w:tcPr>
            <w:tcW w:w="1559" w:type="dxa"/>
          </w:tcPr>
          <w:p w14:paraId="40DD8EE1" w14:textId="0F28F390"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Excludable Supplier</w:t>
            </w:r>
            <w:r w:rsidRPr="00EF38DE">
              <w:rPr>
                <w:rFonts w:cs="Calibri"/>
                <w:b/>
                <w:color w:val="000000" w:themeColor="text1"/>
              </w:rPr>
              <w:t>"</w:t>
            </w:r>
          </w:p>
        </w:tc>
        <w:tc>
          <w:tcPr>
            <w:tcW w:w="6095" w:type="dxa"/>
          </w:tcPr>
          <w:p w14:paraId="0EBF2BA0" w14:textId="77777777"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w w:val="0"/>
                <w:lang w:eastAsia="en-GB"/>
              </w:rPr>
            </w:pPr>
            <w:r w:rsidRPr="00EF38DE">
              <w:rPr>
                <w:rFonts w:cs="Calibri"/>
                <w:color w:val="000000" w:themeColor="text1"/>
                <w:w w:val="0"/>
                <w:lang w:eastAsia="en-GB"/>
              </w:rPr>
              <w:t>as set out in section 57(2) of the Act.</w:t>
            </w:r>
          </w:p>
        </w:tc>
      </w:tr>
      <w:tr w:rsidR="00EC3C70" w:rsidRPr="00027111" w14:paraId="15BD9874" w14:textId="77777777" w:rsidTr="00126B87">
        <w:tc>
          <w:tcPr>
            <w:tcW w:w="1559" w:type="dxa"/>
          </w:tcPr>
          <w:p w14:paraId="38693A2C" w14:textId="65399748"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Excluded Supplier</w:t>
            </w:r>
            <w:r w:rsidRPr="00EF38DE">
              <w:rPr>
                <w:rFonts w:cs="Calibri"/>
                <w:b/>
                <w:color w:val="000000" w:themeColor="text1"/>
              </w:rPr>
              <w:t>"</w:t>
            </w:r>
          </w:p>
        </w:tc>
        <w:tc>
          <w:tcPr>
            <w:tcW w:w="6095" w:type="dxa"/>
          </w:tcPr>
          <w:p w14:paraId="37E98C71" w14:textId="77777777"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w w:val="0"/>
                <w:lang w:eastAsia="en-GB"/>
              </w:rPr>
            </w:pPr>
            <w:r w:rsidRPr="00EF38DE">
              <w:rPr>
                <w:rFonts w:cs="Calibri"/>
                <w:color w:val="000000" w:themeColor="text1"/>
                <w:w w:val="0"/>
                <w:lang w:eastAsia="en-GB"/>
              </w:rPr>
              <w:t>as set out in section 57(1) of the Act.</w:t>
            </w:r>
          </w:p>
        </w:tc>
      </w:tr>
      <w:tr w:rsidR="00EC3C70" w:rsidRPr="00027111" w14:paraId="60239264" w14:textId="77777777" w:rsidTr="00126B87">
        <w:tc>
          <w:tcPr>
            <w:tcW w:w="1559" w:type="dxa"/>
          </w:tcPr>
          <w:p w14:paraId="258E65F8" w14:textId="77777777" w:rsidR="00EC3C70" w:rsidRPr="00EF38DE"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lastRenderedPageBreak/>
              <w:t xml:space="preserve">“Invitation to Tender" </w:t>
            </w:r>
            <w:r w:rsidRPr="00EF38DE">
              <w:rPr>
                <w:rFonts w:cs="Calibri"/>
                <w:bCs/>
                <w:color w:val="000000" w:themeColor="text1"/>
              </w:rPr>
              <w:t>or</w:t>
            </w:r>
            <w:r w:rsidRPr="00EF38DE">
              <w:rPr>
                <w:rFonts w:cs="Calibri"/>
                <w:b/>
                <w:color w:val="000000" w:themeColor="text1"/>
              </w:rPr>
              <w:t xml:space="preserve"> "ITT"</w:t>
            </w:r>
          </w:p>
        </w:tc>
        <w:tc>
          <w:tcPr>
            <w:tcW w:w="6095" w:type="dxa"/>
          </w:tcPr>
          <w:p w14:paraId="62EAAE0A" w14:textId="77777777" w:rsidR="00EC3C70" w:rsidRPr="00EF38DE" w:rsidRDefault="00EC3C70" w:rsidP="00126B87">
            <w:pPr>
              <w:pStyle w:val="DocSpace"/>
              <w:widowControl/>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color w:val="000000" w:themeColor="text1"/>
              </w:rPr>
            </w:pPr>
            <w:r w:rsidRPr="00EF38DE">
              <w:rPr>
                <w:rFonts w:cs="Calibri"/>
                <w:color w:val="000000" w:themeColor="text1"/>
              </w:rPr>
              <w:t>this invitation to tender for the Requirement, including its appendices;</w:t>
            </w:r>
          </w:p>
        </w:tc>
      </w:tr>
      <w:tr w:rsidR="00EC3C70" w:rsidRPr="00027111" w14:paraId="29EA60E7" w14:textId="77777777" w:rsidTr="00126B87">
        <w:tc>
          <w:tcPr>
            <w:tcW w:w="1559" w:type="dxa"/>
          </w:tcPr>
          <w:p w14:paraId="7236EEDF" w14:textId="2572F654"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Mandatory Exclusion Ground</w:t>
            </w:r>
            <w:r w:rsidRPr="00EF38DE">
              <w:rPr>
                <w:rFonts w:cs="Calibri"/>
                <w:b/>
                <w:color w:val="000000" w:themeColor="text1"/>
              </w:rPr>
              <w:t>"</w:t>
            </w:r>
          </w:p>
        </w:tc>
        <w:tc>
          <w:tcPr>
            <w:tcW w:w="6095" w:type="dxa"/>
          </w:tcPr>
          <w:p w14:paraId="4076D587" w14:textId="77777777" w:rsidR="00EC3C70" w:rsidRPr="00EF38DE"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F38DE">
              <w:rPr>
                <w:rFonts w:cs="Calibri"/>
                <w:color w:val="000000" w:themeColor="text1"/>
              </w:rPr>
              <w:t>a mandatory exclusion grounds set out in Schedule 6 of the Act.</w:t>
            </w:r>
          </w:p>
        </w:tc>
      </w:tr>
      <w:tr w:rsidR="00EC3C70" w:rsidRPr="00027111" w14:paraId="7B3ADFEF" w14:textId="77777777" w:rsidTr="00126B87">
        <w:tc>
          <w:tcPr>
            <w:tcW w:w="1559" w:type="dxa"/>
          </w:tcPr>
          <w:p w14:paraId="4B80EAE3" w14:textId="3D4E926D"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Open Procedure</w:t>
            </w:r>
            <w:r w:rsidRPr="00EF38DE">
              <w:rPr>
                <w:rFonts w:cs="Calibri"/>
                <w:b/>
                <w:color w:val="000000" w:themeColor="text1"/>
              </w:rPr>
              <w:t>"</w:t>
            </w:r>
          </w:p>
        </w:tc>
        <w:tc>
          <w:tcPr>
            <w:tcW w:w="6095" w:type="dxa"/>
          </w:tcPr>
          <w:p w14:paraId="2BBFE181" w14:textId="77777777" w:rsidR="00EC3C70" w:rsidRPr="00EF38DE"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F38DE">
              <w:rPr>
                <w:rFonts w:cs="Calibri"/>
                <w:color w:val="000000" w:themeColor="text1"/>
              </w:rPr>
              <w:t>the procedure set out in section 20(2) of the Act.</w:t>
            </w:r>
          </w:p>
        </w:tc>
      </w:tr>
      <w:tr w:rsidR="00EC3C70" w:rsidRPr="00027111" w14:paraId="760A2626" w14:textId="77777777" w:rsidTr="00126B87">
        <w:tc>
          <w:tcPr>
            <w:tcW w:w="1559" w:type="dxa"/>
          </w:tcPr>
          <w:p w14:paraId="1CADDE5E" w14:textId="56555EF3"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Planned Procurement Notice</w:t>
            </w:r>
            <w:r w:rsidRPr="00EF38DE">
              <w:rPr>
                <w:rFonts w:cs="Calibri"/>
                <w:b/>
                <w:color w:val="000000" w:themeColor="text1"/>
              </w:rPr>
              <w:t>"</w:t>
            </w:r>
          </w:p>
        </w:tc>
        <w:tc>
          <w:tcPr>
            <w:tcW w:w="6095" w:type="dxa"/>
          </w:tcPr>
          <w:p w14:paraId="55389071" w14:textId="77224F32" w:rsidR="00EC3C70" w:rsidRPr="00EF38DE"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F38DE">
              <w:rPr>
                <w:rFonts w:cs="Calibri"/>
                <w:color w:val="000000" w:themeColor="text1"/>
              </w:rPr>
              <w:t xml:space="preserve">a notice published in accordance with section 15 of the Act setting out the Contracting Authority’s intention to publish a </w:t>
            </w:r>
            <w:r w:rsidR="00250285" w:rsidRPr="00EF38DE">
              <w:rPr>
                <w:rFonts w:cs="Calibri"/>
                <w:color w:val="000000" w:themeColor="text1"/>
              </w:rPr>
              <w:t>Tender Notice</w:t>
            </w:r>
            <w:r w:rsidRPr="00EF38DE">
              <w:rPr>
                <w:rFonts w:cs="Calibri"/>
                <w:color w:val="000000" w:themeColor="text1"/>
              </w:rPr>
              <w:t>.</w:t>
            </w:r>
          </w:p>
        </w:tc>
      </w:tr>
      <w:tr w:rsidR="00EC3C70" w:rsidRPr="00027111" w14:paraId="03842BE4" w14:textId="77777777" w:rsidTr="00126B87">
        <w:tc>
          <w:tcPr>
            <w:tcW w:w="1559" w:type="dxa"/>
          </w:tcPr>
          <w:p w14:paraId="7E667D9B" w14:textId="401193F7"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Portal</w:t>
            </w:r>
            <w:r w:rsidRPr="00EF38DE">
              <w:rPr>
                <w:rFonts w:cs="Calibri"/>
                <w:b/>
                <w:color w:val="000000" w:themeColor="text1"/>
              </w:rPr>
              <w:t>"</w:t>
            </w:r>
          </w:p>
        </w:tc>
        <w:tc>
          <w:tcPr>
            <w:tcW w:w="6095" w:type="dxa"/>
          </w:tcPr>
          <w:p w14:paraId="3CEDA29D" w14:textId="2BFE3713" w:rsidR="00EC3C70" w:rsidRPr="00EF38DE" w:rsidRDefault="001A36E7"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F38DE">
              <w:rPr>
                <w:rFonts w:cs="Calibri"/>
                <w:color w:val="000000" w:themeColor="text1"/>
              </w:rPr>
              <w:t>Sell2Wales</w:t>
            </w:r>
            <w:r w:rsidR="00952B84">
              <w:rPr>
                <w:rFonts w:cs="Calibri"/>
                <w:color w:val="000000" w:themeColor="text1"/>
              </w:rPr>
              <w:t xml:space="preserve"> </w:t>
            </w:r>
            <w:hyperlink r:id="rId16" w:history="1">
              <w:r w:rsidR="00952B84" w:rsidRPr="008B7C2E">
                <w:rPr>
                  <w:rStyle w:val="Hyperlink"/>
                  <w:rFonts w:cs="Calibri"/>
                </w:rPr>
                <w:t>www.sell2wales.gov.wales</w:t>
              </w:r>
            </w:hyperlink>
            <w:r w:rsidR="00952B84">
              <w:rPr>
                <w:rFonts w:cs="Calibri"/>
                <w:color w:val="000000" w:themeColor="text1"/>
              </w:rPr>
              <w:t xml:space="preserve"> </w:t>
            </w:r>
          </w:p>
        </w:tc>
      </w:tr>
      <w:tr w:rsidR="00EC3C70" w:rsidRPr="00027111" w14:paraId="28C2B96D" w14:textId="77777777" w:rsidTr="00126B87">
        <w:tc>
          <w:tcPr>
            <w:tcW w:w="1559" w:type="dxa"/>
          </w:tcPr>
          <w:p w14:paraId="00948EEB" w14:textId="51C55AFF"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Preliminary Market Engagement Notice</w:t>
            </w:r>
            <w:r w:rsidRPr="00EF38DE">
              <w:rPr>
                <w:rFonts w:cs="Calibri"/>
                <w:b/>
                <w:color w:val="000000" w:themeColor="text1"/>
              </w:rPr>
              <w:t>"</w:t>
            </w:r>
          </w:p>
        </w:tc>
        <w:tc>
          <w:tcPr>
            <w:tcW w:w="6095" w:type="dxa"/>
          </w:tcPr>
          <w:p w14:paraId="5E3B6C9D" w14:textId="5E710698" w:rsidR="00EC3C70" w:rsidRPr="00EF38DE"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F38DE">
              <w:rPr>
                <w:rFonts w:cs="Calibri"/>
                <w:color w:val="000000" w:themeColor="text1"/>
              </w:rPr>
              <w:t xml:space="preserve">a notice published in accordance with section 17 of the Act stating that </w:t>
            </w:r>
            <w:r w:rsidR="00593410">
              <w:rPr>
                <w:rFonts w:cs="Calibri"/>
                <w:color w:val="000000" w:themeColor="text1"/>
              </w:rPr>
              <w:t xml:space="preserve">the </w:t>
            </w:r>
            <w:r w:rsidRPr="00EF38DE">
              <w:rPr>
                <w:rFonts w:cs="Calibri"/>
                <w:color w:val="000000" w:themeColor="text1"/>
              </w:rPr>
              <w:t>Contracting Authority intends to conduct, or has conducted, preliminary market engagement.</w:t>
            </w:r>
          </w:p>
        </w:tc>
      </w:tr>
      <w:tr w:rsidR="00EC3C70" w:rsidRPr="00027111" w14:paraId="49D1F280" w14:textId="77777777" w:rsidTr="00126B87">
        <w:tc>
          <w:tcPr>
            <w:tcW w:w="1559" w:type="dxa"/>
          </w:tcPr>
          <w:p w14:paraId="5150493D" w14:textId="445C6BDF"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Cs/>
                <w:noProof w:val="0"/>
                <w:color w:val="000000" w:themeColor="text1"/>
              </w:rPr>
            </w:pPr>
            <w:r w:rsidRPr="00EA01A5">
              <w:rPr>
                <w:rFonts w:cs="Calibri"/>
                <w:b/>
                <w:noProof w:val="0"/>
                <w:color w:val="000000" w:themeColor="text1"/>
              </w:rPr>
              <w:t>"</w:t>
            </w:r>
            <w:r w:rsidR="00EA01A5">
              <w:rPr>
                <w:rFonts w:cs="Calibri"/>
                <w:b/>
                <w:noProof w:val="0"/>
                <w:color w:val="000000" w:themeColor="text1"/>
              </w:rPr>
              <w:t xml:space="preserve">Welsh </w:t>
            </w:r>
            <w:r w:rsidR="00EC3C70" w:rsidRPr="00EA01A5">
              <w:rPr>
                <w:rFonts w:cs="Calibri"/>
                <w:b/>
                <w:noProof w:val="0"/>
                <w:color w:val="000000" w:themeColor="text1"/>
              </w:rPr>
              <w:t>Procurement Specific Questionnaire</w:t>
            </w:r>
            <w:r w:rsidRPr="00EA01A5">
              <w:rPr>
                <w:rFonts w:cs="Calibri"/>
                <w:b/>
                <w:noProof w:val="0"/>
                <w:color w:val="000000" w:themeColor="text1"/>
              </w:rPr>
              <w:t>"</w:t>
            </w:r>
            <w:r w:rsidR="00EC3C70" w:rsidRPr="00EA01A5">
              <w:rPr>
                <w:rFonts w:cs="Calibri"/>
                <w:bCs/>
                <w:noProof w:val="0"/>
                <w:color w:val="000000" w:themeColor="text1"/>
              </w:rPr>
              <w:t xml:space="preserve"> or </w:t>
            </w:r>
            <w:r w:rsidRPr="00EA01A5">
              <w:rPr>
                <w:rFonts w:cs="Calibri"/>
                <w:b/>
                <w:noProof w:val="0"/>
                <w:color w:val="000000" w:themeColor="text1"/>
              </w:rPr>
              <w:t>"</w:t>
            </w:r>
            <w:r w:rsidR="008630C2">
              <w:rPr>
                <w:rFonts w:cs="Calibri"/>
                <w:b/>
                <w:noProof w:val="0"/>
                <w:color w:val="000000" w:themeColor="text1"/>
              </w:rPr>
              <w:t>W</w:t>
            </w:r>
            <w:r w:rsidR="00EC3C70" w:rsidRPr="00EA01A5">
              <w:rPr>
                <w:rFonts w:cs="Calibri"/>
                <w:b/>
                <w:noProof w:val="0"/>
                <w:color w:val="000000" w:themeColor="text1"/>
              </w:rPr>
              <w:t>PSQ</w:t>
            </w:r>
            <w:r w:rsidRPr="00EA01A5">
              <w:rPr>
                <w:rFonts w:cs="Calibri"/>
                <w:b/>
                <w:noProof w:val="0"/>
                <w:color w:val="000000" w:themeColor="text1"/>
              </w:rPr>
              <w:t>"</w:t>
            </w:r>
          </w:p>
        </w:tc>
        <w:tc>
          <w:tcPr>
            <w:tcW w:w="6095" w:type="dxa"/>
          </w:tcPr>
          <w:p w14:paraId="10167D4F" w14:textId="48126EA0"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 xml:space="preserve">The </w:t>
            </w:r>
            <w:r w:rsidR="00EA01A5">
              <w:rPr>
                <w:rFonts w:cs="Calibri"/>
                <w:color w:val="000000" w:themeColor="text1"/>
              </w:rPr>
              <w:t xml:space="preserve">Welsh </w:t>
            </w:r>
            <w:r w:rsidRPr="00EA01A5">
              <w:rPr>
                <w:rFonts w:cs="Calibri"/>
                <w:color w:val="000000" w:themeColor="text1"/>
              </w:rPr>
              <w:t xml:space="preserve">procurement specific questionnaire which can be found </w:t>
            </w:r>
            <w:r w:rsidR="007B7017">
              <w:rPr>
                <w:rFonts w:cs="Calibri"/>
                <w:color w:val="000000" w:themeColor="text1"/>
              </w:rPr>
              <w:t xml:space="preserve">on </w:t>
            </w:r>
            <w:hyperlink r:id="rId17" w:history="1">
              <w:r w:rsidR="007B7017" w:rsidRPr="008B7C2E">
                <w:rPr>
                  <w:rStyle w:val="Hyperlink"/>
                  <w:rFonts w:cs="Calibri"/>
                </w:rPr>
                <w:t>www.sell2wales.gov.wales</w:t>
              </w:r>
            </w:hyperlink>
            <w:r w:rsidR="007B7017">
              <w:rPr>
                <w:rFonts w:cs="Calibri"/>
                <w:color w:val="000000" w:themeColor="text1"/>
              </w:rPr>
              <w:t xml:space="preserve"> </w:t>
            </w:r>
          </w:p>
        </w:tc>
      </w:tr>
      <w:tr w:rsidR="00EC3C70" w:rsidRPr="00027111" w14:paraId="39AA51A8" w14:textId="77777777" w:rsidTr="00126B87">
        <w:tc>
          <w:tcPr>
            <w:tcW w:w="1559" w:type="dxa"/>
          </w:tcPr>
          <w:p w14:paraId="1650F830" w14:textId="0E017F1D" w:rsidR="00EC3C70" w:rsidRPr="00EA01A5"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A01A5">
              <w:rPr>
                <w:rFonts w:cs="Calibri"/>
                <w:b/>
                <w:color w:val="000000" w:themeColor="text1"/>
              </w:rPr>
              <w:t>"</w:t>
            </w:r>
            <w:r w:rsidR="00EC3C70" w:rsidRPr="00EA01A5">
              <w:rPr>
                <w:rFonts w:cs="Calibri"/>
                <w:b/>
                <w:color w:val="000000" w:themeColor="text1"/>
              </w:rPr>
              <w:t>Regulations</w:t>
            </w:r>
            <w:r w:rsidRPr="00EA01A5">
              <w:rPr>
                <w:rFonts w:cs="Calibri"/>
                <w:b/>
                <w:color w:val="000000" w:themeColor="text1"/>
              </w:rPr>
              <w:t>"</w:t>
            </w:r>
          </w:p>
        </w:tc>
        <w:tc>
          <w:tcPr>
            <w:tcW w:w="6095" w:type="dxa"/>
          </w:tcPr>
          <w:p w14:paraId="3B4DFB31" w14:textId="77777777"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means the Procurement (Wales) Regulations 2024 (as amended)</w:t>
            </w:r>
          </w:p>
        </w:tc>
      </w:tr>
      <w:tr w:rsidR="00EC3C70" w:rsidRPr="00027111" w14:paraId="558E9640" w14:textId="77777777" w:rsidTr="00126B87">
        <w:tc>
          <w:tcPr>
            <w:tcW w:w="1559" w:type="dxa"/>
          </w:tcPr>
          <w:p w14:paraId="560B5F1D" w14:textId="447EF78B" w:rsidR="00EC3C70" w:rsidRPr="00EA01A5"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A01A5">
              <w:rPr>
                <w:rFonts w:cs="Calibri"/>
                <w:b/>
                <w:color w:val="000000" w:themeColor="text1"/>
              </w:rPr>
              <w:t>"</w:t>
            </w:r>
            <w:r w:rsidR="00EC3C70" w:rsidRPr="00EA01A5">
              <w:rPr>
                <w:rFonts w:cs="Calibri"/>
                <w:b/>
                <w:color w:val="000000" w:themeColor="text1"/>
              </w:rPr>
              <w:t>Requirement</w:t>
            </w:r>
            <w:r w:rsidRPr="00EA01A5">
              <w:rPr>
                <w:rFonts w:cs="Calibri"/>
                <w:b/>
                <w:color w:val="000000" w:themeColor="text1"/>
              </w:rPr>
              <w:t>"</w:t>
            </w:r>
          </w:p>
        </w:tc>
        <w:tc>
          <w:tcPr>
            <w:tcW w:w="6095" w:type="dxa"/>
          </w:tcPr>
          <w:p w14:paraId="0D4CC783" w14:textId="245A9401"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 xml:space="preserve">the </w:t>
            </w:r>
            <w:r w:rsidR="00952B84">
              <w:rPr>
                <w:rFonts w:cs="Calibri"/>
                <w:color w:val="000000" w:themeColor="text1"/>
              </w:rPr>
              <w:t>Mid and West Wales Fire and Rescue Authority’s</w:t>
            </w:r>
            <w:r w:rsidRPr="00EA01A5">
              <w:rPr>
                <w:rFonts w:cs="Calibri"/>
                <w:color w:val="000000" w:themeColor="text1"/>
              </w:rPr>
              <w:t xml:space="preserve"> requirements which the Contracting Authority wishes to procure, details of which are set out in the Specification and </w:t>
            </w:r>
            <w:r w:rsidR="00250285" w:rsidRPr="00EA01A5">
              <w:rPr>
                <w:rFonts w:cs="Calibri"/>
                <w:color w:val="000000" w:themeColor="text1"/>
              </w:rPr>
              <w:t>"</w:t>
            </w:r>
            <w:r w:rsidRPr="00EA01A5">
              <w:rPr>
                <w:rFonts w:cs="Calibri"/>
                <w:color w:val="000000" w:themeColor="text1"/>
              </w:rPr>
              <w:t>Requirements</w:t>
            </w:r>
            <w:r w:rsidR="00250285" w:rsidRPr="00EA01A5">
              <w:rPr>
                <w:rFonts w:cs="Calibri"/>
                <w:color w:val="000000" w:themeColor="text1"/>
              </w:rPr>
              <w:t>"</w:t>
            </w:r>
            <w:r w:rsidRPr="00EA01A5">
              <w:rPr>
                <w:rFonts w:cs="Calibri"/>
                <w:color w:val="000000" w:themeColor="text1"/>
              </w:rPr>
              <w:t xml:space="preserve"> shall be construed accordingly;  </w:t>
            </w:r>
          </w:p>
        </w:tc>
      </w:tr>
      <w:tr w:rsidR="00EC3C70" w:rsidRPr="00027111" w14:paraId="78F9995E" w14:textId="77777777" w:rsidTr="00126B87">
        <w:tc>
          <w:tcPr>
            <w:tcW w:w="1559" w:type="dxa"/>
          </w:tcPr>
          <w:p w14:paraId="5A26EECA" w14:textId="35D8F6C4"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EA01A5">
              <w:rPr>
                <w:rFonts w:cs="Calibri"/>
                <w:b/>
                <w:noProof w:val="0"/>
                <w:color w:val="000000" w:themeColor="text1"/>
              </w:rPr>
              <w:t>"</w:t>
            </w:r>
            <w:r w:rsidR="00EC3C70" w:rsidRPr="00EA01A5">
              <w:rPr>
                <w:rFonts w:cs="Calibri"/>
                <w:b/>
                <w:noProof w:val="0"/>
                <w:color w:val="000000" w:themeColor="text1"/>
              </w:rPr>
              <w:t>Services</w:t>
            </w:r>
            <w:r w:rsidRPr="00EA01A5">
              <w:rPr>
                <w:rFonts w:cs="Calibri"/>
                <w:b/>
                <w:noProof w:val="0"/>
                <w:color w:val="000000" w:themeColor="text1"/>
              </w:rPr>
              <w:t>"</w:t>
            </w:r>
          </w:p>
        </w:tc>
        <w:tc>
          <w:tcPr>
            <w:tcW w:w="6095" w:type="dxa"/>
          </w:tcPr>
          <w:p w14:paraId="22A3978C" w14:textId="77777777"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the Services to be procured pursuant to this Procurement as further set out in this ITT and the Specification.</w:t>
            </w:r>
          </w:p>
        </w:tc>
      </w:tr>
      <w:tr w:rsidR="00EC3C70" w:rsidRPr="00027111" w14:paraId="220525AD" w14:textId="77777777" w:rsidTr="00126B87">
        <w:tc>
          <w:tcPr>
            <w:tcW w:w="1559" w:type="dxa"/>
          </w:tcPr>
          <w:p w14:paraId="1A7D9E3E" w14:textId="0315C9EB"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EA01A5">
              <w:rPr>
                <w:rFonts w:cs="Calibri"/>
                <w:b/>
                <w:noProof w:val="0"/>
                <w:color w:val="000000" w:themeColor="text1"/>
              </w:rPr>
              <w:t>"</w:t>
            </w:r>
            <w:r w:rsidR="00EC3C70" w:rsidRPr="00EA01A5">
              <w:rPr>
                <w:rFonts w:cs="Calibri"/>
                <w:b/>
                <w:noProof w:val="0"/>
                <w:color w:val="000000" w:themeColor="text1"/>
              </w:rPr>
              <w:t>Specification</w:t>
            </w:r>
            <w:r w:rsidRPr="00EA01A5">
              <w:rPr>
                <w:rFonts w:cs="Calibri"/>
                <w:b/>
                <w:noProof w:val="0"/>
                <w:color w:val="000000" w:themeColor="text1"/>
              </w:rPr>
              <w:t>"</w:t>
            </w:r>
            <w:r w:rsidR="00EC3C70" w:rsidRPr="00EA01A5">
              <w:rPr>
                <w:rFonts w:cs="Calibri"/>
                <w:b/>
                <w:noProof w:val="0"/>
                <w:color w:val="000000" w:themeColor="text1"/>
              </w:rPr>
              <w:t xml:space="preserve"> </w:t>
            </w:r>
          </w:p>
        </w:tc>
        <w:tc>
          <w:tcPr>
            <w:tcW w:w="6095" w:type="dxa"/>
          </w:tcPr>
          <w:p w14:paraId="602C63FF" w14:textId="169AC307"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 xml:space="preserve">the specification contained within this ITT at </w:t>
            </w:r>
            <w:r w:rsidRPr="00EA01A5">
              <w:rPr>
                <w:rFonts w:cs="Calibri"/>
                <w:color w:val="000000" w:themeColor="text1"/>
              </w:rPr>
              <w:fldChar w:fldCharType="begin"/>
            </w:r>
            <w:r w:rsidRPr="00EA01A5">
              <w:rPr>
                <w:rFonts w:cs="Calibri"/>
                <w:color w:val="000000" w:themeColor="text1"/>
              </w:rPr>
              <w:instrText xml:space="preserve"> REF _Ref195782542 \r \h </w:instrText>
            </w:r>
            <w:r w:rsidR="00EA01A5">
              <w:rPr>
                <w:rFonts w:cs="Calibri"/>
                <w:color w:val="000000" w:themeColor="text1"/>
              </w:rPr>
              <w:instrText xml:space="preserve"> \* MERGEFORMAT </w:instrText>
            </w:r>
            <w:r w:rsidRPr="00EA01A5">
              <w:rPr>
                <w:rFonts w:cs="Calibri"/>
                <w:color w:val="000000" w:themeColor="text1"/>
              </w:rPr>
            </w:r>
            <w:r w:rsidRPr="00EA01A5">
              <w:rPr>
                <w:rFonts w:cs="Calibri"/>
                <w:color w:val="000000" w:themeColor="text1"/>
              </w:rPr>
              <w:fldChar w:fldCharType="separate"/>
            </w:r>
            <w:r w:rsidR="00661BEB">
              <w:rPr>
                <w:rFonts w:cs="Calibri"/>
                <w:color w:val="000000" w:themeColor="text1"/>
              </w:rPr>
              <w:t>Section G</w:t>
            </w:r>
            <w:r w:rsidRPr="00EA01A5">
              <w:rPr>
                <w:rFonts w:cs="Calibri"/>
                <w:color w:val="000000" w:themeColor="text1"/>
              </w:rPr>
              <w:fldChar w:fldCharType="end"/>
            </w:r>
            <w:r w:rsidRPr="00EA01A5">
              <w:rPr>
                <w:rFonts w:cs="Calibri"/>
                <w:color w:val="000000" w:themeColor="text1"/>
              </w:rPr>
              <w:t xml:space="preserve"> against which Tenderers are required to submit a Tender response to the Contracting Authority’s Requirements.</w:t>
            </w:r>
          </w:p>
        </w:tc>
      </w:tr>
      <w:tr w:rsidR="00EC3C70" w:rsidRPr="00027111" w14:paraId="00CDF2B4" w14:textId="77777777" w:rsidTr="00126B87">
        <w:tc>
          <w:tcPr>
            <w:tcW w:w="1559" w:type="dxa"/>
          </w:tcPr>
          <w:p w14:paraId="3A8310E0" w14:textId="45A50F90"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EA01A5">
              <w:rPr>
                <w:rFonts w:cs="Calibri"/>
                <w:b/>
                <w:noProof w:val="0"/>
                <w:color w:val="000000" w:themeColor="text1"/>
              </w:rPr>
              <w:t>"Sub-Contractors"</w:t>
            </w:r>
          </w:p>
        </w:tc>
        <w:tc>
          <w:tcPr>
            <w:tcW w:w="6095" w:type="dxa"/>
          </w:tcPr>
          <w:p w14:paraId="512B2F99" w14:textId="7FD3B34C"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means a third</w:t>
            </w:r>
            <w:r w:rsidR="00EA01A5" w:rsidRPr="00EA01A5">
              <w:rPr>
                <w:rFonts w:cs="Calibri"/>
                <w:color w:val="000000" w:themeColor="text1"/>
              </w:rPr>
              <w:t>-</w:t>
            </w:r>
            <w:r w:rsidRPr="00EA01A5">
              <w:rPr>
                <w:rFonts w:cs="Calibri"/>
                <w:color w:val="000000" w:themeColor="text1"/>
              </w:rPr>
              <w:t xml:space="preserve">party organisation the Tenderer intends to form a contract with to deliver all or part of the Contract. </w:t>
            </w:r>
          </w:p>
        </w:tc>
      </w:tr>
      <w:tr w:rsidR="00EC3C70" w:rsidRPr="00027111" w14:paraId="70706D04" w14:textId="77777777" w:rsidTr="00126B87">
        <w:tc>
          <w:tcPr>
            <w:tcW w:w="1559" w:type="dxa"/>
          </w:tcPr>
          <w:p w14:paraId="77E48900" w14:textId="74157891"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EA01A5">
              <w:rPr>
                <w:rFonts w:cs="Calibri"/>
                <w:b/>
                <w:noProof w:val="0"/>
                <w:color w:val="000000" w:themeColor="text1"/>
              </w:rPr>
              <w:t>"</w:t>
            </w:r>
            <w:r w:rsidR="00EC3C70" w:rsidRPr="00EA01A5">
              <w:rPr>
                <w:rFonts w:cs="Calibri"/>
                <w:b/>
                <w:noProof w:val="0"/>
                <w:color w:val="000000" w:themeColor="text1"/>
              </w:rPr>
              <w:t>Tender Notice</w:t>
            </w:r>
            <w:r w:rsidRPr="00EA01A5">
              <w:rPr>
                <w:rFonts w:cs="Calibri"/>
                <w:b/>
                <w:noProof w:val="0"/>
                <w:color w:val="000000" w:themeColor="text1"/>
              </w:rPr>
              <w:t>"</w:t>
            </w:r>
          </w:p>
        </w:tc>
        <w:tc>
          <w:tcPr>
            <w:tcW w:w="6095" w:type="dxa"/>
          </w:tcPr>
          <w:p w14:paraId="1568CC40" w14:textId="03E54D50"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the notice published on CDP in accordance with section 19 of the Act that the Contracting Authority inten</w:t>
            </w:r>
            <w:r w:rsidR="00593410">
              <w:rPr>
                <w:rFonts w:cs="Calibri"/>
                <w:color w:val="000000" w:themeColor="text1"/>
              </w:rPr>
              <w:t>d</w:t>
            </w:r>
            <w:r w:rsidRPr="00EA01A5">
              <w:rPr>
                <w:rFonts w:cs="Calibri"/>
                <w:color w:val="000000" w:themeColor="text1"/>
              </w:rPr>
              <w:t xml:space="preserve">s to award a public contract. </w:t>
            </w:r>
          </w:p>
        </w:tc>
      </w:tr>
      <w:tr w:rsidR="00EC3C70" w:rsidRPr="00027111" w14:paraId="50FE9E02" w14:textId="77777777" w:rsidTr="00126B87">
        <w:tc>
          <w:tcPr>
            <w:tcW w:w="1559" w:type="dxa"/>
          </w:tcPr>
          <w:p w14:paraId="24133461" w14:textId="559F8648" w:rsidR="00EC3C70" w:rsidRPr="00EA01A5"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A01A5">
              <w:rPr>
                <w:rFonts w:cs="Calibri"/>
                <w:b/>
                <w:color w:val="000000" w:themeColor="text1"/>
              </w:rPr>
              <w:t>"</w:t>
            </w:r>
            <w:r w:rsidR="00EC3C70" w:rsidRPr="00EA01A5">
              <w:rPr>
                <w:rFonts w:cs="Calibri"/>
                <w:b/>
                <w:color w:val="000000" w:themeColor="text1"/>
              </w:rPr>
              <w:t>Tender(s)</w:t>
            </w:r>
            <w:r w:rsidRPr="00EA01A5">
              <w:rPr>
                <w:rFonts w:cs="Calibri"/>
                <w:b/>
                <w:color w:val="000000" w:themeColor="text1"/>
              </w:rPr>
              <w:t>"</w:t>
            </w:r>
          </w:p>
        </w:tc>
        <w:tc>
          <w:tcPr>
            <w:tcW w:w="6095" w:type="dxa"/>
          </w:tcPr>
          <w:p w14:paraId="0FCD45E2" w14:textId="57DAD648" w:rsidR="00EC3C70" w:rsidRPr="00EA01A5"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A01A5">
              <w:rPr>
                <w:rFonts w:cs="Calibri"/>
                <w:color w:val="000000" w:themeColor="text1"/>
              </w:rPr>
              <w:t xml:space="preserve">tender responses made by Tenderers to this ITT in accordance with its terms and </w:t>
            </w:r>
            <w:r w:rsidR="00250285" w:rsidRPr="00EA01A5">
              <w:rPr>
                <w:rFonts w:cs="Calibri"/>
                <w:color w:val="000000" w:themeColor="text1"/>
              </w:rPr>
              <w:t>"</w:t>
            </w:r>
            <w:r w:rsidRPr="00EA01A5">
              <w:rPr>
                <w:rFonts w:cs="Calibri"/>
                <w:color w:val="000000" w:themeColor="text1"/>
              </w:rPr>
              <w:t>Tender</w:t>
            </w:r>
            <w:r w:rsidR="00250285" w:rsidRPr="00EA01A5">
              <w:rPr>
                <w:rFonts w:cs="Calibri"/>
                <w:color w:val="000000" w:themeColor="text1"/>
              </w:rPr>
              <w:t>"</w:t>
            </w:r>
            <w:r w:rsidRPr="00EA01A5">
              <w:rPr>
                <w:rFonts w:cs="Calibri"/>
                <w:color w:val="000000" w:themeColor="text1"/>
              </w:rPr>
              <w:t xml:space="preserve"> shall be construed accordingly;</w:t>
            </w:r>
          </w:p>
        </w:tc>
      </w:tr>
      <w:tr w:rsidR="00EC3C70" w:rsidRPr="00027111" w14:paraId="00F6EC20" w14:textId="77777777" w:rsidTr="00126B87">
        <w:trPr>
          <w:trHeight w:val="283"/>
        </w:trPr>
        <w:tc>
          <w:tcPr>
            <w:tcW w:w="1559" w:type="dxa"/>
          </w:tcPr>
          <w:p w14:paraId="53008153" w14:textId="4E8BBA31" w:rsidR="00EC3C70" w:rsidRPr="00EA01A5"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A01A5">
              <w:rPr>
                <w:rFonts w:cs="Calibri"/>
                <w:b/>
                <w:color w:val="000000" w:themeColor="text1"/>
              </w:rPr>
              <w:lastRenderedPageBreak/>
              <w:t>"</w:t>
            </w:r>
            <w:r w:rsidR="00EC3C70" w:rsidRPr="00EA01A5">
              <w:rPr>
                <w:rFonts w:cs="Calibri"/>
                <w:b/>
                <w:color w:val="000000" w:themeColor="text1"/>
              </w:rPr>
              <w:t>Tenderer Clarification</w:t>
            </w:r>
            <w:r w:rsidRPr="00EA01A5">
              <w:rPr>
                <w:rFonts w:cs="Calibri"/>
                <w:b/>
                <w:color w:val="000000" w:themeColor="text1"/>
              </w:rPr>
              <w:t>"</w:t>
            </w:r>
          </w:p>
        </w:tc>
        <w:tc>
          <w:tcPr>
            <w:tcW w:w="6095" w:type="dxa"/>
          </w:tcPr>
          <w:p w14:paraId="556E3BBF" w14:textId="7A36F344" w:rsidR="00EC3C70" w:rsidRPr="00EA01A5"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A01A5">
              <w:rPr>
                <w:rFonts w:cs="Calibri"/>
                <w:color w:val="000000" w:themeColor="text1"/>
              </w:rPr>
              <w:t xml:space="preserve">a question asked by a Tenderer in accordance with section </w:t>
            </w:r>
            <w:r w:rsidRPr="00EA01A5">
              <w:rPr>
                <w:rFonts w:cs="Calibri"/>
                <w:color w:val="000000" w:themeColor="text1"/>
              </w:rPr>
              <w:fldChar w:fldCharType="begin"/>
            </w:r>
            <w:r w:rsidRPr="00EA01A5">
              <w:rPr>
                <w:rFonts w:cs="Calibri"/>
                <w:color w:val="000000" w:themeColor="text1"/>
              </w:rPr>
              <w:instrText xml:space="preserve"> REF _Ref196213315 \r \h </w:instrText>
            </w:r>
            <w:r w:rsidR="00EA01A5">
              <w:rPr>
                <w:rFonts w:cs="Calibri"/>
                <w:color w:val="000000" w:themeColor="text1"/>
              </w:rPr>
              <w:instrText xml:space="preserve"> \* MERGEFORMAT </w:instrText>
            </w:r>
            <w:r w:rsidRPr="00EA01A5">
              <w:rPr>
                <w:rFonts w:cs="Calibri"/>
                <w:color w:val="000000" w:themeColor="text1"/>
              </w:rPr>
            </w:r>
            <w:r w:rsidRPr="00EA01A5">
              <w:rPr>
                <w:rFonts w:cs="Calibri"/>
                <w:color w:val="000000" w:themeColor="text1"/>
              </w:rPr>
              <w:fldChar w:fldCharType="separate"/>
            </w:r>
            <w:r w:rsidR="00661BEB">
              <w:rPr>
                <w:rFonts w:cs="Calibri"/>
                <w:color w:val="000000" w:themeColor="text1"/>
              </w:rPr>
              <w:t>D5</w:t>
            </w:r>
            <w:r w:rsidRPr="00EA01A5">
              <w:rPr>
                <w:rFonts w:cs="Calibri"/>
                <w:color w:val="000000" w:themeColor="text1"/>
              </w:rPr>
              <w:fldChar w:fldCharType="end"/>
            </w:r>
            <w:r w:rsidRPr="00EA01A5">
              <w:rPr>
                <w:rFonts w:cs="Calibri"/>
                <w:color w:val="000000" w:themeColor="text1"/>
              </w:rPr>
              <w:t>.</w:t>
            </w:r>
          </w:p>
        </w:tc>
      </w:tr>
      <w:tr w:rsidR="00EC3C70" w:rsidRPr="00027111" w14:paraId="0BBB6AC8" w14:textId="77777777" w:rsidTr="00126B87">
        <w:trPr>
          <w:trHeight w:val="283"/>
        </w:trPr>
        <w:tc>
          <w:tcPr>
            <w:tcW w:w="1559" w:type="dxa"/>
          </w:tcPr>
          <w:p w14:paraId="1BCD4405" w14:textId="6F56D2C7" w:rsidR="00EC3C70" w:rsidRPr="00EA01A5"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A01A5">
              <w:rPr>
                <w:rFonts w:cs="Calibri"/>
                <w:b/>
                <w:color w:val="000000" w:themeColor="text1"/>
              </w:rPr>
              <w:t>"</w:t>
            </w:r>
            <w:r w:rsidR="00EC3C70" w:rsidRPr="00EA01A5">
              <w:rPr>
                <w:rFonts w:cs="Calibri"/>
                <w:b/>
                <w:color w:val="000000" w:themeColor="text1"/>
              </w:rPr>
              <w:t>Tenderers</w:t>
            </w:r>
            <w:r w:rsidRPr="00EA01A5">
              <w:rPr>
                <w:rFonts w:cs="Calibri"/>
                <w:b/>
                <w:color w:val="000000" w:themeColor="text1"/>
              </w:rPr>
              <w:t>"</w:t>
            </w:r>
          </w:p>
        </w:tc>
        <w:tc>
          <w:tcPr>
            <w:tcW w:w="6095" w:type="dxa"/>
          </w:tcPr>
          <w:p w14:paraId="2CB736BB" w14:textId="77777777" w:rsidR="00EC3C70" w:rsidRPr="00EA01A5"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A01A5">
              <w:rPr>
                <w:rFonts w:cs="Calibri"/>
                <w:color w:val="000000" w:themeColor="text1"/>
              </w:rPr>
              <w:t>those organisations who have expressed interest in providing the Requirement.</w:t>
            </w:r>
          </w:p>
        </w:tc>
      </w:tr>
      <w:tr w:rsidR="00EC3C70" w:rsidRPr="00027111" w14:paraId="7939F510" w14:textId="77777777" w:rsidTr="00126B87">
        <w:tc>
          <w:tcPr>
            <w:tcW w:w="1559" w:type="dxa"/>
          </w:tcPr>
          <w:p w14:paraId="2FFC3763" w14:textId="675757BF"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EA01A5">
              <w:rPr>
                <w:rFonts w:cs="Calibri"/>
                <w:b/>
                <w:noProof w:val="0"/>
                <w:color w:val="000000" w:themeColor="text1"/>
              </w:rPr>
              <w:t>"</w:t>
            </w:r>
            <w:r w:rsidR="00EC3C70" w:rsidRPr="00EA01A5">
              <w:rPr>
                <w:rFonts w:cs="Calibri"/>
                <w:b/>
                <w:noProof w:val="0"/>
                <w:color w:val="000000" w:themeColor="text1"/>
              </w:rPr>
              <w:t>Treaty State Supplier</w:t>
            </w:r>
            <w:r w:rsidRPr="00EA01A5">
              <w:rPr>
                <w:rFonts w:cs="Calibri"/>
                <w:b/>
                <w:noProof w:val="0"/>
                <w:color w:val="000000" w:themeColor="text1"/>
              </w:rPr>
              <w:t>"</w:t>
            </w:r>
          </w:p>
        </w:tc>
        <w:tc>
          <w:tcPr>
            <w:tcW w:w="6095" w:type="dxa"/>
          </w:tcPr>
          <w:p w14:paraId="79E5A00C" w14:textId="77777777"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a supplier that is entitled to the benefits of an international agreement as set out in Schedule 9 of the Act in relation to this Procurement Process.</w:t>
            </w:r>
          </w:p>
        </w:tc>
      </w:tr>
      <w:tr w:rsidR="00EC3C70" w:rsidRPr="00027111" w14:paraId="0B916823" w14:textId="77777777" w:rsidTr="00126B87">
        <w:tc>
          <w:tcPr>
            <w:tcW w:w="1559" w:type="dxa"/>
          </w:tcPr>
          <w:p w14:paraId="3F7B636B" w14:textId="520F4EEB"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EA01A5">
              <w:rPr>
                <w:rFonts w:cs="Calibri"/>
                <w:b/>
                <w:noProof w:val="0"/>
                <w:color w:val="000000" w:themeColor="text1"/>
              </w:rPr>
              <w:t>"</w:t>
            </w:r>
            <w:r w:rsidR="00EC3C70" w:rsidRPr="00EA01A5">
              <w:rPr>
                <w:rFonts w:cs="Calibri"/>
                <w:b/>
                <w:noProof w:val="0"/>
                <w:color w:val="000000" w:themeColor="text1"/>
              </w:rPr>
              <w:t>United Kingdom Supplier</w:t>
            </w:r>
            <w:r w:rsidRPr="00EA01A5">
              <w:rPr>
                <w:rFonts w:cs="Calibri"/>
                <w:b/>
                <w:noProof w:val="0"/>
                <w:color w:val="000000" w:themeColor="text1"/>
              </w:rPr>
              <w:t>"</w:t>
            </w:r>
          </w:p>
        </w:tc>
        <w:tc>
          <w:tcPr>
            <w:tcW w:w="6095" w:type="dxa"/>
          </w:tcPr>
          <w:p w14:paraId="7BA1DC67" w14:textId="77777777"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a supplier based or mainly funded from the United Kingdom, a British Overseas Territory or a Crown Dependency.</w:t>
            </w:r>
          </w:p>
        </w:tc>
      </w:tr>
      <w:bookmarkEnd w:id="35"/>
    </w:tbl>
    <w:p w14:paraId="0B6C25EA" w14:textId="3F3C7A62" w:rsidR="003D3E71" w:rsidRPr="00027111" w:rsidRDefault="003D3E71" w:rsidP="004033AC">
      <w:pPr>
        <w:pStyle w:val="Level1Heading"/>
        <w:numPr>
          <w:ilvl w:val="0"/>
          <w:numId w:val="0"/>
        </w:numPr>
        <w:rPr>
          <w:rFonts w:cs="Calibri"/>
          <w:sz w:val="20"/>
          <w:lang w:eastAsia="en-GB"/>
        </w:rPr>
      </w:pPr>
      <w:r w:rsidRPr="00027111">
        <w:rPr>
          <w:rFonts w:cs="Calibri"/>
          <w:sz w:val="20"/>
          <w:lang w:eastAsia="en-GB"/>
        </w:rPr>
        <w:br w:type="page"/>
      </w:r>
      <w:bookmarkStart w:id="36" w:name="_Toc195726085"/>
      <w:bookmarkStart w:id="37" w:name="_Toc195726208"/>
      <w:bookmarkEnd w:id="36"/>
      <w:bookmarkEnd w:id="37"/>
    </w:p>
    <w:p w14:paraId="7F337757" w14:textId="77777777" w:rsidR="003D3E71" w:rsidRPr="00027111" w:rsidRDefault="003D3E71" w:rsidP="00250285">
      <w:pPr>
        <w:pStyle w:val="Schedule"/>
      </w:pPr>
      <w:r w:rsidRPr="00027111">
        <w:lastRenderedPageBreak/>
        <w:br/>
      </w:r>
      <w:bookmarkStart w:id="38" w:name="_Toc242697660"/>
      <w:r w:rsidRPr="00027111">
        <w:t>Background</w:t>
      </w:r>
      <w:bookmarkEnd w:id="38"/>
    </w:p>
    <w:p w14:paraId="35AC0F84" w14:textId="2BFEC53C" w:rsidR="00DD2F79" w:rsidRPr="00420DD9" w:rsidRDefault="008C637A" w:rsidP="00250285">
      <w:pPr>
        <w:pStyle w:val="Sch1Heading"/>
      </w:pPr>
      <w:bookmarkStart w:id="39" w:name="_Toc195726086"/>
      <w:bookmarkStart w:id="40" w:name="_Toc195726209"/>
      <w:bookmarkStart w:id="41" w:name="_Toc195730734"/>
      <w:bookmarkStart w:id="42" w:name="_Toc195731522"/>
      <w:bookmarkStart w:id="43" w:name="_Toc195781639"/>
      <w:bookmarkStart w:id="44" w:name="_Toc195782156"/>
      <w:bookmarkStart w:id="45" w:name="_Toc195726087"/>
      <w:bookmarkStart w:id="46" w:name="_Toc195726210"/>
      <w:bookmarkStart w:id="47" w:name="_Toc195730735"/>
      <w:bookmarkStart w:id="48" w:name="_Toc195731523"/>
      <w:bookmarkStart w:id="49" w:name="_Toc195781640"/>
      <w:bookmarkStart w:id="50" w:name="_Toc195782157"/>
      <w:bookmarkStart w:id="51" w:name="_Toc195726088"/>
      <w:bookmarkStart w:id="52" w:name="_Toc195726211"/>
      <w:bookmarkStart w:id="53" w:name="_Toc195730736"/>
      <w:bookmarkStart w:id="54" w:name="_Toc195731524"/>
      <w:bookmarkStart w:id="55" w:name="_Toc195781641"/>
      <w:bookmarkStart w:id="56" w:name="_Toc195782158"/>
      <w:bookmarkStart w:id="57" w:name="_Toc195726089"/>
      <w:bookmarkStart w:id="58" w:name="_Toc195726212"/>
      <w:bookmarkStart w:id="59" w:name="_Toc195730737"/>
      <w:bookmarkStart w:id="60" w:name="_Toc195731525"/>
      <w:bookmarkStart w:id="61" w:name="_Toc195781642"/>
      <w:bookmarkStart w:id="62" w:name="_Toc195782159"/>
      <w:bookmarkStart w:id="63" w:name="_Toc195726090"/>
      <w:bookmarkStart w:id="64" w:name="_Toc195726213"/>
      <w:bookmarkStart w:id="65" w:name="_Toc195730738"/>
      <w:bookmarkStart w:id="66" w:name="_Toc195731526"/>
      <w:bookmarkStart w:id="67" w:name="_Toc195781643"/>
      <w:bookmarkStart w:id="68" w:name="_Toc195782160"/>
      <w:bookmarkStart w:id="69" w:name="_Toc195726091"/>
      <w:bookmarkStart w:id="70" w:name="_Toc195726214"/>
      <w:bookmarkStart w:id="71" w:name="_Toc195730739"/>
      <w:bookmarkStart w:id="72" w:name="_Toc195731527"/>
      <w:bookmarkStart w:id="73" w:name="_Toc195781644"/>
      <w:bookmarkStart w:id="74" w:name="_Toc195782161"/>
      <w:bookmarkStart w:id="75" w:name="_Toc195726092"/>
      <w:bookmarkStart w:id="76" w:name="_Toc195726215"/>
      <w:bookmarkStart w:id="77" w:name="_Toc195730740"/>
      <w:bookmarkStart w:id="78" w:name="_Toc195731528"/>
      <w:bookmarkStart w:id="79" w:name="_Toc195781645"/>
      <w:bookmarkStart w:id="80" w:name="_Toc195782162"/>
      <w:bookmarkStart w:id="81" w:name="_Toc195726093"/>
      <w:bookmarkStart w:id="82" w:name="_Toc195726216"/>
      <w:bookmarkStart w:id="83" w:name="_Toc195730741"/>
      <w:bookmarkStart w:id="84" w:name="_Toc195731529"/>
      <w:bookmarkStart w:id="85" w:name="_Toc195781646"/>
      <w:bookmarkStart w:id="86" w:name="_Toc195782163"/>
      <w:bookmarkStart w:id="87" w:name="_Toc195726094"/>
      <w:bookmarkStart w:id="88" w:name="_Toc195726217"/>
      <w:bookmarkStart w:id="89" w:name="_Toc195730742"/>
      <w:bookmarkStart w:id="90" w:name="_Toc195731530"/>
      <w:bookmarkStart w:id="91" w:name="_Toc195781647"/>
      <w:bookmarkStart w:id="92" w:name="_Toc195782164"/>
      <w:bookmarkStart w:id="93" w:name="_Toc195726095"/>
      <w:bookmarkStart w:id="94" w:name="_Toc195726218"/>
      <w:bookmarkStart w:id="95" w:name="_Toc195730743"/>
      <w:bookmarkStart w:id="96" w:name="_Toc195731531"/>
      <w:bookmarkStart w:id="97" w:name="_Toc195781648"/>
      <w:bookmarkStart w:id="98" w:name="_Toc195782165"/>
      <w:bookmarkStart w:id="99" w:name="_Toc195726096"/>
      <w:bookmarkStart w:id="100" w:name="_Toc195726219"/>
      <w:bookmarkStart w:id="101" w:name="_Toc195730744"/>
      <w:bookmarkStart w:id="102" w:name="_Toc195731532"/>
      <w:bookmarkStart w:id="103" w:name="_Toc195781649"/>
      <w:bookmarkStart w:id="104" w:name="_Toc195782166"/>
      <w:bookmarkStart w:id="105" w:name="_Toc195726097"/>
      <w:bookmarkStart w:id="106" w:name="_Toc195726220"/>
      <w:bookmarkStart w:id="107" w:name="_Toc195730745"/>
      <w:bookmarkStart w:id="108" w:name="_Toc195731533"/>
      <w:bookmarkStart w:id="109" w:name="_Toc195781650"/>
      <w:bookmarkStart w:id="110" w:name="_Toc195782167"/>
      <w:bookmarkStart w:id="111" w:name="_Toc195726098"/>
      <w:bookmarkStart w:id="112" w:name="_Toc195726221"/>
      <w:bookmarkStart w:id="113" w:name="_Toc195730746"/>
      <w:bookmarkStart w:id="114" w:name="_Toc195731534"/>
      <w:bookmarkStart w:id="115" w:name="_Toc195781651"/>
      <w:bookmarkStart w:id="116" w:name="_Toc195782168"/>
      <w:bookmarkStart w:id="117" w:name="_Toc195726099"/>
      <w:bookmarkStart w:id="118" w:name="_Toc195726222"/>
      <w:bookmarkStart w:id="119" w:name="_Toc195730747"/>
      <w:bookmarkStart w:id="120" w:name="_Toc195731535"/>
      <w:bookmarkStart w:id="121" w:name="_Toc195781652"/>
      <w:bookmarkStart w:id="122" w:name="_Toc195782169"/>
      <w:bookmarkStart w:id="123" w:name="_Toc195726100"/>
      <w:bookmarkStart w:id="124" w:name="_Toc195726223"/>
      <w:bookmarkStart w:id="125" w:name="_Toc195730748"/>
      <w:bookmarkStart w:id="126" w:name="_Toc195731536"/>
      <w:bookmarkStart w:id="127" w:name="_Toc195781653"/>
      <w:bookmarkStart w:id="128" w:name="_Toc195782170"/>
      <w:bookmarkStart w:id="129" w:name="_Toc195726101"/>
      <w:bookmarkStart w:id="130" w:name="_Toc195726224"/>
      <w:bookmarkStart w:id="131" w:name="_Toc195730749"/>
      <w:bookmarkStart w:id="132" w:name="_Toc195731537"/>
      <w:bookmarkStart w:id="133" w:name="_Toc195781654"/>
      <w:bookmarkStart w:id="134" w:name="_Toc195782171"/>
      <w:bookmarkStart w:id="135" w:name="_Toc195726102"/>
      <w:bookmarkStart w:id="136" w:name="_Toc195726225"/>
      <w:bookmarkStart w:id="137" w:name="_Toc195730750"/>
      <w:bookmarkStart w:id="138" w:name="_Toc195731538"/>
      <w:bookmarkStart w:id="139" w:name="_Toc195781655"/>
      <w:bookmarkStart w:id="140" w:name="_Toc195782172"/>
      <w:bookmarkStart w:id="141" w:name="_Toc195726103"/>
      <w:bookmarkStart w:id="142" w:name="_Toc195726226"/>
      <w:bookmarkStart w:id="143" w:name="_Toc195730751"/>
      <w:bookmarkStart w:id="144" w:name="_Toc195731539"/>
      <w:bookmarkStart w:id="145" w:name="_Toc195781656"/>
      <w:bookmarkStart w:id="146" w:name="_Toc195782173"/>
      <w:bookmarkStart w:id="147" w:name="_Toc195726104"/>
      <w:bookmarkStart w:id="148" w:name="_Toc195726227"/>
      <w:bookmarkStart w:id="149" w:name="_Toc195730752"/>
      <w:bookmarkStart w:id="150" w:name="_Toc195731540"/>
      <w:bookmarkStart w:id="151" w:name="_Toc195781657"/>
      <w:bookmarkStart w:id="152" w:name="_Toc195782174"/>
      <w:bookmarkStart w:id="153" w:name="_Toc195726105"/>
      <w:bookmarkStart w:id="154" w:name="_Toc195726228"/>
      <w:bookmarkStart w:id="155" w:name="_Toc195730753"/>
      <w:bookmarkStart w:id="156" w:name="_Toc195731541"/>
      <w:bookmarkStart w:id="157" w:name="_Toc195781658"/>
      <w:bookmarkStart w:id="158" w:name="_Toc195782175"/>
      <w:bookmarkStart w:id="159" w:name="_Toc195726106"/>
      <w:bookmarkStart w:id="160" w:name="_Toc195726229"/>
      <w:bookmarkStart w:id="161" w:name="_Toc195730754"/>
      <w:bookmarkStart w:id="162" w:name="_Toc195731542"/>
      <w:bookmarkStart w:id="163" w:name="_Toc195781659"/>
      <w:bookmarkStart w:id="164" w:name="_Toc195782176"/>
      <w:bookmarkStart w:id="165" w:name="_Toc195726107"/>
      <w:bookmarkStart w:id="166" w:name="_Toc195726230"/>
      <w:bookmarkStart w:id="167" w:name="_Toc195730755"/>
      <w:bookmarkStart w:id="168" w:name="_Toc195731543"/>
      <w:bookmarkStart w:id="169" w:name="_Toc195781660"/>
      <w:bookmarkStart w:id="170" w:name="_Toc195782177"/>
      <w:bookmarkStart w:id="171" w:name="_Toc195725884"/>
      <w:bookmarkStart w:id="172" w:name="_Toc195726108"/>
      <w:bookmarkStart w:id="173" w:name="_Toc195726231"/>
      <w:bookmarkStart w:id="174" w:name="_Toc195730756"/>
      <w:bookmarkStart w:id="175" w:name="_Toc195731544"/>
      <w:bookmarkStart w:id="176" w:name="_Toc195781661"/>
      <w:bookmarkStart w:id="177" w:name="_Toc195782178"/>
      <w:bookmarkStart w:id="178" w:name="_Toc195725885"/>
      <w:bookmarkStart w:id="179" w:name="_Toc195726109"/>
      <w:bookmarkStart w:id="180" w:name="_Toc195726232"/>
      <w:bookmarkStart w:id="181" w:name="_Toc195730757"/>
      <w:bookmarkStart w:id="182" w:name="_Toc195731545"/>
      <w:bookmarkStart w:id="183" w:name="_Toc195781662"/>
      <w:bookmarkStart w:id="184" w:name="_Toc195782179"/>
      <w:bookmarkStart w:id="185" w:name="_Toc195725886"/>
      <w:bookmarkStart w:id="186" w:name="_Toc195726110"/>
      <w:bookmarkStart w:id="187" w:name="_Toc195726233"/>
      <w:bookmarkStart w:id="188" w:name="_Toc195730758"/>
      <w:bookmarkStart w:id="189" w:name="_Toc195731546"/>
      <w:bookmarkStart w:id="190" w:name="_Toc195781663"/>
      <w:bookmarkStart w:id="191" w:name="_Toc195782180"/>
      <w:bookmarkStart w:id="192" w:name="_Toc195725889"/>
      <w:bookmarkStart w:id="193" w:name="_Toc195782182"/>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sidRPr="00420DD9">
        <w:t>The Contracting Authorit</w:t>
      </w:r>
      <w:bookmarkEnd w:id="193"/>
      <w:r w:rsidR="00722AC1" w:rsidRPr="00420DD9">
        <w:t>Y</w:t>
      </w:r>
    </w:p>
    <w:p w14:paraId="5729BB4A" w14:textId="50E53FAD" w:rsidR="00596B4C" w:rsidRDefault="00596B4C" w:rsidP="00596B4C">
      <w:pPr>
        <w:pStyle w:val="Sch2Number"/>
      </w:pPr>
      <w:r w:rsidRPr="00420DD9">
        <w:t xml:space="preserve">Mid and West Wales Fire and Rescue Service is responsible for providing public safety information, prevention and protection programmes and </w:t>
      </w:r>
      <w:r>
        <w:t>emergency response cover for Mid and West Wales. We are governed by Mid and West Wales Fire and Rescue Authority, which comprises representatives from the six uni</w:t>
      </w:r>
      <w:r w:rsidR="6FF0A7DA">
        <w:t>tary</w:t>
      </w:r>
      <w:r>
        <w:t xml:space="preserve"> authorities that we cover.</w:t>
      </w:r>
    </w:p>
    <w:p w14:paraId="2344680C" w14:textId="37B8652B" w:rsidR="00596B4C" w:rsidRDefault="00596B4C" w:rsidP="00596B4C">
      <w:pPr>
        <w:pStyle w:val="Sch2Number"/>
        <w:numPr>
          <w:ilvl w:val="0"/>
          <w:numId w:val="0"/>
        </w:numPr>
        <w:ind w:left="851"/>
      </w:pPr>
      <w:r>
        <w:t>We employ over 1,350 members of staff and cover almost 12,000 square kilometres – almost two-thirds of Wales. The Service covers the six unit</w:t>
      </w:r>
      <w:r w:rsidR="0EB21272">
        <w:t>ary</w:t>
      </w:r>
      <w:r>
        <w:t xml:space="preserve"> authorities of Carmarthenshire, Ceredigion, Powys, Pembrokeshire, Swansea and Neath Port Talbot.</w:t>
      </w:r>
    </w:p>
    <w:p w14:paraId="13AABD22" w14:textId="71DA5F2C" w:rsidR="008C637A" w:rsidRPr="00027111" w:rsidRDefault="008C637A" w:rsidP="00250285">
      <w:pPr>
        <w:pStyle w:val="Sch1Heading"/>
        <w:rPr>
          <w:b w:val="0"/>
        </w:rPr>
      </w:pPr>
      <w:bookmarkStart w:id="194" w:name="_Toc195782183"/>
      <w:r w:rsidRPr="00027111">
        <w:t>The Procurement</w:t>
      </w:r>
      <w:r w:rsidR="004033AC" w:rsidRPr="00027111">
        <w:t xml:space="preserve"> Process</w:t>
      </w:r>
      <w:bookmarkEnd w:id="194"/>
    </w:p>
    <w:p w14:paraId="02CCA9EC" w14:textId="344CD42A" w:rsidR="00E24F0A" w:rsidRPr="00027111" w:rsidRDefault="00E24F0A" w:rsidP="00250285">
      <w:pPr>
        <w:pStyle w:val="Sch2Number"/>
        <w:rPr>
          <w:rFonts w:cs="Calibri"/>
        </w:rPr>
      </w:pPr>
      <w:r w:rsidRPr="00027111">
        <w:rPr>
          <w:rFonts w:cs="Calibri"/>
        </w:rPr>
        <w:t xml:space="preserve">This ITT has been issued by the </w:t>
      </w:r>
      <w:r w:rsidR="008F37E8" w:rsidRPr="00027111">
        <w:rPr>
          <w:rFonts w:cs="Calibri"/>
        </w:rPr>
        <w:t>Contracting Authority</w:t>
      </w:r>
      <w:r w:rsidR="008C637A" w:rsidRPr="00027111">
        <w:rPr>
          <w:rFonts w:cs="Calibri"/>
        </w:rPr>
        <w:t xml:space="preserve"> via the CDP</w:t>
      </w:r>
      <w:r w:rsidRPr="00027111">
        <w:rPr>
          <w:rFonts w:cs="Calibri"/>
        </w:rPr>
        <w:t xml:space="preserve"> in connection with a competitive procurement that is being conducted in accordance with the Open Procedure </w:t>
      </w:r>
      <w:r w:rsidR="00CA5005" w:rsidRPr="00027111">
        <w:rPr>
          <w:rFonts w:cs="Calibri"/>
        </w:rPr>
        <w:t xml:space="preserve">pursuant to section 20(2)(a) </w:t>
      </w:r>
      <w:r w:rsidRPr="00027111">
        <w:rPr>
          <w:rFonts w:cs="Calibri"/>
        </w:rPr>
        <w:t>the Procurement Act 2023.</w:t>
      </w:r>
    </w:p>
    <w:p w14:paraId="74520236" w14:textId="19505272" w:rsidR="00F467E6" w:rsidRPr="00027111" w:rsidRDefault="00EF2F8F" w:rsidP="00250285">
      <w:pPr>
        <w:pStyle w:val="Sch2Number"/>
        <w:rPr>
          <w:rFonts w:cs="Calibri"/>
        </w:rPr>
      </w:pPr>
      <w:r w:rsidRPr="00027111">
        <w:rPr>
          <w:rFonts w:cs="Calibri"/>
        </w:rPr>
        <w:t>Tenderer</w:t>
      </w:r>
      <w:r w:rsidR="00F467E6" w:rsidRPr="00027111">
        <w:rPr>
          <w:rFonts w:cs="Calibri"/>
        </w:rPr>
        <w:t xml:space="preserve">s should read these instructions carefully before completing the ITT documentation. In submitting a Tender response, </w:t>
      </w:r>
      <w:r w:rsidRPr="00027111">
        <w:rPr>
          <w:rFonts w:cs="Calibri"/>
        </w:rPr>
        <w:t>Tenderer</w:t>
      </w:r>
      <w:r w:rsidR="00F467E6" w:rsidRPr="00027111">
        <w:rPr>
          <w:rFonts w:cs="Calibri"/>
        </w:rPr>
        <w:t>s confirm that they have read and understood the contents.</w:t>
      </w:r>
    </w:p>
    <w:p w14:paraId="6937EB00" w14:textId="065475E2" w:rsidR="00F467E6" w:rsidRPr="00027111" w:rsidRDefault="00F467E6" w:rsidP="00250285">
      <w:pPr>
        <w:pStyle w:val="Sch2Number"/>
        <w:rPr>
          <w:rFonts w:cs="Calibri"/>
        </w:rPr>
      </w:pPr>
      <w:r w:rsidRPr="00027111">
        <w:rPr>
          <w:rFonts w:cs="Calibri"/>
        </w:rPr>
        <w:t xml:space="preserve">Failure to comply with these requirements for completion and submission of the Tender response </w:t>
      </w:r>
      <w:r w:rsidR="007B7C43">
        <w:rPr>
          <w:rFonts w:cs="Calibri"/>
        </w:rPr>
        <w:t>will</w:t>
      </w:r>
      <w:r w:rsidRPr="00027111">
        <w:rPr>
          <w:rFonts w:cs="Calibri"/>
        </w:rPr>
        <w:t xml:space="preserve"> result in the disregarding and exclusion of the Tender.</w:t>
      </w:r>
    </w:p>
    <w:p w14:paraId="3F3D86E2" w14:textId="77777777" w:rsidR="00D46DA2" w:rsidRPr="00027111" w:rsidRDefault="00D46DA2" w:rsidP="00250285">
      <w:pPr>
        <w:pStyle w:val="Sch1Heading"/>
        <w:rPr>
          <w:lang w:eastAsia="en-GB"/>
        </w:rPr>
      </w:pPr>
      <w:bookmarkStart w:id="195" w:name="_Toc195782184"/>
      <w:bookmarkStart w:id="196" w:name="_Ref196210290"/>
      <w:bookmarkStart w:id="197" w:name="_Ref196211153"/>
      <w:bookmarkStart w:id="198" w:name="_Ref196212564"/>
      <w:bookmarkStart w:id="199" w:name="_Ref196213358"/>
      <w:r w:rsidRPr="00027111">
        <w:rPr>
          <w:lang w:eastAsia="en-GB"/>
        </w:rPr>
        <w:t>PROCUREMENT TIMETABLE</w:t>
      </w:r>
      <w:bookmarkEnd w:id="195"/>
      <w:bookmarkEnd w:id="196"/>
      <w:bookmarkEnd w:id="197"/>
      <w:bookmarkEnd w:id="198"/>
      <w:bookmarkEnd w:id="199"/>
    </w:p>
    <w:p w14:paraId="366C74DA" w14:textId="77777777" w:rsidR="00D46DA2" w:rsidRPr="00027111" w:rsidRDefault="00D46DA2" w:rsidP="00250285">
      <w:pPr>
        <w:pStyle w:val="Sch2Number"/>
        <w:rPr>
          <w:rFonts w:eastAsia="Calibri"/>
          <w:b/>
          <w:bCs/>
        </w:rPr>
      </w:pPr>
      <w:r w:rsidRPr="00027111">
        <w:t>Set out below is the proposed procurement timetable. This is intended as a guide and whilst the Contracting Authority does not intend to depart from the timetable, it reserves the right to do so at any stage.</w:t>
      </w:r>
    </w:p>
    <w:tbl>
      <w:tblPr>
        <w:tblpPr w:leftFromText="180" w:rightFromText="180" w:vertAnchor="text" w:horzAnchor="margin" w:tblpX="846" w:tblpY="154"/>
        <w:tblW w:w="45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6"/>
        <w:gridCol w:w="4374"/>
      </w:tblGrid>
      <w:tr w:rsidR="00D46DA2" w:rsidRPr="00027111" w14:paraId="77E4D9A8" w14:textId="77777777" w:rsidTr="34912E83">
        <w:trPr>
          <w:tblHeader/>
        </w:trPr>
        <w:tc>
          <w:tcPr>
            <w:tcW w:w="2323" w:type="pct"/>
            <w:shd w:val="clear" w:color="auto" w:fill="808080" w:themeFill="background1" w:themeFillShade="80"/>
          </w:tcPr>
          <w:p w14:paraId="79CBA67C" w14:textId="77777777" w:rsidR="00D46DA2" w:rsidRPr="00027111" w:rsidRDefault="00D46DA2" w:rsidP="005E62A9">
            <w:pPr>
              <w:spacing w:after="0" w:line="360" w:lineRule="auto"/>
              <w:rPr>
                <w:rFonts w:eastAsia="Calibri" w:cs="Calibri"/>
                <w:b/>
              </w:rPr>
            </w:pPr>
            <w:r w:rsidRPr="00027111">
              <w:rPr>
                <w:rFonts w:eastAsia="Calibri" w:cs="Calibri"/>
                <w:b/>
              </w:rPr>
              <w:t>STAGE</w:t>
            </w:r>
          </w:p>
        </w:tc>
        <w:tc>
          <w:tcPr>
            <w:tcW w:w="2677" w:type="pct"/>
            <w:shd w:val="clear" w:color="auto" w:fill="808080" w:themeFill="background1" w:themeFillShade="80"/>
          </w:tcPr>
          <w:p w14:paraId="14BED457" w14:textId="77777777" w:rsidR="00D46DA2" w:rsidRPr="00027111" w:rsidRDefault="00D46DA2" w:rsidP="005E62A9">
            <w:pPr>
              <w:spacing w:after="0" w:line="360" w:lineRule="auto"/>
              <w:rPr>
                <w:rFonts w:eastAsia="Calibri" w:cs="Calibri"/>
                <w:b/>
              </w:rPr>
            </w:pPr>
            <w:r w:rsidRPr="00027111">
              <w:rPr>
                <w:rFonts w:eastAsia="Calibri" w:cs="Calibri"/>
                <w:b/>
              </w:rPr>
              <w:t>ESTIMATED DATE(S)/TIME</w:t>
            </w:r>
          </w:p>
        </w:tc>
      </w:tr>
      <w:tr w:rsidR="00D46DA2" w:rsidRPr="00027111" w14:paraId="09CBD4B3" w14:textId="77777777" w:rsidTr="34912E83">
        <w:trPr>
          <w:trHeight w:val="468"/>
        </w:trPr>
        <w:tc>
          <w:tcPr>
            <w:tcW w:w="2323" w:type="pct"/>
          </w:tcPr>
          <w:p w14:paraId="0B8628A8" w14:textId="6CCE8D71" w:rsidR="00D46DA2" w:rsidRPr="003E36D3" w:rsidRDefault="00D46DA2" w:rsidP="005E62A9">
            <w:pPr>
              <w:spacing w:after="0" w:line="360" w:lineRule="auto"/>
              <w:rPr>
                <w:rFonts w:cs="Calibri"/>
                <w:b/>
                <w:bCs/>
                <w:color w:val="000000"/>
              </w:rPr>
            </w:pPr>
            <w:r w:rsidRPr="003E36D3">
              <w:rPr>
                <w:rFonts w:cs="Calibri"/>
                <w:b/>
                <w:bCs/>
                <w:color w:val="000000"/>
              </w:rPr>
              <w:t>Preliminary Market Engagement Notice</w:t>
            </w:r>
          </w:p>
        </w:tc>
        <w:tc>
          <w:tcPr>
            <w:tcW w:w="2677" w:type="pct"/>
          </w:tcPr>
          <w:p w14:paraId="34D27B2A" w14:textId="070C04B0" w:rsidR="00D46DA2" w:rsidRPr="003E36D3" w:rsidRDefault="004A30CB" w:rsidP="005E62A9">
            <w:pPr>
              <w:spacing w:after="0" w:line="360" w:lineRule="auto"/>
              <w:rPr>
                <w:rFonts w:cs="Calibri"/>
                <w:color w:val="000000"/>
              </w:rPr>
            </w:pPr>
            <w:r w:rsidRPr="003E36D3">
              <w:rPr>
                <w:rFonts w:cs="Calibri"/>
                <w:color w:val="000000"/>
              </w:rPr>
              <w:t>23</w:t>
            </w:r>
            <w:r w:rsidRPr="003E36D3">
              <w:rPr>
                <w:rFonts w:cs="Calibri"/>
                <w:color w:val="000000"/>
                <w:vertAlign w:val="superscript"/>
              </w:rPr>
              <w:t>rd</w:t>
            </w:r>
            <w:r w:rsidRPr="003E36D3">
              <w:rPr>
                <w:rFonts w:cs="Calibri"/>
                <w:color w:val="000000"/>
              </w:rPr>
              <w:t xml:space="preserve"> September 202</w:t>
            </w:r>
            <w:r w:rsidR="003E36D3" w:rsidRPr="003E36D3">
              <w:rPr>
                <w:rFonts w:cs="Calibri"/>
                <w:color w:val="000000"/>
              </w:rPr>
              <w:t>6</w:t>
            </w:r>
          </w:p>
        </w:tc>
      </w:tr>
      <w:tr w:rsidR="00D46DA2" w:rsidRPr="00027111" w14:paraId="5BD969C9" w14:textId="77777777" w:rsidTr="34912E83">
        <w:trPr>
          <w:trHeight w:val="468"/>
        </w:trPr>
        <w:tc>
          <w:tcPr>
            <w:tcW w:w="2323" w:type="pct"/>
            <w:vAlign w:val="center"/>
          </w:tcPr>
          <w:p w14:paraId="6BAB93B8" w14:textId="6C17F389" w:rsidR="00D46DA2" w:rsidRPr="00027111" w:rsidRDefault="00D46DA2" w:rsidP="005E62A9">
            <w:pPr>
              <w:spacing w:after="0" w:line="360" w:lineRule="auto"/>
              <w:rPr>
                <w:rFonts w:eastAsia="Calibri" w:cs="Calibri"/>
                <w:b/>
                <w:bCs/>
              </w:rPr>
            </w:pPr>
            <w:r w:rsidRPr="34912E83">
              <w:rPr>
                <w:rFonts w:eastAsia="Calibri" w:cs="Calibri"/>
                <w:b/>
                <w:bCs/>
              </w:rPr>
              <w:t>Tender Notice published on C</w:t>
            </w:r>
            <w:r w:rsidR="764E1A0F" w:rsidRPr="34912E83">
              <w:rPr>
                <w:rFonts w:eastAsia="Calibri" w:cs="Calibri"/>
                <w:b/>
                <w:bCs/>
              </w:rPr>
              <w:t>DP</w:t>
            </w:r>
            <w:r w:rsidRPr="34912E83">
              <w:rPr>
                <w:rFonts w:eastAsia="Calibri" w:cs="Calibri"/>
                <w:b/>
                <w:bCs/>
              </w:rPr>
              <w:t xml:space="preserve"> and issuing of Invitation of Tender</w:t>
            </w:r>
          </w:p>
        </w:tc>
        <w:tc>
          <w:tcPr>
            <w:tcW w:w="2677" w:type="pct"/>
            <w:vAlign w:val="center"/>
          </w:tcPr>
          <w:p w14:paraId="304ED8A1" w14:textId="69FAA14B" w:rsidR="00D46DA2" w:rsidRPr="00EB5F01" w:rsidRDefault="00C470E7" w:rsidP="005E62A9">
            <w:pPr>
              <w:spacing w:after="0" w:line="360" w:lineRule="auto"/>
              <w:rPr>
                <w:rFonts w:eastAsia="Calibri" w:cs="Calibri"/>
              </w:rPr>
            </w:pPr>
            <w:r w:rsidRPr="00EB5F01">
              <w:rPr>
                <w:rFonts w:cs="Calibri"/>
                <w:color w:val="000000"/>
              </w:rPr>
              <w:t>12</w:t>
            </w:r>
            <w:r w:rsidRPr="00EB5F01">
              <w:rPr>
                <w:rFonts w:cs="Calibri"/>
                <w:color w:val="000000"/>
                <w:vertAlign w:val="superscript"/>
              </w:rPr>
              <w:t>th</w:t>
            </w:r>
            <w:r w:rsidRPr="00EB5F01">
              <w:rPr>
                <w:rFonts w:cs="Calibri"/>
                <w:color w:val="000000"/>
              </w:rPr>
              <w:t xml:space="preserve"> October 2026</w:t>
            </w:r>
          </w:p>
        </w:tc>
      </w:tr>
      <w:tr w:rsidR="00D46DA2" w:rsidRPr="00027111" w14:paraId="5759E0D7" w14:textId="77777777" w:rsidTr="34912E83">
        <w:trPr>
          <w:trHeight w:val="391"/>
        </w:trPr>
        <w:tc>
          <w:tcPr>
            <w:tcW w:w="2323" w:type="pct"/>
            <w:vAlign w:val="center"/>
          </w:tcPr>
          <w:p w14:paraId="7ABA8935" w14:textId="43182722" w:rsidR="00D46DA2" w:rsidRPr="00027111" w:rsidRDefault="00D46DA2" w:rsidP="005E62A9">
            <w:pPr>
              <w:spacing w:after="0" w:line="360" w:lineRule="auto"/>
              <w:rPr>
                <w:rFonts w:eastAsia="Calibri" w:cs="Calibri"/>
                <w:b/>
                <w:bCs/>
              </w:rPr>
            </w:pPr>
            <w:r w:rsidRPr="00027111">
              <w:rPr>
                <w:rFonts w:eastAsia="Calibri" w:cs="Calibri"/>
                <w:b/>
                <w:bCs/>
              </w:rPr>
              <w:t xml:space="preserve">Deadline for Tenderer Clarifications (via </w:t>
            </w:r>
            <w:r w:rsidRPr="00FB7A3F">
              <w:rPr>
                <w:rFonts w:eastAsia="Calibri" w:cs="Calibri"/>
                <w:b/>
                <w:bCs/>
              </w:rPr>
              <w:t>Sell2Wales</w:t>
            </w:r>
            <w:r w:rsidR="00FB7A3F">
              <w:rPr>
                <w:rFonts w:eastAsia="Calibri" w:cs="Calibri"/>
                <w:b/>
                <w:bCs/>
              </w:rPr>
              <w:t>.</w:t>
            </w:r>
          </w:p>
        </w:tc>
        <w:tc>
          <w:tcPr>
            <w:tcW w:w="2677" w:type="pct"/>
            <w:vAlign w:val="center"/>
          </w:tcPr>
          <w:p w14:paraId="612EB16F" w14:textId="4B458A5F" w:rsidR="00D46DA2" w:rsidRPr="00EB5F01" w:rsidRDefault="005B1608" w:rsidP="005E62A9">
            <w:pPr>
              <w:spacing w:after="0" w:line="360" w:lineRule="auto"/>
              <w:rPr>
                <w:rFonts w:eastAsia="Calibri" w:cs="Calibri"/>
              </w:rPr>
            </w:pPr>
            <w:r w:rsidRPr="00EB5F01">
              <w:rPr>
                <w:rFonts w:eastAsia="Calibri" w:cs="Calibri"/>
              </w:rPr>
              <w:t xml:space="preserve">17:00 </w:t>
            </w:r>
            <w:r w:rsidR="00D46DA2" w:rsidRPr="00EB5F01">
              <w:rPr>
                <w:rFonts w:eastAsia="Calibri" w:cs="Calibri"/>
              </w:rPr>
              <w:t xml:space="preserve">on </w:t>
            </w:r>
            <w:r w:rsidR="001E6E60" w:rsidRPr="00EB5F01">
              <w:rPr>
                <w:rFonts w:eastAsia="Calibri" w:cs="Calibri"/>
              </w:rPr>
              <w:t>3</w:t>
            </w:r>
            <w:r w:rsidR="001E6E60" w:rsidRPr="00EB5F01">
              <w:rPr>
                <w:rFonts w:eastAsia="Calibri" w:cs="Calibri"/>
                <w:vertAlign w:val="superscript"/>
              </w:rPr>
              <w:t>rd</w:t>
            </w:r>
            <w:r w:rsidR="001E6E60" w:rsidRPr="00EB5F01">
              <w:rPr>
                <w:rFonts w:eastAsia="Calibri" w:cs="Calibri"/>
              </w:rPr>
              <w:t xml:space="preserve"> November 2026</w:t>
            </w:r>
          </w:p>
        </w:tc>
      </w:tr>
      <w:tr w:rsidR="00D46DA2" w:rsidRPr="00027111" w14:paraId="07E7F980" w14:textId="77777777" w:rsidTr="34912E83">
        <w:trPr>
          <w:trHeight w:val="391"/>
        </w:trPr>
        <w:tc>
          <w:tcPr>
            <w:tcW w:w="2323" w:type="pct"/>
          </w:tcPr>
          <w:p w14:paraId="2E137910" w14:textId="470F1BCB" w:rsidR="00D46DA2" w:rsidRPr="00027111" w:rsidDel="00DD2F79" w:rsidRDefault="00D46DA2" w:rsidP="005E62A9">
            <w:pPr>
              <w:spacing w:after="0" w:line="360" w:lineRule="auto"/>
              <w:rPr>
                <w:rFonts w:eastAsia="Calibri" w:cs="Calibri"/>
                <w:b/>
                <w:bCs/>
              </w:rPr>
            </w:pPr>
            <w:r w:rsidRPr="00027111">
              <w:rPr>
                <w:rFonts w:cs="Calibri"/>
                <w:b/>
                <w:bCs/>
                <w:color w:val="000000"/>
              </w:rPr>
              <w:t xml:space="preserve">Target date for responses by </w:t>
            </w:r>
            <w:r w:rsidR="0063412E" w:rsidRPr="00027111">
              <w:rPr>
                <w:rFonts w:cs="Calibri"/>
                <w:b/>
                <w:bCs/>
                <w:color w:val="000000"/>
              </w:rPr>
              <w:t>the Contracting Authority</w:t>
            </w:r>
            <w:r w:rsidRPr="00027111">
              <w:rPr>
                <w:rFonts w:cs="Calibri"/>
                <w:b/>
                <w:bCs/>
                <w:color w:val="000000"/>
              </w:rPr>
              <w:t xml:space="preserve"> to Tenderer Clarifications </w:t>
            </w:r>
          </w:p>
        </w:tc>
        <w:tc>
          <w:tcPr>
            <w:tcW w:w="2677" w:type="pct"/>
          </w:tcPr>
          <w:p w14:paraId="3C18364D" w14:textId="04C492C5" w:rsidR="00D46DA2" w:rsidRPr="00EB5F01" w:rsidRDefault="001E6E60" w:rsidP="005E62A9">
            <w:pPr>
              <w:spacing w:after="0" w:line="360" w:lineRule="auto"/>
              <w:rPr>
                <w:rFonts w:eastAsia="Calibri" w:cs="Calibri"/>
              </w:rPr>
            </w:pPr>
            <w:r w:rsidRPr="00EB5F01">
              <w:rPr>
                <w:rFonts w:cs="Calibri"/>
                <w:color w:val="000000"/>
              </w:rPr>
              <w:t>12:00 noon on 4</w:t>
            </w:r>
            <w:r w:rsidRPr="00EB5F01">
              <w:rPr>
                <w:rFonts w:cs="Calibri"/>
                <w:color w:val="000000"/>
                <w:vertAlign w:val="superscript"/>
              </w:rPr>
              <w:t>th</w:t>
            </w:r>
            <w:r w:rsidRPr="00EB5F01">
              <w:rPr>
                <w:rFonts w:cs="Calibri"/>
                <w:color w:val="000000"/>
              </w:rPr>
              <w:t xml:space="preserve"> November 2026</w:t>
            </w:r>
          </w:p>
        </w:tc>
      </w:tr>
      <w:tr w:rsidR="00D46DA2" w:rsidRPr="00027111" w14:paraId="0F78FE29" w14:textId="77777777" w:rsidTr="34912E83">
        <w:tc>
          <w:tcPr>
            <w:tcW w:w="2323" w:type="pct"/>
            <w:vAlign w:val="center"/>
          </w:tcPr>
          <w:p w14:paraId="695B4896" w14:textId="3DAF71A9" w:rsidR="00D46DA2" w:rsidRPr="00027111" w:rsidRDefault="00D46DA2" w:rsidP="005E62A9">
            <w:pPr>
              <w:spacing w:after="0" w:line="360" w:lineRule="auto"/>
              <w:rPr>
                <w:rFonts w:eastAsia="Calibri" w:cs="Calibri"/>
                <w:b/>
                <w:bCs/>
              </w:rPr>
            </w:pPr>
            <w:r w:rsidRPr="00027111">
              <w:rPr>
                <w:rFonts w:eastAsia="Calibri" w:cs="Calibri"/>
                <w:b/>
                <w:bCs/>
              </w:rPr>
              <w:t>Closing date for submission of Tenders</w:t>
            </w:r>
            <w:r w:rsidR="00C71AFD" w:rsidRPr="00027111">
              <w:rPr>
                <w:rFonts w:eastAsia="Calibri" w:cs="Calibri"/>
                <w:b/>
                <w:bCs/>
              </w:rPr>
              <w:t xml:space="preserve"> (</w:t>
            </w:r>
            <w:r w:rsidR="00250285" w:rsidRPr="00027111">
              <w:rPr>
                <w:rFonts w:eastAsia="Calibri" w:cs="Calibri"/>
                <w:b/>
                <w:bCs/>
              </w:rPr>
              <w:t>"</w:t>
            </w:r>
            <w:r w:rsidR="00C71AFD" w:rsidRPr="00027111">
              <w:rPr>
                <w:rFonts w:eastAsia="Calibri" w:cs="Calibri"/>
                <w:b/>
                <w:bCs/>
              </w:rPr>
              <w:t>Tender Return Date</w:t>
            </w:r>
            <w:r w:rsidR="00250285" w:rsidRPr="00027111">
              <w:rPr>
                <w:rFonts w:eastAsia="Calibri" w:cs="Calibri"/>
                <w:b/>
                <w:bCs/>
              </w:rPr>
              <w:t>"</w:t>
            </w:r>
            <w:r w:rsidR="00C71AFD" w:rsidRPr="00027111">
              <w:rPr>
                <w:rFonts w:eastAsia="Calibri" w:cs="Calibri"/>
                <w:b/>
                <w:bCs/>
              </w:rPr>
              <w:t>)</w:t>
            </w:r>
          </w:p>
        </w:tc>
        <w:tc>
          <w:tcPr>
            <w:tcW w:w="2677" w:type="pct"/>
            <w:vAlign w:val="center"/>
          </w:tcPr>
          <w:p w14:paraId="6DFC9F52" w14:textId="55A386E5" w:rsidR="00D46DA2" w:rsidRPr="00EB5F01" w:rsidRDefault="00126C47" w:rsidP="005E62A9">
            <w:pPr>
              <w:spacing w:after="0" w:line="360" w:lineRule="auto"/>
              <w:rPr>
                <w:rFonts w:eastAsia="Calibri" w:cs="Calibri"/>
              </w:rPr>
            </w:pPr>
            <w:r w:rsidRPr="00EB5F01">
              <w:rPr>
                <w:rFonts w:eastAsia="Calibri" w:cs="Calibri"/>
              </w:rPr>
              <w:t xml:space="preserve">12:00 noon on </w:t>
            </w:r>
            <w:r w:rsidR="00282CDE" w:rsidRPr="00EB5F01">
              <w:rPr>
                <w:rFonts w:eastAsia="Calibri" w:cs="Calibri"/>
              </w:rPr>
              <w:t>10</w:t>
            </w:r>
            <w:r w:rsidR="00282CDE" w:rsidRPr="00EB5F01">
              <w:rPr>
                <w:rFonts w:eastAsia="Calibri" w:cs="Calibri"/>
                <w:vertAlign w:val="superscript"/>
              </w:rPr>
              <w:t>th</w:t>
            </w:r>
            <w:r w:rsidR="00282CDE" w:rsidRPr="00EB5F01">
              <w:rPr>
                <w:rFonts w:eastAsia="Calibri" w:cs="Calibri"/>
              </w:rPr>
              <w:t xml:space="preserve"> </w:t>
            </w:r>
            <w:r w:rsidRPr="00EB5F01">
              <w:rPr>
                <w:rFonts w:eastAsia="Calibri" w:cs="Calibri"/>
              </w:rPr>
              <w:t>November 2026</w:t>
            </w:r>
          </w:p>
        </w:tc>
      </w:tr>
      <w:tr w:rsidR="00D46DA2" w:rsidRPr="00027111" w14:paraId="344B4E4E" w14:textId="77777777" w:rsidTr="34912E83">
        <w:tc>
          <w:tcPr>
            <w:tcW w:w="2323" w:type="pct"/>
            <w:vAlign w:val="center"/>
          </w:tcPr>
          <w:p w14:paraId="2FBB17A1" w14:textId="77777777" w:rsidR="00D46DA2" w:rsidRPr="00027111" w:rsidRDefault="00D46DA2" w:rsidP="005E62A9">
            <w:pPr>
              <w:spacing w:after="0" w:line="360" w:lineRule="auto"/>
              <w:rPr>
                <w:rFonts w:eastAsia="Calibri" w:cs="Calibri"/>
                <w:b/>
                <w:bCs/>
              </w:rPr>
            </w:pPr>
            <w:r w:rsidRPr="00027111">
              <w:rPr>
                <w:rFonts w:eastAsia="Calibri" w:cs="Calibri"/>
                <w:b/>
                <w:bCs/>
              </w:rPr>
              <w:t>Evaluation of Tenders</w:t>
            </w:r>
          </w:p>
        </w:tc>
        <w:tc>
          <w:tcPr>
            <w:tcW w:w="2677" w:type="pct"/>
          </w:tcPr>
          <w:p w14:paraId="37863FD3" w14:textId="3E9728E1" w:rsidR="00D46DA2" w:rsidRPr="00EB5F01" w:rsidRDefault="00D46DA2" w:rsidP="005E62A9">
            <w:pPr>
              <w:spacing w:after="0" w:line="360" w:lineRule="auto"/>
              <w:rPr>
                <w:rFonts w:eastAsia="Calibri" w:cs="Calibri"/>
                <w:vertAlign w:val="superscript"/>
              </w:rPr>
            </w:pPr>
            <w:r w:rsidRPr="00EB5F01">
              <w:rPr>
                <w:rFonts w:cs="Calibri"/>
                <w:color w:val="000000"/>
              </w:rPr>
              <w:t xml:space="preserve">Between </w:t>
            </w:r>
            <w:r w:rsidR="00196AA8" w:rsidRPr="00EB5F01">
              <w:rPr>
                <w:rFonts w:cs="Calibri"/>
                <w:color w:val="000000"/>
              </w:rPr>
              <w:t>11</w:t>
            </w:r>
            <w:r w:rsidR="00196AA8" w:rsidRPr="00EB5F01">
              <w:rPr>
                <w:rFonts w:cs="Calibri"/>
                <w:color w:val="000000"/>
                <w:vertAlign w:val="superscript"/>
              </w:rPr>
              <w:t>th</w:t>
            </w:r>
            <w:r w:rsidR="00196AA8" w:rsidRPr="00EB5F01">
              <w:rPr>
                <w:rFonts w:cs="Calibri"/>
                <w:color w:val="000000"/>
              </w:rPr>
              <w:t xml:space="preserve"> November 2026 and 8</w:t>
            </w:r>
            <w:r w:rsidR="00196AA8" w:rsidRPr="00EB5F01">
              <w:rPr>
                <w:rFonts w:cs="Calibri"/>
                <w:color w:val="000000"/>
                <w:vertAlign w:val="superscript"/>
              </w:rPr>
              <w:t>th</w:t>
            </w:r>
            <w:r w:rsidR="00196AA8" w:rsidRPr="00EB5F01">
              <w:rPr>
                <w:rFonts w:cs="Calibri"/>
                <w:color w:val="000000"/>
              </w:rPr>
              <w:t xml:space="preserve"> January 2027</w:t>
            </w:r>
          </w:p>
        </w:tc>
      </w:tr>
      <w:tr w:rsidR="00693239" w:rsidRPr="00027111" w14:paraId="4E7F0A29" w14:textId="77777777" w:rsidTr="34912E83">
        <w:tc>
          <w:tcPr>
            <w:tcW w:w="2323" w:type="pct"/>
            <w:vAlign w:val="center"/>
          </w:tcPr>
          <w:p w14:paraId="2D28EE4D" w14:textId="57B40882" w:rsidR="00693239" w:rsidRPr="00027111" w:rsidRDefault="00716129" w:rsidP="005E62A9">
            <w:pPr>
              <w:spacing w:after="0" w:line="360" w:lineRule="auto"/>
              <w:rPr>
                <w:rFonts w:eastAsia="Calibri" w:cs="Calibri"/>
                <w:b/>
                <w:bCs/>
              </w:rPr>
            </w:pPr>
            <w:r>
              <w:rPr>
                <w:rFonts w:eastAsia="Calibri" w:cs="Calibri"/>
                <w:b/>
                <w:bCs/>
              </w:rPr>
              <w:t xml:space="preserve">Supplier </w:t>
            </w:r>
            <w:r w:rsidR="007C3C5B">
              <w:rPr>
                <w:rFonts w:eastAsia="Calibri" w:cs="Calibri"/>
                <w:b/>
                <w:bCs/>
              </w:rPr>
              <w:t xml:space="preserve">Presentation </w:t>
            </w:r>
          </w:p>
        </w:tc>
        <w:tc>
          <w:tcPr>
            <w:tcW w:w="2677" w:type="pct"/>
          </w:tcPr>
          <w:p w14:paraId="164ACBF4" w14:textId="65E44B2A" w:rsidR="00693239" w:rsidRPr="00EB5F01" w:rsidRDefault="007C3C5B" w:rsidP="005E62A9">
            <w:pPr>
              <w:spacing w:after="0" w:line="360" w:lineRule="auto"/>
              <w:rPr>
                <w:rFonts w:cs="Calibri"/>
                <w:color w:val="000000"/>
              </w:rPr>
            </w:pPr>
            <w:r w:rsidRPr="00EB5F01">
              <w:rPr>
                <w:rFonts w:cs="Calibri"/>
                <w:color w:val="000000"/>
              </w:rPr>
              <w:t>26</w:t>
            </w:r>
            <w:r w:rsidRPr="00EB5F01">
              <w:rPr>
                <w:rFonts w:cs="Calibri"/>
                <w:color w:val="000000"/>
                <w:vertAlign w:val="superscript"/>
              </w:rPr>
              <w:t>th</w:t>
            </w:r>
            <w:r w:rsidRPr="00EB5F01">
              <w:rPr>
                <w:rFonts w:cs="Calibri"/>
                <w:color w:val="000000"/>
              </w:rPr>
              <w:t xml:space="preserve"> November 2026</w:t>
            </w:r>
          </w:p>
        </w:tc>
      </w:tr>
      <w:tr w:rsidR="00D46DA2" w:rsidRPr="00027111" w14:paraId="13D5A1A0" w14:textId="77777777" w:rsidTr="34912E83">
        <w:tc>
          <w:tcPr>
            <w:tcW w:w="2323" w:type="pct"/>
            <w:tcBorders>
              <w:top w:val="single" w:sz="4" w:space="0" w:color="auto"/>
              <w:left w:val="single" w:sz="4" w:space="0" w:color="auto"/>
              <w:bottom w:val="single" w:sz="4" w:space="0" w:color="auto"/>
              <w:right w:val="single" w:sz="4" w:space="0" w:color="auto"/>
            </w:tcBorders>
            <w:vAlign w:val="center"/>
          </w:tcPr>
          <w:p w14:paraId="70249C0B" w14:textId="49E06925" w:rsidR="00D46DA2" w:rsidRPr="00027111" w:rsidRDefault="00D46DA2" w:rsidP="00771245">
            <w:pPr>
              <w:spacing w:after="0" w:line="360" w:lineRule="auto"/>
              <w:rPr>
                <w:rFonts w:eastAsia="Calibri" w:cs="Calibri"/>
                <w:b/>
                <w:bCs/>
              </w:rPr>
            </w:pPr>
            <w:r w:rsidRPr="00027111">
              <w:rPr>
                <w:rFonts w:eastAsia="Calibri" w:cs="Calibri"/>
                <w:b/>
                <w:bCs/>
              </w:rPr>
              <w:lastRenderedPageBreak/>
              <w:t xml:space="preserve">Notification of award to each Assessed Tenderer and Assessment Summaries issued to all Assessed Tenderers </w:t>
            </w:r>
          </w:p>
        </w:tc>
        <w:tc>
          <w:tcPr>
            <w:tcW w:w="2677" w:type="pct"/>
            <w:tcBorders>
              <w:top w:val="single" w:sz="4" w:space="0" w:color="auto"/>
              <w:left w:val="single" w:sz="4" w:space="0" w:color="auto"/>
              <w:bottom w:val="single" w:sz="4" w:space="0" w:color="auto"/>
              <w:right w:val="single" w:sz="4" w:space="0" w:color="auto"/>
            </w:tcBorders>
            <w:vAlign w:val="center"/>
          </w:tcPr>
          <w:p w14:paraId="47835160" w14:textId="5EAA65A2" w:rsidR="00D46DA2" w:rsidRPr="00EB5F01" w:rsidRDefault="00C2117E" w:rsidP="005E62A9">
            <w:pPr>
              <w:spacing w:after="0" w:line="360" w:lineRule="auto"/>
              <w:rPr>
                <w:rFonts w:eastAsia="Calibri" w:cs="Calibri"/>
              </w:rPr>
            </w:pPr>
            <w:r w:rsidRPr="00EB5F01">
              <w:rPr>
                <w:rFonts w:eastAsia="Calibri" w:cs="Calibri"/>
              </w:rPr>
              <w:t>11</w:t>
            </w:r>
            <w:r w:rsidRPr="00EB5F01">
              <w:rPr>
                <w:rFonts w:eastAsia="Calibri" w:cs="Calibri"/>
                <w:vertAlign w:val="superscript"/>
              </w:rPr>
              <w:t>th</w:t>
            </w:r>
            <w:r w:rsidRPr="00EB5F01">
              <w:rPr>
                <w:rFonts w:eastAsia="Calibri" w:cs="Calibri"/>
              </w:rPr>
              <w:t xml:space="preserve"> January 2027</w:t>
            </w:r>
          </w:p>
        </w:tc>
      </w:tr>
      <w:tr w:rsidR="00D46DA2" w:rsidRPr="00027111" w14:paraId="3793AE47" w14:textId="77777777" w:rsidTr="34912E83">
        <w:tc>
          <w:tcPr>
            <w:tcW w:w="2323" w:type="pct"/>
            <w:tcBorders>
              <w:top w:val="single" w:sz="4" w:space="0" w:color="auto"/>
              <w:left w:val="single" w:sz="4" w:space="0" w:color="auto"/>
              <w:bottom w:val="single" w:sz="4" w:space="0" w:color="auto"/>
              <w:right w:val="single" w:sz="4" w:space="0" w:color="auto"/>
            </w:tcBorders>
            <w:vAlign w:val="center"/>
          </w:tcPr>
          <w:p w14:paraId="05A63120" w14:textId="77777777" w:rsidR="00D46DA2" w:rsidRPr="00027111" w:rsidRDefault="00D46DA2" w:rsidP="005E62A9">
            <w:pPr>
              <w:spacing w:after="0" w:line="360" w:lineRule="auto"/>
              <w:rPr>
                <w:rFonts w:eastAsia="Calibri" w:cs="Calibri"/>
                <w:b/>
                <w:bCs/>
              </w:rPr>
            </w:pPr>
            <w:r w:rsidRPr="00027111">
              <w:rPr>
                <w:rFonts w:eastAsia="Calibri" w:cs="Calibri"/>
                <w:b/>
                <w:bCs/>
              </w:rPr>
              <w:t>Contract Award Notice published and commencement of standstill period</w:t>
            </w:r>
          </w:p>
        </w:tc>
        <w:tc>
          <w:tcPr>
            <w:tcW w:w="2677" w:type="pct"/>
            <w:tcBorders>
              <w:top w:val="single" w:sz="4" w:space="0" w:color="auto"/>
              <w:left w:val="single" w:sz="4" w:space="0" w:color="auto"/>
              <w:bottom w:val="single" w:sz="4" w:space="0" w:color="auto"/>
              <w:right w:val="single" w:sz="4" w:space="0" w:color="auto"/>
            </w:tcBorders>
            <w:vAlign w:val="center"/>
          </w:tcPr>
          <w:p w14:paraId="53B73C5D" w14:textId="0B0A50B6" w:rsidR="00D46DA2" w:rsidRPr="00EB5F01" w:rsidRDefault="00C2117E" w:rsidP="005E62A9">
            <w:pPr>
              <w:spacing w:after="0" w:line="360" w:lineRule="auto"/>
              <w:rPr>
                <w:rFonts w:eastAsia="Calibri" w:cs="Calibri"/>
              </w:rPr>
            </w:pPr>
            <w:r w:rsidRPr="00EB5F01">
              <w:rPr>
                <w:rFonts w:cs="Calibri"/>
                <w:color w:val="000000"/>
              </w:rPr>
              <w:t>11th January 2027</w:t>
            </w:r>
          </w:p>
        </w:tc>
      </w:tr>
      <w:tr w:rsidR="00D46DA2" w:rsidRPr="00027111" w14:paraId="48E73A6F" w14:textId="77777777" w:rsidTr="34912E83">
        <w:tc>
          <w:tcPr>
            <w:tcW w:w="2323" w:type="pct"/>
            <w:tcBorders>
              <w:top w:val="single" w:sz="4" w:space="0" w:color="auto"/>
              <w:left w:val="single" w:sz="4" w:space="0" w:color="auto"/>
              <w:bottom w:val="single" w:sz="4" w:space="0" w:color="auto"/>
              <w:right w:val="single" w:sz="4" w:space="0" w:color="auto"/>
            </w:tcBorders>
            <w:vAlign w:val="center"/>
          </w:tcPr>
          <w:p w14:paraId="3791A240" w14:textId="77777777" w:rsidR="00D46DA2" w:rsidRPr="00027111" w:rsidRDefault="00D46DA2" w:rsidP="005E62A9">
            <w:pPr>
              <w:spacing w:after="0" w:line="360" w:lineRule="auto"/>
              <w:rPr>
                <w:rFonts w:eastAsia="Calibri" w:cs="Calibri"/>
                <w:b/>
                <w:bCs/>
              </w:rPr>
            </w:pPr>
            <w:r w:rsidRPr="00027111">
              <w:rPr>
                <w:rFonts w:eastAsia="Calibri" w:cs="Calibri"/>
                <w:b/>
                <w:bCs/>
              </w:rPr>
              <w:t>Expiry of standstill period</w:t>
            </w:r>
          </w:p>
        </w:tc>
        <w:tc>
          <w:tcPr>
            <w:tcW w:w="2677" w:type="pct"/>
            <w:tcBorders>
              <w:top w:val="single" w:sz="4" w:space="0" w:color="auto"/>
              <w:left w:val="single" w:sz="4" w:space="0" w:color="auto"/>
              <w:bottom w:val="single" w:sz="4" w:space="0" w:color="auto"/>
              <w:right w:val="single" w:sz="4" w:space="0" w:color="auto"/>
            </w:tcBorders>
          </w:tcPr>
          <w:p w14:paraId="4C7CB4B9" w14:textId="1BEB907A" w:rsidR="00C71AFD" w:rsidRPr="00EB5F01" w:rsidRDefault="002F7FE9" w:rsidP="005E62A9">
            <w:pPr>
              <w:spacing w:after="0" w:line="360" w:lineRule="auto"/>
              <w:rPr>
                <w:rFonts w:cs="Calibri"/>
                <w:color w:val="000000"/>
              </w:rPr>
            </w:pPr>
            <w:r w:rsidRPr="00EB5F01">
              <w:rPr>
                <w:rFonts w:cs="Calibri"/>
                <w:color w:val="000000"/>
              </w:rPr>
              <w:t>20</w:t>
            </w:r>
            <w:r w:rsidRPr="00EB5F01">
              <w:rPr>
                <w:rFonts w:cs="Calibri"/>
                <w:color w:val="000000"/>
                <w:vertAlign w:val="superscript"/>
              </w:rPr>
              <w:t>th</w:t>
            </w:r>
            <w:r w:rsidRPr="00EB5F01">
              <w:rPr>
                <w:rFonts w:cs="Calibri"/>
                <w:color w:val="000000"/>
              </w:rPr>
              <w:t xml:space="preserve"> January 2027 at 00:00</w:t>
            </w:r>
          </w:p>
          <w:p w14:paraId="690A3D86" w14:textId="373178E5" w:rsidR="00D46DA2" w:rsidRPr="00EB5F01" w:rsidRDefault="00C71AFD" w:rsidP="005E62A9">
            <w:pPr>
              <w:spacing w:after="0" w:line="360" w:lineRule="auto"/>
              <w:rPr>
                <w:rFonts w:eastAsia="Calibri" w:cs="Calibri"/>
              </w:rPr>
            </w:pPr>
            <w:r w:rsidRPr="00EB5F01">
              <w:rPr>
                <w:rFonts w:cs="Calibri"/>
                <w:color w:val="000000"/>
              </w:rPr>
              <w:t>N</w:t>
            </w:r>
            <w:r w:rsidR="00D46DA2" w:rsidRPr="00EB5F01">
              <w:rPr>
                <w:rFonts w:cs="Calibri"/>
                <w:color w:val="000000"/>
              </w:rPr>
              <w:t xml:space="preserve">ote this is a minimum of 8 working days, the first day being the date on which the </w:t>
            </w:r>
            <w:r w:rsidR="00250285" w:rsidRPr="00EB5F01">
              <w:rPr>
                <w:rFonts w:cs="Calibri"/>
                <w:color w:val="000000"/>
              </w:rPr>
              <w:t>Contract Award Notice</w:t>
            </w:r>
            <w:r w:rsidR="00D46DA2" w:rsidRPr="00EB5F01">
              <w:rPr>
                <w:rFonts w:cs="Calibri"/>
                <w:color w:val="000000"/>
              </w:rPr>
              <w:t xml:space="preserve"> is published. </w:t>
            </w:r>
            <w:r w:rsidR="00250285" w:rsidRPr="00EB5F01">
              <w:rPr>
                <w:rFonts w:cs="Calibri"/>
                <w:color w:val="000000"/>
              </w:rPr>
              <w:t>"</w:t>
            </w:r>
            <w:r w:rsidR="00D46DA2" w:rsidRPr="00EB5F01">
              <w:rPr>
                <w:rFonts w:cs="Calibri"/>
                <w:color w:val="000000"/>
              </w:rPr>
              <w:t>Working days</w:t>
            </w:r>
            <w:r w:rsidR="00250285" w:rsidRPr="00EB5F01">
              <w:rPr>
                <w:rFonts w:cs="Calibri"/>
                <w:color w:val="000000"/>
              </w:rPr>
              <w:t>"</w:t>
            </w:r>
            <w:r w:rsidR="00D46DA2" w:rsidRPr="00EB5F01">
              <w:rPr>
                <w:rFonts w:cs="Calibri"/>
                <w:color w:val="000000"/>
              </w:rPr>
              <w:t xml:space="preserve"> are any days which are not Saturday, Sunday or a bank holiday in any part of the UK (including Scotland and Northern Ireland who have additional bank holidays – see </w:t>
            </w:r>
            <w:hyperlink r:id="rId18" w:history="1">
              <w:r w:rsidR="00D46DA2" w:rsidRPr="00EB5F01">
                <w:rPr>
                  <w:rStyle w:val="Hyperlink"/>
                  <w:rFonts w:cs="Calibri"/>
                </w:rPr>
                <w:t>https://www.gov.uk/bank-holidays</w:t>
              </w:r>
            </w:hyperlink>
            <w:r w:rsidR="00D46DA2" w:rsidRPr="00EB5F01">
              <w:rPr>
                <w:rFonts w:cs="Calibri"/>
                <w:color w:val="000000"/>
              </w:rPr>
              <w:t>, and be particularly mindful of the Summer Bank holiday in Scotland on first Monday in August, St Andrew’s Day on 30</w:t>
            </w:r>
            <w:r w:rsidR="00D46DA2" w:rsidRPr="00EB5F01">
              <w:rPr>
                <w:rFonts w:cs="Calibri"/>
                <w:color w:val="000000"/>
                <w:vertAlign w:val="superscript"/>
              </w:rPr>
              <w:t>th</w:t>
            </w:r>
            <w:r w:rsidR="00D46DA2" w:rsidRPr="00EB5F01">
              <w:rPr>
                <w:rFonts w:cs="Calibri"/>
                <w:color w:val="000000"/>
              </w:rPr>
              <w:t xml:space="preserve"> November (or following Monday if 30</w:t>
            </w:r>
            <w:r w:rsidR="00D46DA2" w:rsidRPr="00EB5F01">
              <w:rPr>
                <w:rFonts w:cs="Calibri"/>
                <w:color w:val="000000"/>
                <w:vertAlign w:val="superscript"/>
              </w:rPr>
              <w:t>th</w:t>
            </w:r>
            <w:r w:rsidR="00D46DA2" w:rsidRPr="00EB5F01">
              <w:rPr>
                <w:rFonts w:cs="Calibri"/>
                <w:color w:val="000000"/>
              </w:rPr>
              <w:t xml:space="preserve"> November on weekend), 2</w:t>
            </w:r>
            <w:r w:rsidR="00D46DA2" w:rsidRPr="00EB5F01">
              <w:rPr>
                <w:rFonts w:cs="Calibri"/>
                <w:color w:val="000000"/>
                <w:vertAlign w:val="superscript"/>
              </w:rPr>
              <w:t>nd</w:t>
            </w:r>
            <w:r w:rsidR="00D46DA2" w:rsidRPr="00EB5F01">
              <w:rPr>
                <w:rFonts w:cs="Calibri"/>
                <w:color w:val="000000"/>
              </w:rPr>
              <w:t xml:space="preserve"> January (bank holiday in Scotland), St Patrick’s Day (17</w:t>
            </w:r>
            <w:r w:rsidR="00D46DA2" w:rsidRPr="00EB5F01">
              <w:rPr>
                <w:rFonts w:cs="Calibri"/>
                <w:color w:val="000000"/>
                <w:vertAlign w:val="superscript"/>
              </w:rPr>
              <w:t>th</w:t>
            </w:r>
            <w:r w:rsidR="00D46DA2" w:rsidRPr="00EB5F01">
              <w:rPr>
                <w:rFonts w:cs="Calibri"/>
                <w:color w:val="000000"/>
              </w:rPr>
              <w:t xml:space="preserve"> March in Northern Ireland) and Battle of the Boyne (July 12</w:t>
            </w:r>
            <w:r w:rsidR="00D46DA2" w:rsidRPr="00EB5F01">
              <w:rPr>
                <w:rFonts w:cs="Calibri"/>
                <w:color w:val="000000"/>
                <w:vertAlign w:val="superscript"/>
              </w:rPr>
              <w:t>th</w:t>
            </w:r>
            <w:r w:rsidR="00D46DA2" w:rsidRPr="00EB5F01">
              <w:rPr>
                <w:rFonts w:cs="Calibri"/>
                <w:color w:val="000000"/>
              </w:rPr>
              <w:t>)</w:t>
            </w:r>
          </w:p>
        </w:tc>
      </w:tr>
      <w:tr w:rsidR="00D46DA2" w:rsidRPr="00027111" w14:paraId="6C9997AF" w14:textId="77777777" w:rsidTr="34912E83">
        <w:tc>
          <w:tcPr>
            <w:tcW w:w="2323" w:type="pct"/>
            <w:tcBorders>
              <w:top w:val="single" w:sz="4" w:space="0" w:color="auto"/>
              <w:left w:val="single" w:sz="4" w:space="0" w:color="auto"/>
              <w:bottom w:val="single" w:sz="4" w:space="0" w:color="auto"/>
              <w:right w:val="single" w:sz="4" w:space="0" w:color="auto"/>
            </w:tcBorders>
            <w:vAlign w:val="center"/>
          </w:tcPr>
          <w:p w14:paraId="69B99EB8" w14:textId="77777777" w:rsidR="00D46DA2" w:rsidRPr="00027111" w:rsidRDefault="00D46DA2" w:rsidP="005E62A9">
            <w:pPr>
              <w:spacing w:after="0" w:line="360" w:lineRule="auto"/>
              <w:rPr>
                <w:rFonts w:eastAsia="Calibri" w:cs="Calibri"/>
                <w:b/>
                <w:bCs/>
              </w:rPr>
            </w:pPr>
            <w:r w:rsidRPr="00027111">
              <w:rPr>
                <w:rFonts w:eastAsia="Calibri" w:cs="Calibri"/>
                <w:b/>
                <w:bCs/>
              </w:rPr>
              <w:t xml:space="preserve">Estimated Contract Award Date </w:t>
            </w:r>
          </w:p>
        </w:tc>
        <w:tc>
          <w:tcPr>
            <w:tcW w:w="2677" w:type="pct"/>
            <w:tcBorders>
              <w:top w:val="single" w:sz="4" w:space="0" w:color="auto"/>
              <w:left w:val="single" w:sz="4" w:space="0" w:color="auto"/>
              <w:bottom w:val="single" w:sz="4" w:space="0" w:color="auto"/>
              <w:right w:val="single" w:sz="4" w:space="0" w:color="auto"/>
            </w:tcBorders>
            <w:vAlign w:val="center"/>
          </w:tcPr>
          <w:p w14:paraId="110AF65A" w14:textId="03FA5E68" w:rsidR="00D46DA2" w:rsidRPr="00EB5F01" w:rsidRDefault="002F7FE9" w:rsidP="005E62A9">
            <w:pPr>
              <w:spacing w:after="0" w:line="360" w:lineRule="auto"/>
              <w:rPr>
                <w:rFonts w:eastAsia="Calibri" w:cs="Calibri"/>
              </w:rPr>
            </w:pPr>
            <w:r w:rsidRPr="00EB5F01">
              <w:rPr>
                <w:rFonts w:eastAsia="Calibri" w:cs="Calibri"/>
              </w:rPr>
              <w:t>22</w:t>
            </w:r>
            <w:r w:rsidRPr="00EB5F01">
              <w:rPr>
                <w:rFonts w:eastAsia="Calibri" w:cs="Calibri"/>
                <w:vertAlign w:val="superscript"/>
              </w:rPr>
              <w:t>nd</w:t>
            </w:r>
            <w:r w:rsidRPr="00EB5F01">
              <w:rPr>
                <w:rFonts w:eastAsia="Calibri" w:cs="Calibri"/>
              </w:rPr>
              <w:t xml:space="preserve"> January 2027</w:t>
            </w:r>
          </w:p>
        </w:tc>
      </w:tr>
      <w:tr w:rsidR="00D46DA2" w:rsidRPr="00027111" w14:paraId="4D620C15" w14:textId="77777777" w:rsidTr="34912E83">
        <w:tc>
          <w:tcPr>
            <w:tcW w:w="2323" w:type="pct"/>
            <w:tcBorders>
              <w:top w:val="single" w:sz="4" w:space="0" w:color="auto"/>
              <w:left w:val="single" w:sz="4" w:space="0" w:color="auto"/>
              <w:bottom w:val="single" w:sz="4" w:space="0" w:color="auto"/>
              <w:right w:val="single" w:sz="4" w:space="0" w:color="auto"/>
            </w:tcBorders>
            <w:vAlign w:val="center"/>
          </w:tcPr>
          <w:p w14:paraId="5B5D0F3B" w14:textId="77777777" w:rsidR="00D46DA2" w:rsidRPr="00027111" w:rsidRDefault="00D46DA2" w:rsidP="005E62A9">
            <w:pPr>
              <w:spacing w:after="0" w:line="360" w:lineRule="auto"/>
              <w:rPr>
                <w:rFonts w:eastAsia="Calibri" w:cs="Calibri"/>
                <w:b/>
                <w:bCs/>
              </w:rPr>
            </w:pPr>
            <w:r w:rsidRPr="00027111">
              <w:rPr>
                <w:rFonts w:eastAsia="Calibri" w:cs="Calibri"/>
                <w:b/>
                <w:bCs/>
              </w:rPr>
              <w:t>Estimated Contract Start Date</w:t>
            </w:r>
          </w:p>
        </w:tc>
        <w:tc>
          <w:tcPr>
            <w:tcW w:w="2677" w:type="pct"/>
            <w:tcBorders>
              <w:top w:val="single" w:sz="4" w:space="0" w:color="auto"/>
              <w:left w:val="single" w:sz="4" w:space="0" w:color="auto"/>
              <w:bottom w:val="single" w:sz="4" w:space="0" w:color="auto"/>
              <w:right w:val="single" w:sz="4" w:space="0" w:color="auto"/>
            </w:tcBorders>
            <w:vAlign w:val="center"/>
          </w:tcPr>
          <w:p w14:paraId="1C1E319D" w14:textId="19BB9685" w:rsidR="00D46DA2" w:rsidRPr="00EB5F01" w:rsidRDefault="002F7FE9" w:rsidP="005E62A9">
            <w:pPr>
              <w:spacing w:after="0" w:line="360" w:lineRule="auto"/>
              <w:rPr>
                <w:rFonts w:eastAsia="Calibri" w:cs="Calibri"/>
              </w:rPr>
            </w:pPr>
            <w:r w:rsidRPr="00EB5F01">
              <w:rPr>
                <w:rFonts w:eastAsia="Calibri" w:cs="Calibri"/>
              </w:rPr>
              <w:t>1</w:t>
            </w:r>
            <w:r w:rsidRPr="00EB5F01">
              <w:rPr>
                <w:rFonts w:eastAsia="Calibri" w:cs="Calibri"/>
                <w:vertAlign w:val="superscript"/>
              </w:rPr>
              <w:t>st</w:t>
            </w:r>
            <w:r w:rsidRPr="00EB5F01">
              <w:rPr>
                <w:rFonts w:eastAsia="Calibri" w:cs="Calibri"/>
              </w:rPr>
              <w:t xml:space="preserve"> February 2027</w:t>
            </w:r>
          </w:p>
        </w:tc>
      </w:tr>
      <w:tr w:rsidR="00D46DA2" w:rsidRPr="00027111" w14:paraId="0D1DD588" w14:textId="77777777" w:rsidTr="34912E83">
        <w:tc>
          <w:tcPr>
            <w:tcW w:w="2323" w:type="pct"/>
            <w:tcBorders>
              <w:top w:val="single" w:sz="4" w:space="0" w:color="auto"/>
              <w:left w:val="single" w:sz="4" w:space="0" w:color="auto"/>
              <w:bottom w:val="single" w:sz="4" w:space="0" w:color="auto"/>
              <w:right w:val="single" w:sz="4" w:space="0" w:color="auto"/>
            </w:tcBorders>
            <w:vAlign w:val="center"/>
          </w:tcPr>
          <w:p w14:paraId="4576565F" w14:textId="77777777" w:rsidR="00D46DA2" w:rsidRPr="00027111" w:rsidRDefault="00D46DA2" w:rsidP="005E62A9">
            <w:pPr>
              <w:spacing w:after="0" w:line="360" w:lineRule="auto"/>
              <w:rPr>
                <w:rFonts w:eastAsia="Calibri" w:cs="Calibri"/>
                <w:b/>
                <w:bCs/>
              </w:rPr>
            </w:pPr>
            <w:r w:rsidRPr="00027111">
              <w:rPr>
                <w:rFonts w:eastAsia="Calibri" w:cs="Calibri"/>
                <w:b/>
                <w:bCs/>
              </w:rPr>
              <w:t>Publication of Contract Details Notice</w:t>
            </w:r>
          </w:p>
        </w:tc>
        <w:tc>
          <w:tcPr>
            <w:tcW w:w="2677" w:type="pct"/>
            <w:tcBorders>
              <w:top w:val="single" w:sz="4" w:space="0" w:color="auto"/>
              <w:left w:val="single" w:sz="4" w:space="0" w:color="auto"/>
              <w:bottom w:val="single" w:sz="4" w:space="0" w:color="auto"/>
              <w:right w:val="single" w:sz="4" w:space="0" w:color="auto"/>
            </w:tcBorders>
          </w:tcPr>
          <w:p w14:paraId="67DC650F" w14:textId="16FE803C" w:rsidR="00D46DA2" w:rsidRPr="00EB5F01" w:rsidRDefault="00D46DA2" w:rsidP="005E62A9">
            <w:pPr>
              <w:spacing w:after="0" w:line="360" w:lineRule="auto"/>
              <w:rPr>
                <w:rFonts w:eastAsia="Calibri" w:cs="Calibri"/>
              </w:rPr>
            </w:pPr>
            <w:r w:rsidRPr="00EB5F01">
              <w:rPr>
                <w:rFonts w:cs="Calibri"/>
                <w:color w:val="000000"/>
              </w:rPr>
              <w:t xml:space="preserve">Within 30 days of the date the </w:t>
            </w:r>
            <w:r w:rsidR="00250285" w:rsidRPr="00EB5F01">
              <w:rPr>
                <w:rFonts w:cs="Calibri"/>
                <w:color w:val="000000"/>
              </w:rPr>
              <w:t>Contract</w:t>
            </w:r>
            <w:r w:rsidRPr="00EB5F01">
              <w:rPr>
                <w:rFonts w:cs="Calibri"/>
                <w:color w:val="000000"/>
              </w:rPr>
              <w:t xml:space="preserve"> is entered into</w:t>
            </w:r>
          </w:p>
        </w:tc>
      </w:tr>
    </w:tbl>
    <w:p w14:paraId="4C957728" w14:textId="77777777" w:rsidR="00D46DA2" w:rsidRPr="00027111" w:rsidRDefault="00D46DA2" w:rsidP="00D46DA2">
      <w:pPr>
        <w:rPr>
          <w:rFonts w:cs="Calibri"/>
          <w:b/>
          <w:bCs/>
        </w:rPr>
      </w:pPr>
    </w:p>
    <w:p w14:paraId="4C37F91D" w14:textId="77777777" w:rsidR="00FD5912" w:rsidRDefault="00FD5912" w:rsidP="00312EB8">
      <w:pPr>
        <w:pStyle w:val="Sch2Number"/>
        <w:numPr>
          <w:ilvl w:val="0"/>
          <w:numId w:val="0"/>
        </w:numPr>
        <w:ind w:left="851"/>
      </w:pPr>
    </w:p>
    <w:p w14:paraId="1D090E94" w14:textId="7A0495B7" w:rsidR="00D46DA2" w:rsidRPr="00027111" w:rsidRDefault="00312EB8" w:rsidP="00312EB8">
      <w:pPr>
        <w:pStyle w:val="Sch2Number"/>
        <w:numPr>
          <w:ilvl w:val="0"/>
          <w:numId w:val="0"/>
        </w:numPr>
        <w:ind w:left="851" w:hanging="851"/>
      </w:pPr>
      <w:r>
        <w:t xml:space="preserve">B3.2 </w:t>
      </w:r>
      <w:r>
        <w:tab/>
      </w:r>
      <w:r w:rsidR="00C71AFD" w:rsidRPr="00027111">
        <w:t>T</w:t>
      </w:r>
      <w:r w:rsidR="0063412E" w:rsidRPr="00027111">
        <w:t>he Contracting Authority</w:t>
      </w:r>
      <w:r w:rsidR="00D46DA2" w:rsidRPr="00027111">
        <w:t xml:space="preserve"> may in its absolute discretion extend the Tender Return Date specified above. Any such extension will apply to all Tenderers.</w:t>
      </w:r>
    </w:p>
    <w:p w14:paraId="7F80FD75" w14:textId="0287B701" w:rsidR="00D46DA2" w:rsidRPr="00027111" w:rsidRDefault="000D7911" w:rsidP="000D7911">
      <w:pPr>
        <w:pStyle w:val="Sch2Number"/>
        <w:numPr>
          <w:ilvl w:val="0"/>
          <w:numId w:val="0"/>
        </w:numPr>
        <w:ind w:left="851" w:hanging="851"/>
      </w:pPr>
      <w:r>
        <w:t xml:space="preserve">B3.3 </w:t>
      </w:r>
      <w:r>
        <w:tab/>
      </w:r>
      <w:r w:rsidR="00D46DA2" w:rsidRPr="00027111">
        <w:t xml:space="preserve">Tenders must be received before the Tender Return Date specified above. Tenders are advised not to leave the completion of the information on the Portal until close to the Tender Return Date, especially where </w:t>
      </w:r>
      <w:proofErr w:type="gramStart"/>
      <w:r w:rsidR="00D46DA2" w:rsidRPr="00027111">
        <w:t>a large number of</w:t>
      </w:r>
      <w:proofErr w:type="gramEnd"/>
      <w:r w:rsidR="00D46DA2" w:rsidRPr="00027111">
        <w:t xml:space="preserve"> documents or documents with a large file size are required to be uploaded. </w:t>
      </w:r>
    </w:p>
    <w:p w14:paraId="12886C77" w14:textId="6CC98F4A" w:rsidR="00D46DA2" w:rsidRPr="00027111" w:rsidRDefault="000D7911" w:rsidP="000D7911">
      <w:pPr>
        <w:pStyle w:val="Sch2Number"/>
        <w:numPr>
          <w:ilvl w:val="0"/>
          <w:numId w:val="0"/>
        </w:numPr>
        <w:ind w:left="851" w:hanging="851"/>
      </w:pPr>
      <w:r>
        <w:t xml:space="preserve">B3.4 </w:t>
      </w:r>
      <w:r>
        <w:tab/>
      </w:r>
      <w:r w:rsidR="00D46DA2" w:rsidRPr="00027111">
        <w:t xml:space="preserve">Tenders must be successfully submitted by Tenderers via the </w:t>
      </w:r>
      <w:r w:rsidR="00312EB8">
        <w:t xml:space="preserve">portal </w:t>
      </w:r>
      <w:r w:rsidR="00D46DA2" w:rsidRPr="00027111">
        <w:t xml:space="preserve">and successfully received no later than the Tender Return Date. </w:t>
      </w:r>
      <w:r w:rsidR="0063412E" w:rsidRPr="00027111">
        <w:t>The Contracting Authority</w:t>
      </w:r>
      <w:r w:rsidR="00D46DA2" w:rsidRPr="00027111">
        <w:t xml:space="preserve"> will not consider any Tender response received after the Tender Return Date and failure of any Tenderer to do so will mean that such Tenderer will not be permitted to participate further in this procurement process.</w:t>
      </w:r>
    </w:p>
    <w:p w14:paraId="16B5C78E" w14:textId="66F7E709" w:rsidR="00D46DA2" w:rsidRPr="00027111" w:rsidRDefault="000D7911" w:rsidP="000D7911">
      <w:pPr>
        <w:pStyle w:val="Sch2Number"/>
        <w:numPr>
          <w:ilvl w:val="0"/>
          <w:numId w:val="0"/>
        </w:numPr>
        <w:ind w:left="851" w:hanging="851"/>
      </w:pPr>
      <w:r>
        <w:t>B</w:t>
      </w:r>
      <w:r w:rsidR="00357DFA">
        <w:t xml:space="preserve">3.5 </w:t>
      </w:r>
      <w:r w:rsidR="00357DFA">
        <w:tab/>
      </w:r>
      <w:r w:rsidR="00D46DA2" w:rsidRPr="00027111">
        <w:t xml:space="preserve">Tenders received before the Tender Return Date will be retained and not opened until after the Tender Return Date. </w:t>
      </w:r>
    </w:p>
    <w:p w14:paraId="19C0151F" w14:textId="75B0D6AD" w:rsidR="008C637A" w:rsidRPr="00B576B8" w:rsidRDefault="008C637A" w:rsidP="00250285">
      <w:pPr>
        <w:pStyle w:val="Sch1Heading"/>
      </w:pPr>
      <w:bookmarkStart w:id="200" w:name="_Toc195730763"/>
      <w:bookmarkStart w:id="201" w:name="_Toc195731551"/>
      <w:bookmarkStart w:id="202" w:name="_Toc195781668"/>
      <w:bookmarkStart w:id="203" w:name="_Toc195782185"/>
      <w:bookmarkStart w:id="204" w:name="_Toc195782186"/>
      <w:bookmarkEnd w:id="200"/>
      <w:bookmarkEnd w:id="201"/>
      <w:bookmarkEnd w:id="202"/>
      <w:bookmarkEnd w:id="203"/>
      <w:r w:rsidRPr="00B576B8">
        <w:lastRenderedPageBreak/>
        <w:t>Services</w:t>
      </w:r>
      <w:bookmarkEnd w:id="204"/>
    </w:p>
    <w:p w14:paraId="19D8E9DC" w14:textId="0EA4BA5B" w:rsidR="008C637A" w:rsidRPr="00D14906" w:rsidRDefault="00C302E8" w:rsidP="00250285">
      <w:pPr>
        <w:pStyle w:val="Sch2Number"/>
        <w:rPr>
          <w:rFonts w:cs="Calibri"/>
        </w:rPr>
      </w:pPr>
      <w:r w:rsidRPr="00D14906">
        <w:rPr>
          <w:rFonts w:cs="Calibri"/>
        </w:rPr>
        <w:t xml:space="preserve">This </w:t>
      </w:r>
      <w:r w:rsidR="00CA5005" w:rsidRPr="00D14906">
        <w:rPr>
          <w:rFonts w:cs="Calibri"/>
        </w:rPr>
        <w:t>I</w:t>
      </w:r>
      <w:r w:rsidRPr="00D14906">
        <w:rPr>
          <w:rFonts w:cs="Calibri"/>
        </w:rPr>
        <w:t xml:space="preserve">TT is issued to Tenderers for the provision of </w:t>
      </w:r>
      <w:r w:rsidR="00CA5005" w:rsidRPr="00D14906">
        <w:rPr>
          <w:rFonts w:cs="Calibri"/>
        </w:rPr>
        <w:t>the Services</w:t>
      </w:r>
      <w:r w:rsidRPr="00D14906">
        <w:rPr>
          <w:rFonts w:cs="Calibri"/>
        </w:rPr>
        <w:t xml:space="preserve"> (the </w:t>
      </w:r>
      <w:r w:rsidR="00250285" w:rsidRPr="00D14906">
        <w:rPr>
          <w:rFonts w:cs="Calibri"/>
          <w:b/>
          <w:bCs/>
        </w:rPr>
        <w:t>"</w:t>
      </w:r>
      <w:r w:rsidRPr="00D14906">
        <w:rPr>
          <w:rFonts w:cs="Calibri"/>
          <w:b/>
          <w:bCs/>
        </w:rPr>
        <w:t>Contract</w:t>
      </w:r>
      <w:r w:rsidR="00250285" w:rsidRPr="00D14906">
        <w:rPr>
          <w:rFonts w:cs="Calibri"/>
          <w:b/>
          <w:bCs/>
        </w:rPr>
        <w:t>"</w:t>
      </w:r>
      <w:r w:rsidRPr="00D14906">
        <w:rPr>
          <w:rFonts w:cs="Calibri"/>
        </w:rPr>
        <w:t>)</w:t>
      </w:r>
      <w:r w:rsidR="007C44EC" w:rsidRPr="00D14906">
        <w:rPr>
          <w:rFonts w:cs="Calibri"/>
        </w:rPr>
        <w:t xml:space="preserve"> </w:t>
      </w:r>
      <w:r w:rsidR="0033374C" w:rsidRPr="00D14906">
        <w:rPr>
          <w:rFonts w:cs="Calibri"/>
        </w:rPr>
        <w:t xml:space="preserve">to </w:t>
      </w:r>
      <w:r w:rsidR="00D14906" w:rsidRPr="00D14906">
        <w:rPr>
          <w:rFonts w:cs="Calibri"/>
        </w:rPr>
        <w:t xml:space="preserve">Mid and West Wales Fire and Rescue Authority, South Wales Fire and Rescue Service and North Wales Fire and Rescue Service. </w:t>
      </w:r>
    </w:p>
    <w:p w14:paraId="147F393F" w14:textId="5A3D02EA" w:rsidR="008C637A" w:rsidRPr="00027111" w:rsidRDefault="008C637A" w:rsidP="00250285">
      <w:pPr>
        <w:pStyle w:val="Sch1Heading"/>
      </w:pPr>
      <w:bookmarkStart w:id="205" w:name="_Toc195782187"/>
      <w:r w:rsidRPr="00027111">
        <w:t>Specification</w:t>
      </w:r>
      <w:bookmarkEnd w:id="205"/>
    </w:p>
    <w:p w14:paraId="62CAC11D" w14:textId="5A52FE1F" w:rsidR="008C637A" w:rsidRPr="00D14906" w:rsidRDefault="008C637A" w:rsidP="00250285">
      <w:pPr>
        <w:pStyle w:val="Sch2Number"/>
        <w:rPr>
          <w:rFonts w:cs="Calibri"/>
        </w:rPr>
      </w:pPr>
      <w:r w:rsidRPr="00D14906">
        <w:rPr>
          <w:rFonts w:cs="Calibri"/>
        </w:rPr>
        <w:t xml:space="preserve">The Specification can be found at </w:t>
      </w:r>
      <w:r w:rsidR="00F05D99" w:rsidRPr="00D14906">
        <w:rPr>
          <w:rFonts w:cs="Calibri"/>
          <w:b/>
          <w:bCs/>
        </w:rPr>
        <w:fldChar w:fldCharType="begin"/>
      </w:r>
      <w:r w:rsidR="00F05D99" w:rsidRPr="00D14906">
        <w:rPr>
          <w:rFonts w:cs="Calibri"/>
          <w:b/>
          <w:bCs/>
        </w:rPr>
        <w:instrText xml:space="preserve"> REF _Ref195782542 \w \h  \* MERGEFORMAT </w:instrText>
      </w:r>
      <w:r w:rsidR="00F05D99" w:rsidRPr="00D14906">
        <w:rPr>
          <w:rFonts w:cs="Calibri"/>
          <w:b/>
          <w:bCs/>
        </w:rPr>
      </w:r>
      <w:r w:rsidR="00F05D99" w:rsidRPr="00D14906">
        <w:rPr>
          <w:rFonts w:cs="Calibri"/>
          <w:b/>
          <w:bCs/>
        </w:rPr>
        <w:fldChar w:fldCharType="separate"/>
      </w:r>
      <w:r w:rsidR="00661BEB" w:rsidRPr="00D14906">
        <w:rPr>
          <w:rFonts w:cs="Calibri"/>
          <w:b/>
          <w:bCs/>
        </w:rPr>
        <w:t>Section G</w:t>
      </w:r>
      <w:r w:rsidR="00F05D99" w:rsidRPr="00D14906">
        <w:rPr>
          <w:rFonts w:cs="Calibri"/>
          <w:b/>
          <w:bCs/>
        </w:rPr>
        <w:fldChar w:fldCharType="end"/>
      </w:r>
      <w:r w:rsidR="00F05D99" w:rsidRPr="00D14906">
        <w:rPr>
          <w:rFonts w:cs="Calibri"/>
          <w:b/>
          <w:bCs/>
        </w:rPr>
        <w:t xml:space="preserve"> </w:t>
      </w:r>
      <w:r w:rsidR="00F05D99" w:rsidRPr="00D14906">
        <w:rPr>
          <w:rFonts w:cs="Calibri"/>
          <w:b/>
          <w:bCs/>
        </w:rPr>
        <w:fldChar w:fldCharType="begin"/>
      </w:r>
      <w:r w:rsidR="00F05D99" w:rsidRPr="00D14906">
        <w:rPr>
          <w:rFonts w:cs="Calibri"/>
          <w:b/>
          <w:bCs/>
        </w:rPr>
        <w:instrText xml:space="preserve"> REF _Ref195782542 \h  \* MERGEFORMAT </w:instrText>
      </w:r>
      <w:r w:rsidR="00F05D99" w:rsidRPr="00D14906">
        <w:rPr>
          <w:rFonts w:cs="Calibri"/>
          <w:b/>
          <w:bCs/>
        </w:rPr>
      </w:r>
      <w:r w:rsidR="00F05D99" w:rsidRPr="00D14906">
        <w:rPr>
          <w:rFonts w:cs="Calibri"/>
          <w:b/>
          <w:bCs/>
        </w:rPr>
        <w:fldChar w:fldCharType="separate"/>
      </w:r>
      <w:r w:rsidR="00661BEB" w:rsidRPr="00D14906">
        <w:rPr>
          <w:rFonts w:cs="Calibri"/>
          <w:b/>
          <w:bCs/>
          <w:lang w:eastAsia="en-GB"/>
        </w:rPr>
        <w:t>Specification</w:t>
      </w:r>
      <w:r w:rsidR="00F05D99" w:rsidRPr="00D14906">
        <w:rPr>
          <w:rFonts w:cs="Calibri"/>
          <w:b/>
          <w:bCs/>
        </w:rPr>
        <w:fldChar w:fldCharType="end"/>
      </w:r>
      <w:r w:rsidR="00F05D99" w:rsidRPr="00D14906">
        <w:rPr>
          <w:rFonts w:cs="Calibri"/>
        </w:rPr>
        <w:t xml:space="preserve"> </w:t>
      </w:r>
      <w:r w:rsidR="004033AC" w:rsidRPr="00D14906">
        <w:rPr>
          <w:rFonts w:cs="Calibri"/>
        </w:rPr>
        <w:t>of this ITT</w:t>
      </w:r>
      <w:r w:rsidRPr="00D14906">
        <w:rPr>
          <w:rFonts w:cs="Calibri"/>
        </w:rPr>
        <w:t xml:space="preserve">. </w:t>
      </w:r>
    </w:p>
    <w:p w14:paraId="3A1582B8" w14:textId="09DC5ABD" w:rsidR="008C637A" w:rsidRPr="00027111" w:rsidRDefault="00F467E6" w:rsidP="00250285">
      <w:pPr>
        <w:pStyle w:val="Sch2Number"/>
        <w:rPr>
          <w:rFonts w:cs="Calibri"/>
        </w:rPr>
      </w:pPr>
      <w:r w:rsidRPr="00027111">
        <w:rPr>
          <w:rFonts w:cs="Calibri"/>
        </w:rPr>
        <w:t>Tenderer</w:t>
      </w:r>
      <w:r w:rsidR="008C637A" w:rsidRPr="00027111">
        <w:rPr>
          <w:rFonts w:cs="Calibri"/>
        </w:rPr>
        <w:t xml:space="preserve">s should ensure that they have read and fully understood the Specification prior to submitting a Tender. By submitting a Tender, </w:t>
      </w:r>
      <w:r w:rsidRPr="00027111">
        <w:rPr>
          <w:rFonts w:cs="Calibri"/>
        </w:rPr>
        <w:t>Tenderer</w:t>
      </w:r>
      <w:r w:rsidR="008C637A" w:rsidRPr="00027111">
        <w:rPr>
          <w:rFonts w:cs="Calibri"/>
        </w:rPr>
        <w:t xml:space="preserve">s are representing and warranting that they </w:t>
      </w:r>
      <w:proofErr w:type="gramStart"/>
      <w:r w:rsidR="008C637A" w:rsidRPr="00027111">
        <w:rPr>
          <w:rFonts w:cs="Calibri"/>
        </w:rPr>
        <w:t>are capable of performing</w:t>
      </w:r>
      <w:proofErr w:type="gramEnd"/>
      <w:r w:rsidR="008C637A" w:rsidRPr="00027111">
        <w:rPr>
          <w:rFonts w:cs="Calibri"/>
        </w:rPr>
        <w:t xml:space="preserve"> the requirements and obligations set out in the Specification (the contents of which shall be contractually binding on the successful </w:t>
      </w:r>
      <w:r w:rsidRPr="00027111">
        <w:rPr>
          <w:rFonts w:cs="Calibri"/>
        </w:rPr>
        <w:t>Tenderer</w:t>
      </w:r>
      <w:r w:rsidR="008C637A" w:rsidRPr="00027111">
        <w:rPr>
          <w:rFonts w:cs="Calibri"/>
        </w:rPr>
        <w:t xml:space="preserve">). </w:t>
      </w:r>
    </w:p>
    <w:p w14:paraId="56FB2613" w14:textId="6B839468" w:rsidR="004033AC" w:rsidRPr="00027111" w:rsidRDefault="004033AC" w:rsidP="00250285">
      <w:pPr>
        <w:pStyle w:val="Sch1Heading"/>
      </w:pPr>
      <w:bookmarkStart w:id="206" w:name="_Toc195782188"/>
      <w:r w:rsidRPr="00027111">
        <w:t>Contract duration</w:t>
      </w:r>
      <w:bookmarkEnd w:id="206"/>
    </w:p>
    <w:p w14:paraId="47500CD9" w14:textId="2FC9C7CA" w:rsidR="004033AC" w:rsidRPr="00774B9E" w:rsidRDefault="004033AC" w:rsidP="00250285">
      <w:pPr>
        <w:pStyle w:val="Sch2Number"/>
        <w:rPr>
          <w:rFonts w:cs="Calibri"/>
          <w:w w:val="0"/>
          <w:lang w:eastAsia="en-GB"/>
        </w:rPr>
      </w:pPr>
      <w:r w:rsidRPr="00774B9E">
        <w:rPr>
          <w:rFonts w:cs="Calibri"/>
          <w:w w:val="0"/>
          <w:lang w:eastAsia="en-GB"/>
        </w:rPr>
        <w:t xml:space="preserve">The period of any ensuing </w:t>
      </w:r>
      <w:r w:rsidR="007C0A60" w:rsidRPr="00774B9E">
        <w:rPr>
          <w:rFonts w:cs="Calibri"/>
          <w:w w:val="0"/>
          <w:lang w:eastAsia="en-GB"/>
        </w:rPr>
        <w:t>framework</w:t>
      </w:r>
      <w:r w:rsidRPr="00774B9E">
        <w:rPr>
          <w:rFonts w:cs="Calibri"/>
          <w:w w:val="0"/>
          <w:lang w:eastAsia="en-GB"/>
        </w:rPr>
        <w:t xml:space="preserve"> awarded will be an initial term of </w:t>
      </w:r>
      <w:r w:rsidR="0047720C" w:rsidRPr="00774B9E">
        <w:rPr>
          <w:rFonts w:cs="Calibri"/>
        </w:rPr>
        <w:t xml:space="preserve">2 years </w:t>
      </w:r>
      <w:r w:rsidRPr="00774B9E">
        <w:rPr>
          <w:rFonts w:cs="Calibri"/>
          <w:w w:val="0"/>
          <w:lang w:eastAsia="en-GB"/>
        </w:rPr>
        <w:t xml:space="preserve">with an option to extend at </w:t>
      </w:r>
      <w:r w:rsidR="0063412E" w:rsidRPr="00774B9E">
        <w:rPr>
          <w:rFonts w:cs="Calibri"/>
          <w:w w:val="0"/>
          <w:lang w:eastAsia="en-GB"/>
        </w:rPr>
        <w:t>the Contracting Authority</w:t>
      </w:r>
      <w:r w:rsidRPr="00774B9E">
        <w:rPr>
          <w:rFonts w:cs="Calibri"/>
          <w:w w:val="0"/>
          <w:lang w:eastAsia="en-GB"/>
        </w:rPr>
        <w:t xml:space="preserve">'s sole discretion for up to an additional </w:t>
      </w:r>
      <w:r w:rsidR="0047720C" w:rsidRPr="00774B9E">
        <w:rPr>
          <w:rFonts w:cs="Calibri"/>
        </w:rPr>
        <w:t>2 years</w:t>
      </w:r>
      <w:r w:rsidRPr="00774B9E">
        <w:rPr>
          <w:rFonts w:cs="Calibri"/>
        </w:rPr>
        <w:t xml:space="preserve"> </w:t>
      </w:r>
      <w:r w:rsidRPr="00774B9E">
        <w:rPr>
          <w:rFonts w:cs="Calibri"/>
          <w:w w:val="0"/>
          <w:lang w:eastAsia="en-GB"/>
        </w:rPr>
        <w:t xml:space="preserve">(in </w:t>
      </w:r>
      <w:r w:rsidR="005B234D" w:rsidRPr="00774B9E">
        <w:rPr>
          <w:rFonts w:cs="Calibri"/>
        </w:rPr>
        <w:t>12-month</w:t>
      </w:r>
      <w:r w:rsidRPr="00774B9E">
        <w:rPr>
          <w:rFonts w:cs="Calibri"/>
          <w:w w:val="0"/>
          <w:lang w:eastAsia="en-GB"/>
        </w:rPr>
        <w:t xml:space="preserve"> periods). </w:t>
      </w:r>
      <w:r w:rsidR="00D2628C" w:rsidRPr="00774B9E">
        <w:rPr>
          <w:rFonts w:cs="Calibri"/>
          <w:w w:val="0"/>
          <w:lang w:eastAsia="en-GB"/>
        </w:rPr>
        <w:t>Accordingly,</w:t>
      </w:r>
      <w:r w:rsidRPr="00774B9E">
        <w:rPr>
          <w:rFonts w:cs="Calibri"/>
          <w:w w:val="0"/>
          <w:lang w:eastAsia="en-GB"/>
        </w:rPr>
        <w:t xml:space="preserve"> the minimum </w:t>
      </w:r>
      <w:r w:rsidR="007C0A60" w:rsidRPr="00774B9E">
        <w:rPr>
          <w:rFonts w:cs="Calibri"/>
          <w:w w:val="0"/>
          <w:lang w:eastAsia="en-GB"/>
        </w:rPr>
        <w:t>framework</w:t>
      </w:r>
      <w:r w:rsidRPr="00774B9E">
        <w:rPr>
          <w:rFonts w:cs="Calibri"/>
          <w:w w:val="0"/>
          <w:lang w:eastAsia="en-GB"/>
        </w:rPr>
        <w:t xml:space="preserve"> period will be </w:t>
      </w:r>
      <w:r w:rsidR="0094242C" w:rsidRPr="00774B9E">
        <w:rPr>
          <w:rFonts w:cs="Calibri"/>
        </w:rPr>
        <w:t xml:space="preserve">2 years </w:t>
      </w:r>
      <w:r w:rsidRPr="00774B9E">
        <w:rPr>
          <w:rFonts w:cs="Calibri"/>
          <w:w w:val="0"/>
          <w:lang w:eastAsia="en-GB"/>
        </w:rPr>
        <w:t xml:space="preserve">(subject always to earlier termination), and the maximum permitted </w:t>
      </w:r>
      <w:r w:rsidR="007C0A60" w:rsidRPr="00774B9E">
        <w:rPr>
          <w:rFonts w:cs="Calibri"/>
          <w:w w:val="0"/>
          <w:lang w:eastAsia="en-GB"/>
        </w:rPr>
        <w:t>framework</w:t>
      </w:r>
      <w:r w:rsidRPr="00774B9E">
        <w:rPr>
          <w:rFonts w:cs="Calibri"/>
          <w:w w:val="0"/>
          <w:lang w:eastAsia="en-GB"/>
        </w:rPr>
        <w:t xml:space="preserve"> period will be </w:t>
      </w:r>
      <w:r w:rsidR="0094242C" w:rsidRPr="00774B9E">
        <w:rPr>
          <w:rFonts w:cs="Calibri"/>
        </w:rPr>
        <w:t>4 years</w:t>
      </w:r>
      <w:r w:rsidRPr="00774B9E">
        <w:rPr>
          <w:rFonts w:cs="Calibri"/>
        </w:rPr>
        <w:t>.</w:t>
      </w:r>
      <w:r w:rsidRPr="00774B9E">
        <w:rPr>
          <w:rFonts w:cs="Calibri"/>
          <w:w w:val="0"/>
          <w:lang w:eastAsia="en-GB"/>
        </w:rPr>
        <w:t xml:space="preserve"> </w:t>
      </w:r>
    </w:p>
    <w:p w14:paraId="6509AB29" w14:textId="4ED66589" w:rsidR="004033AC" w:rsidRPr="00027111" w:rsidRDefault="004033AC" w:rsidP="00250285">
      <w:pPr>
        <w:pStyle w:val="Sch2Number"/>
        <w:rPr>
          <w:rFonts w:cs="Calibri"/>
          <w:w w:val="0"/>
          <w:lang w:eastAsia="en-GB"/>
        </w:rPr>
      </w:pPr>
      <w:r w:rsidRPr="00027111">
        <w:rPr>
          <w:rFonts w:cs="Calibri"/>
          <w:w w:val="0"/>
          <w:lang w:eastAsia="en-GB"/>
        </w:rPr>
        <w:t xml:space="preserve">Subject to the procurement exercise progressing successfully in accordance with </w:t>
      </w:r>
      <w:r w:rsidR="0063412E" w:rsidRPr="00027111">
        <w:rPr>
          <w:rFonts w:cs="Calibri"/>
          <w:w w:val="0"/>
          <w:lang w:eastAsia="en-GB"/>
        </w:rPr>
        <w:t>the Contracting Authority</w:t>
      </w:r>
      <w:r w:rsidRPr="00027111">
        <w:rPr>
          <w:rFonts w:cs="Calibri"/>
          <w:w w:val="0"/>
          <w:lang w:eastAsia="en-GB"/>
        </w:rPr>
        <w:t xml:space="preserve">'s indicative timetable set out in section </w:t>
      </w:r>
      <w:r w:rsidR="00C71AFD" w:rsidRPr="00027111">
        <w:rPr>
          <w:rFonts w:cs="Calibri"/>
        </w:rPr>
        <w:fldChar w:fldCharType="begin"/>
      </w:r>
      <w:r w:rsidR="00C71AFD" w:rsidRPr="00027111">
        <w:rPr>
          <w:rFonts w:cs="Calibri"/>
          <w:w w:val="0"/>
          <w:lang w:eastAsia="en-GB"/>
        </w:rPr>
        <w:instrText xml:space="preserve"> REF _Ref196210290 \r \h </w:instrText>
      </w:r>
      <w:r w:rsidR="00C71AFD" w:rsidRPr="00027111">
        <w:rPr>
          <w:rFonts w:cs="Calibri"/>
        </w:rPr>
      </w:r>
      <w:r w:rsidR="00C71AFD" w:rsidRPr="00027111">
        <w:rPr>
          <w:rFonts w:cs="Calibri"/>
        </w:rPr>
        <w:fldChar w:fldCharType="separate"/>
      </w:r>
      <w:r w:rsidR="00661BEB">
        <w:rPr>
          <w:rFonts w:cs="Calibri"/>
          <w:w w:val="0"/>
          <w:lang w:eastAsia="en-GB"/>
        </w:rPr>
        <w:t>B3</w:t>
      </w:r>
      <w:r w:rsidR="00C71AFD" w:rsidRPr="00027111">
        <w:rPr>
          <w:rFonts w:cs="Calibri"/>
        </w:rPr>
        <w:fldChar w:fldCharType="end"/>
      </w:r>
      <w:r w:rsidRPr="00027111">
        <w:rPr>
          <w:rFonts w:cs="Calibri"/>
        </w:rPr>
        <w:t xml:space="preserve"> </w:t>
      </w:r>
      <w:r w:rsidRPr="00027111">
        <w:rPr>
          <w:rFonts w:cs="Calibri"/>
          <w:w w:val="0"/>
          <w:lang w:eastAsia="en-GB"/>
        </w:rPr>
        <w:t xml:space="preserve">of this ITT it is anticipated that the </w:t>
      </w:r>
      <w:r w:rsidR="00250285" w:rsidRPr="00027111">
        <w:rPr>
          <w:rFonts w:cs="Calibri"/>
          <w:w w:val="0"/>
          <w:lang w:eastAsia="en-GB"/>
        </w:rPr>
        <w:t>Contract</w:t>
      </w:r>
      <w:r w:rsidRPr="00027111">
        <w:rPr>
          <w:rFonts w:cs="Calibri"/>
          <w:w w:val="0"/>
          <w:lang w:eastAsia="en-GB"/>
        </w:rPr>
        <w:t xml:space="preserve"> will become operational circa </w:t>
      </w:r>
      <w:r w:rsidR="003477C0">
        <w:rPr>
          <w:rFonts w:cs="Calibri"/>
        </w:rPr>
        <w:t>1</w:t>
      </w:r>
      <w:r w:rsidR="003477C0" w:rsidRPr="003477C0">
        <w:rPr>
          <w:rFonts w:cs="Calibri"/>
          <w:vertAlign w:val="superscript"/>
        </w:rPr>
        <w:t>st</w:t>
      </w:r>
      <w:r w:rsidR="003477C0">
        <w:rPr>
          <w:rFonts w:cs="Calibri"/>
        </w:rPr>
        <w:t xml:space="preserve"> February 2027. </w:t>
      </w:r>
    </w:p>
    <w:p w14:paraId="1BC4BFD0" w14:textId="6996BDC5" w:rsidR="008C637A" w:rsidRPr="00027111" w:rsidRDefault="008C637A" w:rsidP="00250285">
      <w:pPr>
        <w:pStyle w:val="Sch1Heading"/>
      </w:pPr>
      <w:bookmarkStart w:id="207" w:name="_Toc195782189"/>
      <w:r w:rsidRPr="00027111">
        <w:t>Estimated Contract value</w:t>
      </w:r>
      <w:bookmarkEnd w:id="207"/>
    </w:p>
    <w:p w14:paraId="5793B49E" w14:textId="4C1BF28F" w:rsidR="008C637A" w:rsidRPr="00027111" w:rsidRDefault="008C637A" w:rsidP="00250285">
      <w:pPr>
        <w:pStyle w:val="Sch2Number"/>
        <w:rPr>
          <w:rFonts w:cs="Calibri"/>
        </w:rPr>
      </w:pPr>
      <w:r w:rsidRPr="00027111">
        <w:rPr>
          <w:rFonts w:cs="Calibri"/>
        </w:rPr>
        <w:t xml:space="preserve">The estimated value of the Contract (being the maximum amount the Contracting Authority could expect to pay </w:t>
      </w:r>
      <w:r w:rsidRPr="00414BD2">
        <w:rPr>
          <w:rFonts w:cs="Calibri"/>
        </w:rPr>
        <w:t>under the Contract, including the value of Services, if any option to supply additional</w:t>
      </w:r>
      <w:r w:rsidR="00971556" w:rsidRPr="00414BD2">
        <w:rPr>
          <w:rFonts w:cs="Calibri"/>
        </w:rPr>
        <w:t xml:space="preserve"> </w:t>
      </w:r>
      <w:r w:rsidRPr="00414BD2">
        <w:rPr>
          <w:rFonts w:cs="Calibri"/>
        </w:rPr>
        <w:t>Services</w:t>
      </w:r>
      <w:r w:rsidR="00971556" w:rsidRPr="00414BD2">
        <w:rPr>
          <w:rFonts w:cs="Calibri"/>
        </w:rPr>
        <w:t xml:space="preserve"> </w:t>
      </w:r>
      <w:r w:rsidRPr="00414BD2">
        <w:rPr>
          <w:rFonts w:cs="Calibri"/>
        </w:rPr>
        <w:t>were exercised and/or if any option to extend or renew the term were exercised) is £</w:t>
      </w:r>
      <w:r w:rsidR="00956CEC" w:rsidRPr="00414BD2">
        <w:rPr>
          <w:rFonts w:eastAsia="Symbol" w:cs="Calibri"/>
        </w:rPr>
        <w:t>240,000</w:t>
      </w:r>
      <w:r w:rsidRPr="00414BD2">
        <w:rPr>
          <w:rFonts w:cs="Calibri"/>
        </w:rPr>
        <w:t xml:space="preserve"> (inclusive of VAT).</w:t>
      </w:r>
    </w:p>
    <w:p w14:paraId="5884EBD6" w14:textId="77777777" w:rsidR="008C637A" w:rsidRPr="00027111" w:rsidRDefault="008C637A" w:rsidP="00250285">
      <w:pPr>
        <w:pStyle w:val="Sch2Number"/>
        <w:rPr>
          <w:rFonts w:cs="Calibri"/>
        </w:rPr>
      </w:pPr>
      <w:r w:rsidRPr="00027111">
        <w:rPr>
          <w:rFonts w:cs="Calibri"/>
        </w:rPr>
        <w:t xml:space="preserve">Details of current/anticipated expenditure or potential future spend are given in good faith as a guide to past purchasing and current planning to assist you in submitting your Tender. They should not be interpreted as an undertaking to purchase any goods or services to any </w:t>
      </w:r>
      <w:proofErr w:type="gramStart"/>
      <w:r w:rsidRPr="00027111">
        <w:rPr>
          <w:rFonts w:cs="Calibri"/>
        </w:rPr>
        <w:t>particular value</w:t>
      </w:r>
      <w:proofErr w:type="gramEnd"/>
      <w:r w:rsidRPr="00027111">
        <w:rPr>
          <w:rFonts w:cs="Calibri"/>
        </w:rPr>
        <w:t xml:space="preserve"> and do not form part of the Contract.</w:t>
      </w:r>
    </w:p>
    <w:p w14:paraId="4EECB0B1" w14:textId="008103A5" w:rsidR="00C71AFD" w:rsidRPr="00DC6397" w:rsidRDefault="00BB74A7" w:rsidP="00DC6397">
      <w:pPr>
        <w:pStyle w:val="Sch1Heading"/>
        <w:rPr>
          <w:w w:val="0"/>
          <w:lang w:eastAsia="en-GB"/>
        </w:rPr>
      </w:pPr>
      <w:bookmarkStart w:id="208" w:name="_Toc195782190"/>
      <w:r w:rsidRPr="00DC6397">
        <w:rPr>
          <w:w w:val="0"/>
          <w:lang w:eastAsia="en-GB"/>
        </w:rPr>
        <w:t xml:space="preserve">Preliminary market engagement </w:t>
      </w:r>
      <w:bookmarkEnd w:id="208"/>
    </w:p>
    <w:p w14:paraId="72C9D93E" w14:textId="5476F524" w:rsidR="00BB74A7" w:rsidRPr="00653B43" w:rsidRDefault="00BB74A7" w:rsidP="00BB74A7">
      <w:pPr>
        <w:pStyle w:val="Sch2Number"/>
        <w:rPr>
          <w:lang w:eastAsia="en-GB"/>
        </w:rPr>
      </w:pPr>
      <w:r w:rsidRPr="00653B43">
        <w:rPr>
          <w:lang w:eastAsia="en-GB"/>
        </w:rPr>
        <w:t xml:space="preserve">Prior to issuing the Tender Notice, </w:t>
      </w:r>
      <w:r w:rsidR="0063412E" w:rsidRPr="00653B43">
        <w:rPr>
          <w:lang w:eastAsia="en-GB"/>
        </w:rPr>
        <w:t>the Contracting Authority</w:t>
      </w:r>
      <w:r w:rsidRPr="00653B43">
        <w:rPr>
          <w:lang w:eastAsia="en-GB"/>
        </w:rPr>
        <w:t xml:space="preserve"> undertook Preliminary Market Engagement as follows:</w:t>
      </w:r>
    </w:p>
    <w:p w14:paraId="35AFF888" w14:textId="3941FACE" w:rsidR="00653B43" w:rsidRPr="00653B43" w:rsidRDefault="00653B43" w:rsidP="00653B43">
      <w:pPr>
        <w:pStyle w:val="Sch3Number"/>
        <w:rPr>
          <w:lang w:eastAsia="en-GB"/>
        </w:rPr>
      </w:pPr>
      <w:r w:rsidRPr="00653B43">
        <w:rPr>
          <w:lang w:eastAsia="en-GB"/>
        </w:rPr>
        <w:t xml:space="preserve">An online information event via Microsoft Teams, where representatives of Mid and West Wales Fire and Rescue Authority outlined the procurement and the tender submission process, as well as fielding questions from prospective bidders.  </w:t>
      </w:r>
    </w:p>
    <w:p w14:paraId="4856BEBE" w14:textId="112990B0" w:rsidR="00FE2314" w:rsidRPr="00027111" w:rsidRDefault="00743A5B" w:rsidP="00250285">
      <w:pPr>
        <w:pStyle w:val="Sch1Heading"/>
        <w:rPr>
          <w:lang w:eastAsia="en-GB"/>
        </w:rPr>
      </w:pPr>
      <w:bookmarkStart w:id="209" w:name="_Toc195782191"/>
      <w:bookmarkStart w:id="210" w:name="_Toc195782192"/>
      <w:bookmarkEnd w:id="209"/>
      <w:r w:rsidRPr="00027111">
        <w:rPr>
          <w:lang w:eastAsia="en-GB"/>
        </w:rPr>
        <w:lastRenderedPageBreak/>
        <w:t>Contracting Authority</w:t>
      </w:r>
      <w:r w:rsidR="00FE2314" w:rsidRPr="00027111">
        <w:rPr>
          <w:lang w:eastAsia="en-GB"/>
        </w:rPr>
        <w:t>’S CONTACT DETAILS</w:t>
      </w:r>
      <w:bookmarkEnd w:id="210"/>
    </w:p>
    <w:p w14:paraId="42E06D51" w14:textId="7B38B321" w:rsidR="00FE2314" w:rsidRPr="00027111" w:rsidRDefault="00FE2314" w:rsidP="00250285">
      <w:pPr>
        <w:pStyle w:val="Sch2Number"/>
      </w:pPr>
      <w:r w:rsidRPr="00027111">
        <w:t xml:space="preserve">Unless stated otherwise in </w:t>
      </w:r>
      <w:r w:rsidR="00743A5B" w:rsidRPr="00027111">
        <w:t>this ITT</w:t>
      </w:r>
      <w:r w:rsidRPr="00027111">
        <w:t xml:space="preserve"> or in writing from the Contracting Authority, all communications from Tenderers (including their sub-contractors, consortium members, consultants, and advisers) during the period of this procurement exercise must be </w:t>
      </w:r>
      <w:r w:rsidR="004B2DE4" w:rsidRPr="00027111">
        <w:t>made through the Portal</w:t>
      </w:r>
      <w:r w:rsidRPr="00027111">
        <w:t>.</w:t>
      </w:r>
    </w:p>
    <w:p w14:paraId="36CEA4A7" w14:textId="77777777" w:rsidR="00FE2314" w:rsidRPr="00027111" w:rsidRDefault="00FE2314" w:rsidP="00250285">
      <w:pPr>
        <w:pStyle w:val="Sch2Number"/>
      </w:pPr>
      <w:r w:rsidRPr="00027111">
        <w:t>All communications should include the name, contact details and position of the person making the communication.</w:t>
      </w:r>
    </w:p>
    <w:p w14:paraId="308F678C" w14:textId="6A3302C8" w:rsidR="00FE2314" w:rsidRPr="00027111" w:rsidRDefault="00FE2314" w:rsidP="00250285">
      <w:pPr>
        <w:pStyle w:val="Sch2Number"/>
      </w:pPr>
      <w:r w:rsidRPr="00027111">
        <w:t xml:space="preserve">Other than the Procurement Officer(s) making responses through the </w:t>
      </w:r>
      <w:r w:rsidR="00743A5B" w:rsidRPr="00027111">
        <w:t>P</w:t>
      </w:r>
      <w:r w:rsidRPr="00027111">
        <w:t>ortal, no Contracting Authority employee or member of the Contracting Authority has the authority to give any information or make any representation (express or implied) in relation to this ITT or any other matter relating to the Contract.</w:t>
      </w:r>
    </w:p>
    <w:p w14:paraId="08842747" w14:textId="1DBABD42" w:rsidR="00FE2314" w:rsidRPr="00027111" w:rsidRDefault="00FE2314" w:rsidP="00250285">
      <w:pPr>
        <w:pStyle w:val="Sch2Number"/>
      </w:pPr>
      <w:r w:rsidRPr="00027111">
        <w:t xml:space="preserve">The procuring officer for this Tender is </w:t>
      </w:r>
      <w:r w:rsidR="00DC6397">
        <w:t>David Williams</w:t>
      </w:r>
      <w:r w:rsidR="00327417">
        <w:t xml:space="preserve">. </w:t>
      </w:r>
    </w:p>
    <w:p w14:paraId="50E371DC" w14:textId="72C8CBA5" w:rsidR="00FE2314" w:rsidRPr="00027111" w:rsidRDefault="00FE2314" w:rsidP="00250285">
      <w:pPr>
        <w:pStyle w:val="Sch2Number"/>
      </w:pPr>
      <w:r w:rsidRPr="00027111">
        <w:t xml:space="preserve">All dialogue / correspondence during the tender process must be submitted via </w:t>
      </w:r>
      <w:r w:rsidR="00743A5B" w:rsidRPr="00027111">
        <w:t>the Portal</w:t>
      </w:r>
      <w:r w:rsidR="00C71AFD" w:rsidRPr="00027111">
        <w:t>.</w:t>
      </w:r>
    </w:p>
    <w:p w14:paraId="09CAF39B" w14:textId="54FF777B" w:rsidR="004033AC" w:rsidRPr="00027111" w:rsidRDefault="004033AC" w:rsidP="00250285">
      <w:pPr>
        <w:pStyle w:val="Sch1Heading"/>
      </w:pPr>
      <w:bookmarkStart w:id="211" w:name="_Toc195782193"/>
      <w:r w:rsidRPr="00027111">
        <w:t>Contract</w:t>
      </w:r>
      <w:r w:rsidR="00D46DA2" w:rsidRPr="00027111">
        <w:t xml:space="preserve"> </w:t>
      </w:r>
      <w:r w:rsidR="00DA099F" w:rsidRPr="00027111">
        <w:t>documents</w:t>
      </w:r>
      <w:bookmarkEnd w:id="211"/>
    </w:p>
    <w:p w14:paraId="5F4E8B61" w14:textId="77777777" w:rsidR="00DA099F" w:rsidRPr="00855001" w:rsidRDefault="00DA099F" w:rsidP="00DA099F">
      <w:pPr>
        <w:pStyle w:val="Sch2Number"/>
        <w:rPr>
          <w:rFonts w:cs="Calibri"/>
        </w:rPr>
      </w:pPr>
      <w:r w:rsidRPr="00855001">
        <w:rPr>
          <w:rFonts w:cs="Calibri"/>
        </w:rPr>
        <w:t>Any resulting Contract will consist of:</w:t>
      </w:r>
    </w:p>
    <w:p w14:paraId="46D2C05F" w14:textId="77777777" w:rsidR="0033374C" w:rsidRPr="00855001" w:rsidRDefault="00DA099F">
      <w:pPr>
        <w:pStyle w:val="Sch3Number"/>
      </w:pPr>
      <w:r w:rsidRPr="00855001">
        <w:t xml:space="preserve">the </w:t>
      </w:r>
      <w:r w:rsidR="0033374C" w:rsidRPr="00855001">
        <w:t>t</w:t>
      </w:r>
      <w:r w:rsidRPr="00855001">
        <w:t xml:space="preserve">erms and </w:t>
      </w:r>
      <w:r w:rsidR="0033374C" w:rsidRPr="00855001">
        <w:t>c</w:t>
      </w:r>
      <w:r w:rsidRPr="00855001">
        <w:t>onditions</w:t>
      </w:r>
      <w:r w:rsidR="0033374C" w:rsidRPr="00855001">
        <w:t>;</w:t>
      </w:r>
    </w:p>
    <w:p w14:paraId="6800E639" w14:textId="77777777" w:rsidR="0033374C" w:rsidRPr="00855001" w:rsidRDefault="0033374C">
      <w:pPr>
        <w:pStyle w:val="Sch3Number"/>
      </w:pPr>
      <w:r w:rsidRPr="00855001">
        <w:t>the Specification;</w:t>
      </w:r>
    </w:p>
    <w:p w14:paraId="383E5B46" w14:textId="246670CB" w:rsidR="00250285" w:rsidRPr="00855001" w:rsidRDefault="00250285" w:rsidP="00250285">
      <w:pPr>
        <w:pStyle w:val="Sch3Number"/>
      </w:pPr>
      <w:r w:rsidRPr="00855001">
        <w:t>the tender documents;</w:t>
      </w:r>
    </w:p>
    <w:p w14:paraId="11EDDBF8" w14:textId="77777777" w:rsidR="0033374C" w:rsidRPr="00855001" w:rsidRDefault="0033374C">
      <w:pPr>
        <w:pStyle w:val="Sch3Number"/>
      </w:pPr>
      <w:r w:rsidRPr="00855001">
        <w:t>the successful Tenderer’s submission.</w:t>
      </w:r>
    </w:p>
    <w:p w14:paraId="44091082" w14:textId="7FC437AD" w:rsidR="00DA099F" w:rsidRPr="00855001" w:rsidRDefault="00DA099F" w:rsidP="00250285">
      <w:pPr>
        <w:pStyle w:val="Sch3Number"/>
        <w:numPr>
          <w:ilvl w:val="0"/>
          <w:numId w:val="0"/>
        </w:numPr>
        <w:ind w:left="851"/>
      </w:pPr>
      <w:r w:rsidRPr="00855001">
        <w:t>and will be subject to the laws of England and Wales.</w:t>
      </w:r>
    </w:p>
    <w:p w14:paraId="4DA796DE" w14:textId="45C04552" w:rsidR="00DA099F" w:rsidRPr="00855001" w:rsidRDefault="00DA099F" w:rsidP="00DA099F">
      <w:pPr>
        <w:pStyle w:val="Sch2Number"/>
        <w:rPr>
          <w:rFonts w:cs="Calibri"/>
        </w:rPr>
      </w:pPr>
      <w:r w:rsidRPr="00855001">
        <w:rPr>
          <w:rFonts w:cs="Calibri"/>
        </w:rPr>
        <w:t xml:space="preserve">Any contract award will be conditional on the contract being approved in accordance with the </w:t>
      </w:r>
      <w:r w:rsidR="0033374C" w:rsidRPr="00855001">
        <w:rPr>
          <w:rFonts w:cs="Calibri"/>
        </w:rPr>
        <w:t>C</w:t>
      </w:r>
      <w:r w:rsidRPr="00855001">
        <w:rPr>
          <w:rFonts w:cs="Calibri"/>
        </w:rPr>
        <w:t>ontracting Authority’s internal procedures and the Contracting Authority.</w:t>
      </w:r>
    </w:p>
    <w:p w14:paraId="5C3B44F7" w14:textId="5993168E" w:rsidR="00743A5B" w:rsidRPr="00027111" w:rsidRDefault="00743A5B" w:rsidP="00743A5B">
      <w:pPr>
        <w:pStyle w:val="Sch2Number"/>
        <w:rPr>
          <w:rFonts w:cs="Calibri"/>
        </w:rPr>
      </w:pPr>
      <w:r w:rsidRPr="00027111">
        <w:rPr>
          <w:rFonts w:cs="Calibri"/>
        </w:rPr>
        <w:t xml:space="preserve">The Contracting Authority will not </w:t>
      </w:r>
      <w:proofErr w:type="gramStart"/>
      <w:r w:rsidRPr="00027111">
        <w:rPr>
          <w:rFonts w:cs="Calibri"/>
        </w:rPr>
        <w:t>enter into</w:t>
      </w:r>
      <w:proofErr w:type="gramEnd"/>
      <w:r w:rsidRPr="00027111">
        <w:rPr>
          <w:rFonts w:cs="Calibri"/>
        </w:rPr>
        <w:t xml:space="preserve"> any negotiations regarding the terms and conditions of the Contract. </w:t>
      </w:r>
    </w:p>
    <w:p w14:paraId="7F29554B" w14:textId="00D5568D" w:rsidR="00743A5B" w:rsidRPr="00027111" w:rsidRDefault="00743A5B" w:rsidP="00743A5B">
      <w:pPr>
        <w:pStyle w:val="Sch2Number"/>
      </w:pPr>
      <w:proofErr w:type="gramStart"/>
      <w:r w:rsidRPr="00027111">
        <w:t>In the event that</w:t>
      </w:r>
      <w:proofErr w:type="gramEnd"/>
      <w:r w:rsidRPr="00027111">
        <w:t xml:space="preserve"> a Tenderer has any concerns or queries in relation to the Contract, they are permitted to submit a </w:t>
      </w:r>
      <w:r w:rsidR="00250285" w:rsidRPr="00027111">
        <w:t xml:space="preserve">Tenderer </w:t>
      </w:r>
      <w:r w:rsidRPr="00027111">
        <w:t xml:space="preserve">Clarification in accordance with the provisions of this ITT by the deadline set out in </w:t>
      </w:r>
      <w:r w:rsidR="004B2DE4" w:rsidRPr="00027111">
        <w:fldChar w:fldCharType="begin"/>
      </w:r>
      <w:r w:rsidR="004B2DE4" w:rsidRPr="00027111">
        <w:instrText xml:space="preserve"> REF _Ref196213358 \r \h </w:instrText>
      </w:r>
      <w:r w:rsidR="004B2DE4" w:rsidRPr="00027111">
        <w:fldChar w:fldCharType="separate"/>
      </w:r>
      <w:r w:rsidR="00661BEB">
        <w:t>B3</w:t>
      </w:r>
      <w:r w:rsidR="004B2DE4" w:rsidRPr="00027111">
        <w:fldChar w:fldCharType="end"/>
      </w:r>
      <w:r w:rsidRPr="00027111">
        <w:t>. Following such clarification requests, the Contracting Authority</w:t>
      </w:r>
      <w:r w:rsidR="00250285" w:rsidRPr="00027111">
        <w:t xml:space="preserve"> </w:t>
      </w:r>
      <w:r w:rsidRPr="00027111">
        <w:t xml:space="preserve">may (at its entire discretion) decide to issue a clarification change to the Contract that will apply to all potential Tenderers. </w:t>
      </w:r>
    </w:p>
    <w:p w14:paraId="12C19C86" w14:textId="56A4C29D" w:rsidR="008C637A" w:rsidRPr="00027111" w:rsidRDefault="008C637A" w:rsidP="00250285">
      <w:pPr>
        <w:pStyle w:val="Sch1Heading"/>
      </w:pPr>
      <w:bookmarkStart w:id="212" w:name="_Toc195782194"/>
      <w:r w:rsidRPr="00027111">
        <w:t>Lots</w:t>
      </w:r>
      <w:bookmarkEnd w:id="212"/>
    </w:p>
    <w:p w14:paraId="545D9D24" w14:textId="1B911C21" w:rsidR="008C637A" w:rsidRPr="0012354B" w:rsidRDefault="008C637A" w:rsidP="00250285">
      <w:pPr>
        <w:pStyle w:val="Sch2Number"/>
        <w:rPr>
          <w:rFonts w:cs="Calibri"/>
        </w:rPr>
      </w:pPr>
      <w:r w:rsidRPr="0012354B">
        <w:rPr>
          <w:rFonts w:cs="Calibri"/>
        </w:rPr>
        <w:t xml:space="preserve">This Procurement is not divided into lots.  </w:t>
      </w:r>
    </w:p>
    <w:p w14:paraId="2FF849D3" w14:textId="5BE91128" w:rsidR="00F467E6" w:rsidRPr="00AD57A5" w:rsidRDefault="00F467E6" w:rsidP="00250285">
      <w:pPr>
        <w:pStyle w:val="Sch1Heading"/>
      </w:pPr>
      <w:bookmarkStart w:id="213" w:name="_Toc195782195"/>
      <w:r w:rsidRPr="00AD57A5">
        <w:t>Number of Successful Tenderers</w:t>
      </w:r>
      <w:bookmarkEnd w:id="213"/>
    </w:p>
    <w:p w14:paraId="6E5E6785" w14:textId="74311E27" w:rsidR="0033374C" w:rsidRPr="00AD57A5" w:rsidRDefault="00F467E6" w:rsidP="008425DE">
      <w:pPr>
        <w:pStyle w:val="Sch2Number"/>
        <w:rPr>
          <w:caps/>
        </w:rPr>
      </w:pPr>
      <w:r w:rsidRPr="00AD57A5">
        <w:rPr>
          <w:rFonts w:cs="Calibri"/>
        </w:rPr>
        <w:t>It is envisaged that a maximum of one nominated supplier will be appointed to deliver the Framework</w:t>
      </w:r>
      <w:r w:rsidR="00AD57A5" w:rsidRPr="00AD57A5">
        <w:rPr>
          <w:rFonts w:cs="Calibri"/>
        </w:rPr>
        <w:t>.</w:t>
      </w:r>
      <w:bookmarkStart w:id="214" w:name="_Toc195782196"/>
    </w:p>
    <w:p w14:paraId="2A629845" w14:textId="504E7EAC" w:rsidR="008C637A" w:rsidRDefault="008C637A" w:rsidP="00250285">
      <w:pPr>
        <w:pStyle w:val="Sch1Heading"/>
      </w:pPr>
      <w:r w:rsidRPr="00027111">
        <w:lastRenderedPageBreak/>
        <w:t>KPIs</w:t>
      </w:r>
      <w:bookmarkEnd w:id="214"/>
    </w:p>
    <w:p w14:paraId="4DE71E4E" w14:textId="0714C993" w:rsidR="008C637A" w:rsidRPr="00ED1D56" w:rsidRDefault="008C637A" w:rsidP="00250285">
      <w:pPr>
        <w:pStyle w:val="Sch2Number"/>
        <w:rPr>
          <w:rFonts w:cs="Calibri"/>
        </w:rPr>
      </w:pPr>
      <w:r w:rsidRPr="00ED1D56">
        <w:rPr>
          <w:rFonts w:cs="Calibri"/>
        </w:rPr>
        <w:t xml:space="preserve">The Contracting Authority </w:t>
      </w:r>
      <w:r w:rsidR="00103A5B" w:rsidRPr="00ED1D56">
        <w:rPr>
          <w:rFonts w:cs="Calibri"/>
        </w:rPr>
        <w:t>has</w:t>
      </w:r>
      <w:r w:rsidRPr="00ED1D56">
        <w:rPr>
          <w:rFonts w:cs="Calibri"/>
        </w:rPr>
        <w:t xml:space="preserve"> set key performance indicators. Those KPIs can be found in the Specification.</w:t>
      </w:r>
    </w:p>
    <w:p w14:paraId="368277AB" w14:textId="0CC1437E" w:rsidR="008C637A" w:rsidRPr="00405C6E" w:rsidRDefault="008C637A" w:rsidP="00250285">
      <w:pPr>
        <w:pStyle w:val="Sch2Number"/>
        <w:rPr>
          <w:rFonts w:cs="Calibri"/>
        </w:rPr>
      </w:pPr>
      <w:r w:rsidRPr="00405C6E">
        <w:rPr>
          <w:rFonts w:cs="Calibri"/>
        </w:rPr>
        <w:t xml:space="preserve">In accordance with section 71 of the Act, </w:t>
      </w:r>
      <w:r w:rsidR="0063412E" w:rsidRPr="00405C6E">
        <w:rPr>
          <w:rFonts w:cs="Calibri"/>
        </w:rPr>
        <w:t>the Contracting Authority</w:t>
      </w:r>
      <w:r w:rsidRPr="00405C6E">
        <w:rPr>
          <w:rFonts w:cs="Calibri"/>
        </w:rPr>
        <w:t xml:space="preserve"> will:</w:t>
      </w:r>
    </w:p>
    <w:p w14:paraId="4635B316" w14:textId="71D846C2" w:rsidR="008C637A" w:rsidRPr="00405C6E" w:rsidRDefault="00D46444" w:rsidP="00250285">
      <w:pPr>
        <w:pStyle w:val="Sch3Number"/>
      </w:pPr>
      <w:r w:rsidRPr="00405C6E">
        <w:t>Not Used</w:t>
      </w:r>
    </w:p>
    <w:p w14:paraId="15243646" w14:textId="35009A62" w:rsidR="008C637A" w:rsidRPr="00405C6E" w:rsidRDefault="008C637A" w:rsidP="00250285">
      <w:pPr>
        <w:pStyle w:val="Sch3Number"/>
      </w:pPr>
      <w:r w:rsidRPr="00405C6E">
        <w:t xml:space="preserve">assess the successful </w:t>
      </w:r>
      <w:r w:rsidR="00F467E6" w:rsidRPr="00405C6E">
        <w:t>Tenderer</w:t>
      </w:r>
      <w:r w:rsidRPr="00405C6E">
        <w:t>’s performance against those KPIs at leas</w:t>
      </w:r>
      <w:r w:rsidR="009C6E6B" w:rsidRPr="00405C6E">
        <w:t>t</w:t>
      </w:r>
      <w:r w:rsidRPr="00405C6E">
        <w:t xml:space="preserve"> once during each </w:t>
      </w:r>
      <w:proofErr w:type="gramStart"/>
      <w:r w:rsidRPr="00405C6E">
        <w:t>12 month</w:t>
      </w:r>
      <w:proofErr w:type="gramEnd"/>
      <w:r w:rsidRPr="00405C6E">
        <w:t xml:space="preserve"> period during the contract and upon termination of the contract; and</w:t>
      </w:r>
    </w:p>
    <w:p w14:paraId="1959EA5E" w14:textId="41592844" w:rsidR="00DD2F79" w:rsidRPr="00405C6E" w:rsidRDefault="008C637A" w:rsidP="00250285">
      <w:pPr>
        <w:pStyle w:val="Sch3Number"/>
      </w:pPr>
      <w:r w:rsidRPr="00405C6E">
        <w:t>publish a Contract Performance Notice to CDP in relation to such performance.</w:t>
      </w:r>
    </w:p>
    <w:p w14:paraId="172B5344" w14:textId="77777777" w:rsidR="004033AC" w:rsidRPr="00027111" w:rsidRDefault="004033AC" w:rsidP="00250285">
      <w:pPr>
        <w:pStyle w:val="Sch1Heading"/>
        <w:rPr>
          <w:w w:val="0"/>
          <w:lang w:eastAsia="en-GB"/>
        </w:rPr>
      </w:pPr>
      <w:bookmarkStart w:id="215" w:name="_Toc195782197"/>
      <w:r w:rsidRPr="00027111">
        <w:rPr>
          <w:w w:val="0"/>
          <w:lang w:eastAsia="en-GB"/>
        </w:rPr>
        <w:t>Contract performance Notices and Contract Termination Notices</w:t>
      </w:r>
      <w:bookmarkEnd w:id="215"/>
    </w:p>
    <w:p w14:paraId="7426045C" w14:textId="7C0FEA3D" w:rsidR="004033AC" w:rsidRPr="00027111" w:rsidRDefault="004033AC" w:rsidP="00250285">
      <w:pPr>
        <w:pStyle w:val="Sch2Number"/>
        <w:rPr>
          <w:rFonts w:cs="Calibri"/>
          <w:lang w:eastAsia="en-GB"/>
        </w:rPr>
      </w:pPr>
      <w:r w:rsidRPr="00027111">
        <w:rPr>
          <w:rFonts w:cs="Calibri"/>
          <w:lang w:eastAsia="en-GB"/>
        </w:rPr>
        <w:t xml:space="preserve">Pursuant to section 71 of the Act, </w:t>
      </w:r>
      <w:r w:rsidR="0063412E" w:rsidRPr="00027111">
        <w:rPr>
          <w:rFonts w:cs="Calibri"/>
          <w:lang w:eastAsia="en-GB"/>
        </w:rPr>
        <w:t>the Contracting Authority</w:t>
      </w:r>
      <w:r w:rsidRPr="00027111">
        <w:rPr>
          <w:rFonts w:cs="Calibri"/>
          <w:lang w:eastAsia="en-GB"/>
        </w:rPr>
        <w:t xml:space="preserve"> are required to publish a Contract Performance Notice on the CDP within 30 days of any of the following occurring:</w:t>
      </w:r>
    </w:p>
    <w:p w14:paraId="71822126" w14:textId="2F84A051" w:rsidR="004033AC" w:rsidRPr="00027111" w:rsidRDefault="004033AC" w:rsidP="00250285">
      <w:pPr>
        <w:pStyle w:val="Sch3Number"/>
        <w:rPr>
          <w:lang w:eastAsia="en-GB"/>
        </w:rPr>
      </w:pPr>
      <w:r w:rsidRPr="00027111">
        <w:rPr>
          <w:lang w:eastAsia="en-GB"/>
        </w:rPr>
        <w:t xml:space="preserve">the successful </w:t>
      </w:r>
      <w:r w:rsidR="00F467E6" w:rsidRPr="00027111">
        <w:rPr>
          <w:lang w:eastAsia="en-GB"/>
        </w:rPr>
        <w:t>Tenderer</w:t>
      </w:r>
      <w:r w:rsidRPr="00027111">
        <w:rPr>
          <w:lang w:eastAsia="en-GB"/>
        </w:rPr>
        <w:t xml:space="preserve"> has breached the </w:t>
      </w:r>
      <w:proofErr w:type="gramStart"/>
      <w:r w:rsidRPr="00027111">
        <w:rPr>
          <w:lang w:eastAsia="en-GB"/>
        </w:rPr>
        <w:t>contract</w:t>
      </w:r>
      <w:proofErr w:type="gramEnd"/>
      <w:r w:rsidRPr="00027111">
        <w:rPr>
          <w:lang w:eastAsia="en-GB"/>
        </w:rPr>
        <w:t xml:space="preserve"> and the breach results in termination (or partial termination) of the Contract, the award of damages or a settlement agreement between the successful </w:t>
      </w:r>
      <w:r w:rsidR="00F467E6" w:rsidRPr="00027111">
        <w:rPr>
          <w:lang w:eastAsia="en-GB"/>
        </w:rPr>
        <w:t>Tenderer</w:t>
      </w:r>
      <w:r w:rsidRPr="00027111">
        <w:rPr>
          <w:lang w:eastAsia="en-GB"/>
        </w:rPr>
        <w:t xml:space="preserve"> and </w:t>
      </w:r>
      <w:r w:rsidR="0063412E" w:rsidRPr="00027111">
        <w:rPr>
          <w:lang w:eastAsia="en-GB"/>
        </w:rPr>
        <w:t>the Contracting Authority</w:t>
      </w:r>
      <w:r w:rsidRPr="00027111">
        <w:rPr>
          <w:lang w:eastAsia="en-GB"/>
        </w:rPr>
        <w:t>;</w:t>
      </w:r>
    </w:p>
    <w:p w14:paraId="283EA604" w14:textId="47EF6B2A" w:rsidR="004033AC" w:rsidRPr="00027111" w:rsidRDefault="0063412E" w:rsidP="00250285">
      <w:pPr>
        <w:pStyle w:val="Sch3Number"/>
        <w:rPr>
          <w:lang w:eastAsia="en-GB"/>
        </w:rPr>
      </w:pPr>
      <w:r w:rsidRPr="00027111">
        <w:rPr>
          <w:lang w:eastAsia="en-GB"/>
        </w:rPr>
        <w:t>the Contracting Authority</w:t>
      </w:r>
      <w:r w:rsidR="004033AC" w:rsidRPr="00027111">
        <w:rPr>
          <w:lang w:eastAsia="en-GB"/>
        </w:rPr>
        <w:t xml:space="preserve"> considers that the successful </w:t>
      </w:r>
      <w:r w:rsidR="00F467E6" w:rsidRPr="00027111">
        <w:rPr>
          <w:lang w:eastAsia="en-GB"/>
        </w:rPr>
        <w:t>Tenderer</w:t>
      </w:r>
      <w:r w:rsidR="004033AC" w:rsidRPr="00027111">
        <w:rPr>
          <w:lang w:eastAsia="en-GB"/>
        </w:rPr>
        <w:t xml:space="preserve"> is not performing the Contract to </w:t>
      </w:r>
      <w:r w:rsidRPr="00027111">
        <w:rPr>
          <w:lang w:eastAsia="en-GB"/>
        </w:rPr>
        <w:t>the Contracting Authority</w:t>
      </w:r>
      <w:r w:rsidR="004033AC" w:rsidRPr="00027111">
        <w:rPr>
          <w:lang w:eastAsia="en-GB"/>
        </w:rPr>
        <w:t xml:space="preserve">’s satisfaction, the successful </w:t>
      </w:r>
      <w:r w:rsidR="00F467E6" w:rsidRPr="00027111">
        <w:rPr>
          <w:lang w:eastAsia="en-GB"/>
        </w:rPr>
        <w:t>Tenderer</w:t>
      </w:r>
      <w:r w:rsidR="004033AC" w:rsidRPr="00027111">
        <w:rPr>
          <w:lang w:eastAsia="en-GB"/>
        </w:rPr>
        <w:t xml:space="preserve"> has been given proper opportunity to improve performance and has failed to do so.</w:t>
      </w:r>
    </w:p>
    <w:p w14:paraId="0673C0FF" w14:textId="7664353B" w:rsidR="004033AC" w:rsidRPr="00027111" w:rsidRDefault="004033AC" w:rsidP="00250285">
      <w:pPr>
        <w:pStyle w:val="Sch2Number"/>
        <w:rPr>
          <w:rFonts w:cs="Calibri"/>
          <w:lang w:eastAsia="en-GB"/>
        </w:rPr>
      </w:pPr>
      <w:r w:rsidRPr="00027111">
        <w:rPr>
          <w:rFonts w:cs="Calibri"/>
          <w:lang w:eastAsia="en-GB"/>
        </w:rPr>
        <w:t xml:space="preserve">Such notice must include details of the successful </w:t>
      </w:r>
      <w:r w:rsidR="00F467E6" w:rsidRPr="00027111">
        <w:rPr>
          <w:rFonts w:cs="Calibri"/>
          <w:lang w:eastAsia="en-GB"/>
        </w:rPr>
        <w:t>Tenderer</w:t>
      </w:r>
      <w:r w:rsidRPr="00027111">
        <w:rPr>
          <w:rFonts w:cs="Calibri"/>
          <w:lang w:eastAsia="en-GB"/>
        </w:rPr>
        <w:t xml:space="preserve">, details of the breach or poor performance, the consequences of any breach (including the </w:t>
      </w:r>
      <w:proofErr w:type="gramStart"/>
      <w:r w:rsidRPr="00027111">
        <w:rPr>
          <w:rFonts w:cs="Calibri"/>
          <w:lang w:eastAsia="en-GB"/>
        </w:rPr>
        <w:t>amount</w:t>
      </w:r>
      <w:proofErr w:type="gramEnd"/>
      <w:r w:rsidRPr="00027111">
        <w:rPr>
          <w:rFonts w:cs="Calibri"/>
          <w:lang w:eastAsia="en-GB"/>
        </w:rPr>
        <w:t xml:space="preserve"> of damages or other monies paid).</w:t>
      </w:r>
    </w:p>
    <w:p w14:paraId="21BFAC70" w14:textId="5ABC41E8" w:rsidR="004033AC" w:rsidRPr="00027111" w:rsidRDefault="004033AC" w:rsidP="00250285">
      <w:pPr>
        <w:pStyle w:val="Sch2Number"/>
        <w:rPr>
          <w:rFonts w:cs="Calibri"/>
          <w:lang w:eastAsia="en-GB"/>
        </w:rPr>
      </w:pPr>
      <w:r w:rsidRPr="00027111">
        <w:rPr>
          <w:rFonts w:cs="Calibri"/>
          <w:lang w:eastAsia="en-GB"/>
        </w:rPr>
        <w:t xml:space="preserve">Pursuant to section 80 of the Act, within 30 days of the Contract terminating (whether through discharge, expiry, termination, recission or being set aside), </w:t>
      </w:r>
      <w:r w:rsidR="0063412E" w:rsidRPr="00027111">
        <w:rPr>
          <w:rFonts w:cs="Calibri"/>
          <w:lang w:eastAsia="en-GB"/>
        </w:rPr>
        <w:t>the Contracting Authority</w:t>
      </w:r>
      <w:r w:rsidRPr="00027111">
        <w:rPr>
          <w:rFonts w:cs="Calibri"/>
          <w:lang w:eastAsia="en-GB"/>
        </w:rPr>
        <w:t xml:space="preserve"> must publish a Contract Termination Notice (which shall include, amongst other things, reasons for terminating the Contract, </w:t>
      </w:r>
      <w:proofErr w:type="gramStart"/>
      <w:r w:rsidRPr="00027111">
        <w:rPr>
          <w:rFonts w:cs="Calibri"/>
          <w:lang w:eastAsia="en-GB"/>
        </w:rPr>
        <w:t>the  date</w:t>
      </w:r>
      <w:proofErr w:type="gramEnd"/>
      <w:r w:rsidRPr="00027111">
        <w:rPr>
          <w:rFonts w:cs="Calibri"/>
          <w:lang w:eastAsia="en-GB"/>
        </w:rPr>
        <w:t xml:space="preserve"> on which it is terminated, the estimated value of the Contract, details of award of damages or settlement agreement).</w:t>
      </w:r>
    </w:p>
    <w:p w14:paraId="3CE6C06C" w14:textId="2D3105EA" w:rsidR="004033AC" w:rsidRPr="00027111" w:rsidRDefault="004033AC" w:rsidP="00250285">
      <w:pPr>
        <w:pStyle w:val="Sch1Heading"/>
      </w:pPr>
      <w:bookmarkStart w:id="216" w:name="_Toc195782198"/>
      <w:r w:rsidRPr="00027111">
        <w:t>TUPE</w:t>
      </w:r>
      <w:bookmarkEnd w:id="216"/>
    </w:p>
    <w:p w14:paraId="59F610B6" w14:textId="36D1D261" w:rsidR="004033AC" w:rsidRPr="002F7082" w:rsidRDefault="0063412E" w:rsidP="002F7082">
      <w:pPr>
        <w:pStyle w:val="Sch2Number"/>
        <w:rPr>
          <w:rFonts w:cs="Calibri"/>
          <w:lang w:eastAsia="en-GB"/>
        </w:rPr>
      </w:pPr>
      <w:r w:rsidRPr="00027111">
        <w:rPr>
          <w:rFonts w:cs="Calibri"/>
          <w:lang w:eastAsia="en-GB"/>
        </w:rPr>
        <w:t xml:space="preserve">the </w:t>
      </w:r>
      <w:r w:rsidRPr="00286D96">
        <w:rPr>
          <w:rFonts w:cs="Calibri"/>
          <w:lang w:eastAsia="en-GB"/>
        </w:rPr>
        <w:t>Contracting Authority</w:t>
      </w:r>
      <w:r w:rsidR="004033AC" w:rsidRPr="00286D96">
        <w:rPr>
          <w:rFonts w:cs="Calibri"/>
          <w:lang w:eastAsia="en-GB"/>
        </w:rPr>
        <w:t xml:space="preserve"> does not envisage that the</w:t>
      </w:r>
      <w:r w:rsidR="004033AC" w:rsidRPr="00027111">
        <w:rPr>
          <w:rFonts w:cs="Calibri"/>
          <w:lang w:eastAsia="en-GB"/>
        </w:rPr>
        <w:t xml:space="preserve"> employees working on the current service shall transfer to the successful </w:t>
      </w:r>
      <w:r w:rsidR="00F467E6" w:rsidRPr="00027111">
        <w:rPr>
          <w:rFonts w:cs="Calibri"/>
          <w:lang w:eastAsia="en-GB"/>
        </w:rPr>
        <w:t>Tenderer</w:t>
      </w:r>
      <w:r w:rsidR="004033AC" w:rsidRPr="00027111">
        <w:rPr>
          <w:rFonts w:cs="Calibri"/>
          <w:lang w:eastAsia="en-GB"/>
        </w:rPr>
        <w:t xml:space="preserve"> or its subcontractors, under the Transfer of Undertakings (Protection of Employment) Regulations 2006 (SI 2006/246) (</w:t>
      </w:r>
      <w:r w:rsidR="00250285" w:rsidRPr="00027111">
        <w:rPr>
          <w:rFonts w:cs="Calibri"/>
          <w:lang w:eastAsia="en-GB"/>
        </w:rPr>
        <w:t>"</w:t>
      </w:r>
      <w:r w:rsidR="004033AC" w:rsidRPr="00027111">
        <w:rPr>
          <w:rFonts w:cs="Calibri"/>
          <w:b/>
          <w:lang w:eastAsia="en-GB"/>
        </w:rPr>
        <w:t>TUPE</w:t>
      </w:r>
      <w:r w:rsidR="00250285" w:rsidRPr="00027111">
        <w:rPr>
          <w:rFonts w:cs="Calibri"/>
          <w:lang w:eastAsia="en-GB"/>
        </w:rPr>
        <w:t>"</w:t>
      </w:r>
      <w:r w:rsidR="004033AC" w:rsidRPr="00027111">
        <w:rPr>
          <w:rFonts w:cs="Calibri"/>
          <w:lang w:eastAsia="en-GB"/>
        </w:rPr>
        <w:t xml:space="preserve">). </w:t>
      </w:r>
    </w:p>
    <w:p w14:paraId="4FEBFD11" w14:textId="2652D6F5" w:rsidR="004033AC" w:rsidRPr="00027111" w:rsidRDefault="00F467E6" w:rsidP="00250285">
      <w:pPr>
        <w:pStyle w:val="Sch2Number"/>
        <w:rPr>
          <w:rFonts w:cs="Calibri"/>
          <w:lang w:eastAsia="en-GB"/>
        </w:rPr>
      </w:pPr>
      <w:r w:rsidRPr="00027111">
        <w:rPr>
          <w:rFonts w:cs="Calibri"/>
          <w:lang w:eastAsia="en-GB"/>
        </w:rPr>
        <w:t>Tenderer</w:t>
      </w:r>
      <w:r w:rsidR="004033AC" w:rsidRPr="00027111">
        <w:rPr>
          <w:rFonts w:cs="Calibri"/>
          <w:lang w:eastAsia="en-GB"/>
        </w:rPr>
        <w:t xml:space="preserve">s are advised to form their own view as to the extent of the application of TUPE and the costs associated with this. </w:t>
      </w:r>
      <w:r w:rsidR="0063412E" w:rsidRPr="00027111">
        <w:rPr>
          <w:rFonts w:cs="Calibri"/>
          <w:lang w:eastAsia="en-GB"/>
        </w:rPr>
        <w:t>The Contracting Authority</w:t>
      </w:r>
      <w:r w:rsidR="004033AC" w:rsidRPr="00027111">
        <w:rPr>
          <w:rFonts w:cs="Calibri"/>
          <w:lang w:eastAsia="en-GB"/>
        </w:rPr>
        <w:t xml:space="preserve"> reserves the right to ask </w:t>
      </w:r>
      <w:r w:rsidRPr="00027111">
        <w:rPr>
          <w:rFonts w:cs="Calibri"/>
          <w:lang w:eastAsia="en-GB"/>
        </w:rPr>
        <w:t>Tenderer</w:t>
      </w:r>
      <w:r w:rsidR="004033AC" w:rsidRPr="00027111">
        <w:rPr>
          <w:rFonts w:cs="Calibri"/>
          <w:lang w:eastAsia="en-GB"/>
        </w:rPr>
        <w:t>s to confirm their approach to TUPE transfers and how any associated costs have been addressed in their Tender.</w:t>
      </w:r>
    </w:p>
    <w:p w14:paraId="2B58650C" w14:textId="1E3F7815" w:rsidR="004033AC" w:rsidRPr="00027111" w:rsidRDefault="0063412E" w:rsidP="00250285">
      <w:pPr>
        <w:pStyle w:val="Sch2Number"/>
        <w:rPr>
          <w:rFonts w:cs="Calibri"/>
          <w:lang w:eastAsia="en-GB"/>
        </w:rPr>
      </w:pPr>
      <w:r w:rsidRPr="00027111">
        <w:rPr>
          <w:rFonts w:cs="Calibri"/>
          <w:lang w:eastAsia="en-GB"/>
        </w:rPr>
        <w:t>the Contracting Authority</w:t>
      </w:r>
      <w:r w:rsidR="004033AC" w:rsidRPr="00027111">
        <w:rPr>
          <w:rFonts w:cs="Calibri"/>
          <w:lang w:eastAsia="en-GB"/>
        </w:rPr>
        <w:t xml:space="preserve"> may provide workforce details to </w:t>
      </w:r>
      <w:r w:rsidR="00F467E6" w:rsidRPr="00027111">
        <w:rPr>
          <w:rFonts w:cs="Calibri"/>
          <w:lang w:eastAsia="en-GB"/>
        </w:rPr>
        <w:t>Tenderer</w:t>
      </w:r>
      <w:r w:rsidR="004033AC" w:rsidRPr="00027111">
        <w:rPr>
          <w:rFonts w:cs="Calibri"/>
          <w:lang w:eastAsia="en-GB"/>
        </w:rPr>
        <w:t xml:space="preserve">s (including that obtained from current provider). </w:t>
      </w:r>
      <w:r w:rsidRPr="00027111">
        <w:rPr>
          <w:rFonts w:cs="Calibri"/>
          <w:lang w:eastAsia="en-GB"/>
        </w:rPr>
        <w:t>The Contracting Authority</w:t>
      </w:r>
      <w:r w:rsidR="004033AC" w:rsidRPr="00027111">
        <w:rPr>
          <w:rFonts w:cs="Calibri"/>
          <w:lang w:eastAsia="en-GB"/>
        </w:rPr>
        <w:t xml:space="preserve"> makes no warranties or representations as to the </w:t>
      </w:r>
      <w:r w:rsidR="004033AC" w:rsidRPr="00027111">
        <w:rPr>
          <w:rFonts w:cs="Calibri"/>
          <w:lang w:eastAsia="en-GB"/>
        </w:rPr>
        <w:lastRenderedPageBreak/>
        <w:t>accuracy of such information and excludes all liabilities arising out of any inaccuracies in such information.</w:t>
      </w:r>
    </w:p>
    <w:p w14:paraId="7929381A" w14:textId="2D8F383B" w:rsidR="004033AC" w:rsidRPr="00027111" w:rsidRDefault="004033AC" w:rsidP="00250285">
      <w:pPr>
        <w:pStyle w:val="Sch2Number"/>
        <w:rPr>
          <w:rFonts w:cs="Calibri"/>
          <w:lang w:eastAsia="en-GB"/>
        </w:rPr>
      </w:pPr>
      <w:r w:rsidRPr="00027111">
        <w:rPr>
          <w:rFonts w:cs="Calibri"/>
          <w:lang w:eastAsia="en-GB"/>
        </w:rPr>
        <w:t xml:space="preserve">This information will be supplied on the basis that it is treated as strictly confidential by </w:t>
      </w:r>
      <w:r w:rsidR="00F467E6" w:rsidRPr="00027111">
        <w:rPr>
          <w:rFonts w:cs="Calibri"/>
          <w:lang w:eastAsia="en-GB"/>
        </w:rPr>
        <w:t>Tenderer</w:t>
      </w:r>
      <w:r w:rsidRPr="00027111">
        <w:rPr>
          <w:rFonts w:cs="Calibri"/>
          <w:lang w:eastAsia="en-GB"/>
        </w:rPr>
        <w:t xml:space="preserve">s and that the information is not disclosed by </w:t>
      </w:r>
      <w:r w:rsidR="00F467E6" w:rsidRPr="00027111">
        <w:rPr>
          <w:rFonts w:cs="Calibri"/>
          <w:lang w:eastAsia="en-GB"/>
        </w:rPr>
        <w:t>Tenderer</w:t>
      </w:r>
      <w:r w:rsidRPr="00027111">
        <w:rPr>
          <w:rFonts w:cs="Calibri"/>
          <w:lang w:eastAsia="en-GB"/>
        </w:rPr>
        <w:t xml:space="preserve">s except to such people within the </w:t>
      </w:r>
      <w:r w:rsidR="00F467E6" w:rsidRPr="00027111">
        <w:rPr>
          <w:rFonts w:cs="Calibri"/>
          <w:lang w:eastAsia="en-GB"/>
        </w:rPr>
        <w:t>Tenderer</w:t>
      </w:r>
      <w:r w:rsidRPr="00027111">
        <w:rPr>
          <w:rFonts w:cs="Calibri"/>
          <w:lang w:eastAsia="en-GB"/>
        </w:rPr>
        <w:t xml:space="preserve">’s organisation, and to such extent, as is strictly necessary for the preparation of their Tender and that it is not used for any other purpose. All such information supplied shall be returned by a </w:t>
      </w:r>
      <w:r w:rsidR="00F467E6" w:rsidRPr="00027111">
        <w:rPr>
          <w:rFonts w:cs="Calibri"/>
          <w:lang w:eastAsia="en-GB"/>
        </w:rPr>
        <w:t>Tenderer</w:t>
      </w:r>
      <w:r w:rsidRPr="00027111">
        <w:rPr>
          <w:rFonts w:cs="Calibri"/>
          <w:lang w:eastAsia="en-GB"/>
        </w:rPr>
        <w:t xml:space="preserve"> to </w:t>
      </w:r>
      <w:r w:rsidR="0063412E" w:rsidRPr="00027111">
        <w:rPr>
          <w:rFonts w:cs="Calibri"/>
          <w:lang w:eastAsia="en-GB"/>
        </w:rPr>
        <w:t>the Contracting Authority</w:t>
      </w:r>
      <w:r w:rsidRPr="00027111">
        <w:rPr>
          <w:rFonts w:cs="Calibri"/>
          <w:lang w:eastAsia="en-GB"/>
        </w:rPr>
        <w:t xml:space="preserve"> promptly on request and any retained copies destroyed or deleted (as applicable) by the </w:t>
      </w:r>
      <w:r w:rsidR="00F467E6" w:rsidRPr="00027111">
        <w:rPr>
          <w:rFonts w:cs="Calibri"/>
          <w:lang w:eastAsia="en-GB"/>
        </w:rPr>
        <w:t>Tenderer</w:t>
      </w:r>
      <w:r w:rsidRPr="00027111">
        <w:rPr>
          <w:rFonts w:cs="Calibri"/>
          <w:lang w:eastAsia="en-GB"/>
        </w:rPr>
        <w:t>.</w:t>
      </w:r>
    </w:p>
    <w:p w14:paraId="5AC0672C" w14:textId="5D52EE5F" w:rsidR="004033AC" w:rsidRPr="00027111" w:rsidRDefault="004033AC" w:rsidP="00250285">
      <w:pPr>
        <w:pStyle w:val="Sch1Heading"/>
      </w:pPr>
      <w:bookmarkStart w:id="217" w:name="_Toc195782199"/>
      <w:r w:rsidRPr="00027111">
        <w:t>Variant</w:t>
      </w:r>
      <w:r w:rsidR="00250285" w:rsidRPr="00027111">
        <w:t xml:space="preserve"> </w:t>
      </w:r>
      <w:r w:rsidRPr="00027111">
        <w:t>tenders</w:t>
      </w:r>
      <w:bookmarkEnd w:id="217"/>
    </w:p>
    <w:p w14:paraId="6850DCB3" w14:textId="7212DB7F" w:rsidR="00743A5B" w:rsidRPr="00961D75" w:rsidRDefault="00743A5B" w:rsidP="00743A5B">
      <w:pPr>
        <w:pStyle w:val="Sch2Number"/>
      </w:pPr>
      <w:r w:rsidRPr="00961D75">
        <w:t xml:space="preserve">The Contracting Authority will not accept variant Tenders. </w:t>
      </w:r>
    </w:p>
    <w:p w14:paraId="012FB9C4" w14:textId="617FCAE6" w:rsidR="00743A5B" w:rsidRPr="00961D75" w:rsidRDefault="00743A5B" w:rsidP="00743A5B">
      <w:pPr>
        <w:pStyle w:val="Sch2Number"/>
      </w:pPr>
      <w:r w:rsidRPr="00961D75">
        <w:t xml:space="preserve">Only one Tender can be permitted by each Tenderer. </w:t>
      </w:r>
      <w:proofErr w:type="gramStart"/>
      <w:r w:rsidRPr="00961D75">
        <w:t>In the event that</w:t>
      </w:r>
      <w:proofErr w:type="gramEnd"/>
      <w:r w:rsidRPr="00961D75">
        <w:t xml:space="preserve"> more than one Tender is submitted by a Tenderer, the submission with the latest time of submission will be evaluated and the other(s) will be disregarded. </w:t>
      </w:r>
    </w:p>
    <w:p w14:paraId="59FFDC8D" w14:textId="0F02FD16" w:rsidR="004033AC" w:rsidRPr="00027111" w:rsidRDefault="004033AC" w:rsidP="00250285">
      <w:pPr>
        <w:pStyle w:val="Sch2Number"/>
        <w:numPr>
          <w:ilvl w:val="0"/>
          <w:numId w:val="0"/>
        </w:numPr>
        <w:ind w:left="851"/>
        <w:rPr>
          <w:highlight w:val="yellow"/>
        </w:rPr>
      </w:pPr>
    </w:p>
    <w:p w14:paraId="34A6FBE0" w14:textId="4B0CC990" w:rsidR="003D3E71" w:rsidRPr="00027111" w:rsidRDefault="003D3E71" w:rsidP="003D3E71">
      <w:pPr>
        <w:pStyle w:val="Schedule"/>
      </w:pPr>
      <w:r w:rsidRPr="00027111">
        <w:lastRenderedPageBreak/>
        <w:br/>
      </w:r>
      <w:bookmarkStart w:id="218" w:name="_Toc242697661"/>
      <w:r w:rsidR="0063412E" w:rsidRPr="00027111">
        <w:t>Disclaimer, confidentiality and related matters</w:t>
      </w:r>
      <w:bookmarkEnd w:id="218"/>
    </w:p>
    <w:p w14:paraId="474A41CD" w14:textId="4E953A53" w:rsidR="00DF3CAF" w:rsidRPr="00027111" w:rsidRDefault="00743A5B" w:rsidP="00250285">
      <w:pPr>
        <w:pStyle w:val="Sch1Heading"/>
      </w:pPr>
      <w:r w:rsidRPr="00027111">
        <w:t>Provision of ITT</w:t>
      </w:r>
    </w:p>
    <w:p w14:paraId="1B9029A4" w14:textId="77777777" w:rsidR="00743A5B" w:rsidRPr="00027111" w:rsidRDefault="008C637A" w:rsidP="0033374C">
      <w:pPr>
        <w:pStyle w:val="Sch2Number"/>
      </w:pPr>
      <w:r w:rsidRPr="00027111">
        <w:t xml:space="preserve">By receiving this ITT, the </w:t>
      </w:r>
      <w:r w:rsidR="00F467E6" w:rsidRPr="00027111">
        <w:t>Tenderer</w:t>
      </w:r>
      <w:r w:rsidRPr="00027111">
        <w:t xml:space="preserve"> agrees to keep confidential the information contained in the documents or made available in connection with any further enquiries.  </w:t>
      </w:r>
    </w:p>
    <w:p w14:paraId="6BDD90CC" w14:textId="77777777" w:rsidR="00743A5B" w:rsidRPr="00027111" w:rsidRDefault="00F467E6" w:rsidP="0033374C">
      <w:pPr>
        <w:pStyle w:val="Sch2Number"/>
      </w:pPr>
      <w:r w:rsidRPr="00027111">
        <w:t>Tenderer</w:t>
      </w:r>
      <w:r w:rsidR="008C637A" w:rsidRPr="00027111">
        <w:t xml:space="preserve">s should not disclose the fact that they have expressed an interest to tender for the Requirement or propose to submit a Tender to any other parties other than on a strictly confidential basis to those parties whom they need to consult for the purposes of preparing the Tenders. </w:t>
      </w:r>
    </w:p>
    <w:p w14:paraId="20CFCE3B" w14:textId="602A83DB" w:rsidR="004B797B" w:rsidRPr="00027111" w:rsidRDefault="008C637A" w:rsidP="00250285">
      <w:pPr>
        <w:pStyle w:val="Sch2Number"/>
      </w:pPr>
      <w:r w:rsidRPr="00027111">
        <w:t xml:space="preserve">The ITT may be made available to the employees and professional advisors directly involved in the appraisal of such information and for </w:t>
      </w:r>
      <w:r w:rsidR="00C302E8" w:rsidRPr="00027111">
        <w:t xml:space="preserve">preparing a </w:t>
      </w:r>
      <w:r w:rsidRPr="00027111">
        <w:t>T</w:t>
      </w:r>
      <w:r w:rsidR="00C302E8" w:rsidRPr="00027111">
        <w:t>ender and for no other purpose.</w:t>
      </w:r>
    </w:p>
    <w:p w14:paraId="4BCE1A79" w14:textId="77777777" w:rsidR="00743A5B" w:rsidRPr="00027111" w:rsidRDefault="00743A5B" w:rsidP="00743A5B">
      <w:pPr>
        <w:pStyle w:val="Sch1Heading"/>
        <w:rPr>
          <w:lang w:eastAsia="en-GB"/>
        </w:rPr>
      </w:pPr>
      <w:bookmarkStart w:id="219" w:name="_Toc195782298"/>
      <w:bookmarkStart w:id="220" w:name="_Toc195782201"/>
      <w:r w:rsidRPr="00027111">
        <w:rPr>
          <w:lang w:eastAsia="en-GB"/>
        </w:rPr>
        <w:t>DISCLAIMER</w:t>
      </w:r>
      <w:bookmarkEnd w:id="219"/>
    </w:p>
    <w:p w14:paraId="3CDA6435" w14:textId="77777777" w:rsidR="00743A5B" w:rsidRPr="00027111" w:rsidRDefault="00743A5B" w:rsidP="00743A5B">
      <w:pPr>
        <w:pStyle w:val="Sch2Number"/>
      </w:pPr>
      <w:r w:rsidRPr="00027111">
        <w:t xml:space="preserve">While the information contained in this Tender is believed to be correct at the time of issue, neither the Contracting Authority, nor its advisors will accept any liability for its accuracy, adequacy or completeness, nor will any express or implied warranty be given. </w:t>
      </w:r>
    </w:p>
    <w:p w14:paraId="21430D56" w14:textId="77777777" w:rsidR="00743A5B" w:rsidRPr="00027111" w:rsidRDefault="00743A5B" w:rsidP="00743A5B">
      <w:pPr>
        <w:pStyle w:val="Sch2Number"/>
      </w:pPr>
      <w:r w:rsidRPr="00027111">
        <w:t>This exclusion extends to liability in relation to any statement, opinion or conclusion contained in or any omission from, this Tender (including its appendices) and in respect of any other written or oral communication transmitted (or otherwise made available) to any Tenderer. This exclusion does not extend to any fraudulent misrepresentation made by or on behalf of the Contracting Authority.</w:t>
      </w:r>
    </w:p>
    <w:p w14:paraId="24636C0B" w14:textId="77777777" w:rsidR="00743A5B" w:rsidRPr="00027111" w:rsidRDefault="00743A5B" w:rsidP="00743A5B">
      <w:pPr>
        <w:pStyle w:val="Sch2Number"/>
      </w:pPr>
      <w:r w:rsidRPr="00027111">
        <w:t>If a Tenderer proposes to enter into a Contract with the Contracting Authority, it must rely on the terms and conditions set out in the Contract(s) (as and when finally executed), subject to the limitations and restrictions specified in it. The Tenderer should make their own investigations and their own independent assessment of the Contracting Authority and its requirements for the works and should seek their own professional financial and legal advice.</w:t>
      </w:r>
    </w:p>
    <w:p w14:paraId="1534A6A2" w14:textId="77777777" w:rsidR="00743A5B" w:rsidRPr="00027111" w:rsidRDefault="00743A5B" w:rsidP="00743A5B">
      <w:pPr>
        <w:pStyle w:val="Sch2Number"/>
      </w:pPr>
      <w:r w:rsidRPr="00027111">
        <w:t xml:space="preserve">Neither the issue of this Tender, nor any of the information presented in it, should be regarded as a commitment or representation on the part of the Contracting Authority (or any other person) to </w:t>
      </w:r>
      <w:proofErr w:type="gramStart"/>
      <w:r w:rsidRPr="00027111">
        <w:t>enter into</w:t>
      </w:r>
      <w:proofErr w:type="gramEnd"/>
      <w:r w:rsidRPr="00027111">
        <w:t xml:space="preserve"> a contractual arrangement.</w:t>
      </w:r>
    </w:p>
    <w:p w14:paraId="1FE95704" w14:textId="77777777" w:rsidR="00743A5B" w:rsidRPr="00027111" w:rsidRDefault="00743A5B" w:rsidP="00743A5B">
      <w:pPr>
        <w:pStyle w:val="Sch2Number"/>
      </w:pPr>
      <w:r w:rsidRPr="00027111">
        <w:t>Tenderers are responsible for ensuring that no conflicts of interest exist between the Tenderer and its advisers, and the Contracting Authority and its advisors. Any Tenderer who fails to comply with this requirement may be disqualified from the procurement at the discretion of the Contracting Authority.</w:t>
      </w:r>
    </w:p>
    <w:p w14:paraId="55BBF6D7" w14:textId="77777777" w:rsidR="00743A5B" w:rsidRPr="00027111" w:rsidRDefault="00743A5B" w:rsidP="00743A5B">
      <w:pPr>
        <w:pStyle w:val="Sch2Number"/>
      </w:pPr>
      <w:r w:rsidRPr="00027111">
        <w:t xml:space="preserve">The Contracting Authority will not be liable for any bid costs, expenditure, work or effort incurred by a Tenderer in proceeding with or participating in this procurement, including if the procurement process </w:t>
      </w:r>
    </w:p>
    <w:p w14:paraId="26F96D66" w14:textId="77777777" w:rsidR="00743A5B" w:rsidRPr="00027111" w:rsidRDefault="00743A5B" w:rsidP="00743A5B">
      <w:pPr>
        <w:pStyle w:val="Sch2Number"/>
      </w:pPr>
      <w:r w:rsidRPr="00027111">
        <w:t>For the avoidance of all doubt the Contracting Authority reserves the right not to proceed with any proposals made in response to this Tender.</w:t>
      </w:r>
    </w:p>
    <w:p w14:paraId="36886D2A" w14:textId="5527D2E0" w:rsidR="00DF3CAF" w:rsidRPr="00027111" w:rsidRDefault="00DF3CAF" w:rsidP="00250285">
      <w:pPr>
        <w:pStyle w:val="Sch1Heading"/>
      </w:pPr>
      <w:r w:rsidRPr="00027111">
        <w:lastRenderedPageBreak/>
        <w:t>Copyright</w:t>
      </w:r>
      <w:bookmarkEnd w:id="220"/>
    </w:p>
    <w:p w14:paraId="6C13BAB0" w14:textId="7E3C5EE7" w:rsidR="00C302E8" w:rsidRPr="00027111" w:rsidRDefault="00C302E8" w:rsidP="00250285">
      <w:pPr>
        <w:pStyle w:val="Sch2Number"/>
      </w:pPr>
      <w:r w:rsidRPr="00027111">
        <w:t xml:space="preserve">The contents of this ITT and of any other documentation sent to you in respect of this tender process are provided on the basis that they remain the property of the </w:t>
      </w:r>
      <w:r w:rsidR="008F37E8" w:rsidRPr="00027111">
        <w:t>Contracting Authority</w:t>
      </w:r>
      <w:r w:rsidRPr="00027111">
        <w:t xml:space="preserve"> and will be treated as confidential.</w:t>
      </w:r>
      <w:r w:rsidR="00250285" w:rsidRPr="00027111">
        <w:t xml:space="preserve"> </w:t>
      </w:r>
      <w:r w:rsidR="00F467E6" w:rsidRPr="00027111">
        <w:rPr>
          <w:w w:val="0"/>
          <w:lang w:eastAsia="en-GB"/>
        </w:rPr>
        <w:t xml:space="preserve">The ITT shall not, either in whole or part, be copied, reproduced, distributed or otherwise made available to any other party in any circumstances without prior written consent of </w:t>
      </w:r>
      <w:r w:rsidR="0063412E" w:rsidRPr="00027111">
        <w:rPr>
          <w:w w:val="0"/>
          <w:lang w:eastAsia="en-GB"/>
        </w:rPr>
        <w:t>the Contracting Authority</w:t>
      </w:r>
      <w:r w:rsidR="00F467E6" w:rsidRPr="00027111">
        <w:rPr>
          <w:w w:val="0"/>
          <w:lang w:eastAsia="en-GB"/>
        </w:rPr>
        <w:t xml:space="preserve">, nor may it be used for any other purpose than that for which it is intended. </w:t>
      </w:r>
      <w:r w:rsidRPr="00027111">
        <w:t>If you are unable or unwilling to comply with this requirement you are required to destroy this ITT and all associated documents immediately and not to retain any electronic or paper copies.</w:t>
      </w:r>
    </w:p>
    <w:p w14:paraId="354F9D52" w14:textId="04F847DF" w:rsidR="00DF3CAF" w:rsidRPr="00027111" w:rsidRDefault="00DF3CAF" w:rsidP="00250285">
      <w:pPr>
        <w:pStyle w:val="Sch1Heading"/>
      </w:pPr>
      <w:bookmarkStart w:id="221" w:name="_Toc195782202"/>
      <w:r w:rsidRPr="00027111">
        <w:t>Publicity</w:t>
      </w:r>
      <w:bookmarkEnd w:id="221"/>
    </w:p>
    <w:p w14:paraId="4BEDD524" w14:textId="64088127" w:rsidR="00C302E8" w:rsidRPr="00027111" w:rsidRDefault="00C302E8" w:rsidP="00250285">
      <w:pPr>
        <w:pStyle w:val="Sch2Number"/>
      </w:pPr>
      <w:r w:rsidRPr="00027111">
        <w:t xml:space="preserve">No Tenderer will undertake any publicity activities with any part of the media in relation to the Contract or this ITT process without the prior written agreement of the </w:t>
      </w:r>
      <w:r w:rsidR="008F37E8" w:rsidRPr="00027111">
        <w:t>Contracting Authority</w:t>
      </w:r>
      <w:r w:rsidRPr="00027111">
        <w:t>, including agreement on the format and content of any publicity.</w:t>
      </w:r>
    </w:p>
    <w:p w14:paraId="1D25C7B9" w14:textId="39D86902" w:rsidR="00DF3CAF" w:rsidRPr="00027111" w:rsidRDefault="00DF3CAF" w:rsidP="00250285">
      <w:pPr>
        <w:pStyle w:val="Sch1Heading"/>
        <w:rPr>
          <w:w w:val="0"/>
          <w:lang w:eastAsia="en-GB"/>
        </w:rPr>
      </w:pPr>
      <w:bookmarkStart w:id="222" w:name="_Toc195782203"/>
      <w:r w:rsidRPr="00027111">
        <w:rPr>
          <w:w w:val="0"/>
          <w:lang w:eastAsia="en-GB"/>
        </w:rPr>
        <w:t>No representation,</w:t>
      </w:r>
      <w:r w:rsidR="00250285" w:rsidRPr="00027111">
        <w:rPr>
          <w:w w:val="0"/>
          <w:lang w:eastAsia="en-GB"/>
        </w:rPr>
        <w:t xml:space="preserve"> </w:t>
      </w:r>
      <w:r w:rsidRPr="00027111">
        <w:rPr>
          <w:w w:val="0"/>
          <w:lang w:eastAsia="en-GB"/>
        </w:rPr>
        <w:t>warranty or liability</w:t>
      </w:r>
      <w:bookmarkEnd w:id="222"/>
    </w:p>
    <w:p w14:paraId="237C0A70" w14:textId="59A4E8CE" w:rsidR="00F467E6" w:rsidRPr="00027111" w:rsidRDefault="00C302E8" w:rsidP="00250285">
      <w:pPr>
        <w:pStyle w:val="Sch2Number"/>
        <w:rPr>
          <w:w w:val="0"/>
          <w:lang w:eastAsia="en-GB"/>
        </w:rPr>
      </w:pPr>
      <w:r w:rsidRPr="00027111">
        <w:t xml:space="preserve">This ITT is made available in good faith. </w:t>
      </w:r>
      <w:r w:rsidR="00250285" w:rsidRPr="00027111">
        <w:rPr>
          <w:w w:val="0"/>
          <w:lang w:eastAsia="en-GB"/>
        </w:rPr>
        <w:t>The</w:t>
      </w:r>
      <w:r w:rsidR="0063412E" w:rsidRPr="00027111">
        <w:rPr>
          <w:w w:val="0"/>
          <w:lang w:eastAsia="en-GB"/>
        </w:rPr>
        <w:t xml:space="preserve"> Contracting Authority</w:t>
      </w:r>
      <w:r w:rsidR="00F467E6" w:rsidRPr="00027111">
        <w:rPr>
          <w:w w:val="0"/>
          <w:lang w:eastAsia="en-GB"/>
        </w:rPr>
        <w:t xml:space="preserve"> has taken reasonable care to ensure that the information in this ITT is accurate in all material respects. However</w:t>
      </w:r>
      <w:r w:rsidR="001D47B6">
        <w:rPr>
          <w:w w:val="0"/>
          <w:lang w:eastAsia="en-GB"/>
        </w:rPr>
        <w:t>,</w:t>
      </w:r>
      <w:r w:rsidR="00F467E6" w:rsidRPr="00027111">
        <w:rPr>
          <w:w w:val="0"/>
          <w:lang w:eastAsia="en-GB"/>
        </w:rPr>
        <w:t xml:space="preserve"> neither </w:t>
      </w:r>
      <w:r w:rsidR="0063412E" w:rsidRPr="00027111">
        <w:rPr>
          <w:w w:val="0"/>
          <w:lang w:eastAsia="en-GB"/>
        </w:rPr>
        <w:t>the Contracting Authority</w:t>
      </w:r>
      <w:r w:rsidR="00F467E6" w:rsidRPr="00027111">
        <w:rPr>
          <w:w w:val="0"/>
          <w:lang w:eastAsia="en-GB"/>
        </w:rPr>
        <w:t>, its technical, financial or legal advisors nor any other advisor (or the directors, officers, members, partners, employees, staff, agents or advisors of any person):</w:t>
      </w:r>
    </w:p>
    <w:p w14:paraId="68A93B29" w14:textId="503F7047" w:rsidR="00F467E6" w:rsidRPr="00027111" w:rsidRDefault="00F467E6" w:rsidP="00250285">
      <w:pPr>
        <w:pStyle w:val="Sch3Number"/>
        <w:rPr>
          <w:w w:val="0"/>
          <w:lang w:eastAsia="en-GB"/>
        </w:rPr>
      </w:pPr>
      <w:r w:rsidRPr="00027111">
        <w:rPr>
          <w:w w:val="0"/>
          <w:lang w:eastAsia="en-GB"/>
        </w:rPr>
        <w:t xml:space="preserve">makes any representation or warranty (express or implied) as to the accuracy, reasonableness or completeness of the ITT.  Any persons considering </w:t>
      </w:r>
      <w:proofErr w:type="gramStart"/>
      <w:r w:rsidRPr="00027111">
        <w:rPr>
          <w:w w:val="0"/>
          <w:lang w:eastAsia="en-GB"/>
        </w:rPr>
        <w:t>making a decision</w:t>
      </w:r>
      <w:proofErr w:type="gramEnd"/>
      <w:r w:rsidRPr="00027111">
        <w:rPr>
          <w:w w:val="0"/>
          <w:lang w:eastAsia="en-GB"/>
        </w:rPr>
        <w:t xml:space="preserve"> to submit a Tender and/or </w:t>
      </w:r>
      <w:proofErr w:type="gramStart"/>
      <w:r w:rsidRPr="00027111">
        <w:rPr>
          <w:w w:val="0"/>
          <w:lang w:eastAsia="en-GB"/>
        </w:rPr>
        <w:t>enter into</w:t>
      </w:r>
      <w:proofErr w:type="gramEnd"/>
      <w:r w:rsidRPr="00027111">
        <w:rPr>
          <w:w w:val="0"/>
          <w:lang w:eastAsia="en-GB"/>
        </w:rPr>
        <w:t xml:space="preserve"> contractual relationships with </w:t>
      </w:r>
      <w:r w:rsidR="0063412E" w:rsidRPr="00027111">
        <w:rPr>
          <w:w w:val="0"/>
          <w:lang w:eastAsia="en-GB"/>
        </w:rPr>
        <w:t>the Contracting Authority</w:t>
      </w:r>
      <w:r w:rsidRPr="00027111">
        <w:rPr>
          <w:w w:val="0"/>
          <w:lang w:eastAsia="en-GB"/>
        </w:rPr>
        <w:t xml:space="preserve"> following receipt of the ITT should make their own investigations and their own independent assessment of </w:t>
      </w:r>
      <w:r w:rsidR="0063412E" w:rsidRPr="00027111">
        <w:rPr>
          <w:w w:val="0"/>
          <w:lang w:eastAsia="en-GB"/>
        </w:rPr>
        <w:t>the Contracting Authority</w:t>
      </w:r>
      <w:r w:rsidRPr="00027111">
        <w:rPr>
          <w:w w:val="0"/>
          <w:lang w:eastAsia="en-GB"/>
        </w:rPr>
        <w:t xml:space="preserve"> and the Requirement and should seek their own professional technical, financial and legal advice;</w:t>
      </w:r>
    </w:p>
    <w:p w14:paraId="3F4F70E2" w14:textId="37445C54" w:rsidR="00F467E6" w:rsidRPr="00027111" w:rsidRDefault="00F467E6" w:rsidP="00250285">
      <w:pPr>
        <w:pStyle w:val="Sch3Number"/>
        <w:rPr>
          <w:w w:val="0"/>
          <w:lang w:eastAsia="en-GB"/>
        </w:rPr>
      </w:pPr>
      <w:r w:rsidRPr="00027111">
        <w:rPr>
          <w:w w:val="0"/>
          <w:lang w:eastAsia="en-GB"/>
        </w:rPr>
        <w:t>accepts any responsibility for the information contained in this ITT or for its fairness, accuracy or completeness.</w:t>
      </w:r>
      <w:r w:rsidR="00250285" w:rsidRPr="00027111">
        <w:rPr>
          <w:w w:val="0"/>
          <w:lang w:eastAsia="en-GB"/>
        </w:rPr>
        <w:t xml:space="preserve"> </w:t>
      </w:r>
      <w:r w:rsidRPr="00027111">
        <w:rPr>
          <w:w w:val="0"/>
          <w:lang w:eastAsia="en-GB"/>
        </w:rPr>
        <w:t xml:space="preserve">Nor shall any of them be liable for any loss or damage (other than in respect of fraudulent misrepresentation) arising </w:t>
      </w:r>
      <w:proofErr w:type="gramStart"/>
      <w:r w:rsidRPr="00027111">
        <w:rPr>
          <w:w w:val="0"/>
          <w:lang w:eastAsia="en-GB"/>
        </w:rPr>
        <w:t>as a result of</w:t>
      </w:r>
      <w:proofErr w:type="gramEnd"/>
      <w:r w:rsidRPr="00027111">
        <w:rPr>
          <w:w w:val="0"/>
          <w:lang w:eastAsia="en-GB"/>
        </w:rPr>
        <w:t xml:space="preserve"> reliance on such information or any subsequent communication.</w:t>
      </w:r>
      <w:r w:rsidR="00250285" w:rsidRPr="00027111">
        <w:rPr>
          <w:w w:val="0"/>
          <w:lang w:eastAsia="en-GB"/>
        </w:rPr>
        <w:t xml:space="preserve"> </w:t>
      </w:r>
      <w:r w:rsidRPr="00027111">
        <w:rPr>
          <w:w w:val="0"/>
          <w:lang w:eastAsia="en-GB"/>
        </w:rPr>
        <w:t xml:space="preserve">Only the express terms of any written contract/s relating to the subject matter of this ITT, as and when it is executed, shall have any contractual effect in connection with the matters to which it relates; </w:t>
      </w:r>
    </w:p>
    <w:p w14:paraId="65AA5189" w14:textId="4329A99C" w:rsidR="00F467E6" w:rsidRPr="00027111" w:rsidRDefault="00F467E6" w:rsidP="00250285">
      <w:pPr>
        <w:pStyle w:val="Sch3Number"/>
        <w:rPr>
          <w:w w:val="0"/>
          <w:lang w:eastAsia="en-GB"/>
        </w:rPr>
      </w:pPr>
      <w:r w:rsidRPr="00027111">
        <w:rPr>
          <w:w w:val="0"/>
          <w:lang w:eastAsia="en-GB"/>
        </w:rPr>
        <w:t xml:space="preserve">will be liable for any costs incurred by a </w:t>
      </w:r>
      <w:r w:rsidR="00EF2F8F" w:rsidRPr="00027111">
        <w:rPr>
          <w:w w:val="0"/>
          <w:lang w:eastAsia="en-GB"/>
        </w:rPr>
        <w:t>Tenderer</w:t>
      </w:r>
      <w:r w:rsidRPr="00027111">
        <w:rPr>
          <w:w w:val="0"/>
          <w:lang w:eastAsia="en-GB"/>
        </w:rPr>
        <w:t xml:space="preserve"> responding to the ITT, whether incurred by them directly or their advisors or sub-contractors including (but not limited to) the development and submission of Tenders and attendance at any meetings or interviews thereafter.</w:t>
      </w:r>
    </w:p>
    <w:p w14:paraId="742897CF" w14:textId="58529F28" w:rsidR="00F467E6" w:rsidRPr="00027111" w:rsidRDefault="00F467E6" w:rsidP="00250285">
      <w:pPr>
        <w:pStyle w:val="Sch2Number"/>
        <w:rPr>
          <w:w w:val="0"/>
          <w:lang w:eastAsia="en-GB"/>
        </w:rPr>
      </w:pPr>
      <w:r w:rsidRPr="00027111">
        <w:rPr>
          <w:w w:val="0"/>
          <w:lang w:eastAsia="en-GB"/>
        </w:rPr>
        <w:t xml:space="preserve">The publication of this ITT in no way commits </w:t>
      </w:r>
      <w:r w:rsidR="0063412E" w:rsidRPr="00027111">
        <w:rPr>
          <w:w w:val="0"/>
          <w:lang w:eastAsia="en-GB"/>
        </w:rPr>
        <w:t>the Contracting Authority</w:t>
      </w:r>
      <w:r w:rsidRPr="00027111">
        <w:rPr>
          <w:w w:val="0"/>
          <w:lang w:eastAsia="en-GB"/>
        </w:rPr>
        <w:t xml:space="preserve"> to award any contract pursuant to any procurement process.</w:t>
      </w:r>
    </w:p>
    <w:p w14:paraId="345C1BEF" w14:textId="7C36BBA6" w:rsidR="00DF3CAF" w:rsidRPr="00027111" w:rsidRDefault="00DF3CAF" w:rsidP="00250285">
      <w:pPr>
        <w:pStyle w:val="Sch1Heading"/>
      </w:pPr>
      <w:bookmarkStart w:id="223" w:name="_Toc195782204"/>
      <w:bookmarkStart w:id="224" w:name="_Toc195781688"/>
      <w:bookmarkStart w:id="225" w:name="_Toc195782205"/>
      <w:bookmarkStart w:id="226" w:name="_Toc195781689"/>
      <w:bookmarkStart w:id="227" w:name="_Toc195782206"/>
      <w:bookmarkStart w:id="228" w:name="_Toc195782207"/>
      <w:bookmarkEnd w:id="223"/>
      <w:bookmarkEnd w:id="224"/>
      <w:bookmarkEnd w:id="225"/>
      <w:bookmarkEnd w:id="226"/>
      <w:bookmarkEnd w:id="227"/>
      <w:r w:rsidRPr="00027111">
        <w:t>General</w:t>
      </w:r>
      <w:bookmarkEnd w:id="228"/>
    </w:p>
    <w:p w14:paraId="47D62B74" w14:textId="64C5A972" w:rsidR="00C302E8" w:rsidRPr="00027111" w:rsidRDefault="00C302E8" w:rsidP="0063412E">
      <w:pPr>
        <w:pStyle w:val="Sch2Number"/>
      </w:pPr>
      <w:r w:rsidRPr="00027111">
        <w:t xml:space="preserve">Tenderers should read these instructions carefully before completing the Tender documentation. Failure to comply with these requirements for completion and submission of the Tender </w:t>
      </w:r>
      <w:r w:rsidR="00250285" w:rsidRPr="00027111">
        <w:t>r</w:t>
      </w:r>
      <w:r w:rsidRPr="00027111">
        <w:t xml:space="preserve">esponse may result in the rejection of the Tender. Tenderers are advised therefore to acquaint themselves </w:t>
      </w:r>
      <w:r w:rsidRPr="00027111">
        <w:lastRenderedPageBreak/>
        <w:t xml:space="preserve">fully with the extent and nature of the goods, services or works. These instructions constitute the </w:t>
      </w:r>
      <w:r w:rsidR="00250285" w:rsidRPr="00027111">
        <w:t>"</w:t>
      </w:r>
      <w:r w:rsidRPr="00027111">
        <w:t>Conditions of Tender</w:t>
      </w:r>
      <w:r w:rsidR="00250285" w:rsidRPr="00027111">
        <w:t>"</w:t>
      </w:r>
      <w:r w:rsidRPr="00027111">
        <w:t>. Participation in the tender process automatically signals that the Tenderer accepts these Conditions of Tender.</w:t>
      </w:r>
    </w:p>
    <w:p w14:paraId="3401054C" w14:textId="6D32C746" w:rsidR="0063412E" w:rsidRPr="00027111" w:rsidRDefault="0063412E" w:rsidP="0063412E">
      <w:pPr>
        <w:pStyle w:val="Sch2Number"/>
        <w:rPr>
          <w:w w:val="0"/>
          <w:lang w:eastAsia="en-GB"/>
        </w:rPr>
      </w:pPr>
      <w:r w:rsidRPr="00027111">
        <w:rPr>
          <w:w w:val="0"/>
          <w:lang w:eastAsia="en-GB"/>
        </w:rPr>
        <w:t xml:space="preserve">The Contracting Authority requires adherence to all instructions and conditions within this ITT from each of the </w:t>
      </w:r>
      <w:r w:rsidR="00EF2F8F" w:rsidRPr="00027111">
        <w:rPr>
          <w:w w:val="0"/>
          <w:lang w:eastAsia="en-GB"/>
        </w:rPr>
        <w:t>Tenderer</w:t>
      </w:r>
      <w:r w:rsidRPr="00027111">
        <w:rPr>
          <w:w w:val="0"/>
          <w:lang w:eastAsia="en-GB"/>
        </w:rPr>
        <w:t xml:space="preserve">s and the participation in the tender process by each </w:t>
      </w:r>
      <w:r w:rsidR="00EF2F8F" w:rsidRPr="00027111">
        <w:rPr>
          <w:w w:val="0"/>
          <w:lang w:eastAsia="en-GB"/>
        </w:rPr>
        <w:t>Tenderer</w:t>
      </w:r>
      <w:r w:rsidRPr="00027111">
        <w:rPr>
          <w:w w:val="0"/>
          <w:lang w:eastAsia="en-GB"/>
        </w:rPr>
        <w:t xml:space="preserve"> shall be construed as unqualified acceptance of such obligations by and on behalf of that </w:t>
      </w:r>
      <w:r w:rsidR="00EF2F8F" w:rsidRPr="00027111">
        <w:rPr>
          <w:w w:val="0"/>
          <w:lang w:eastAsia="en-GB"/>
        </w:rPr>
        <w:t>Tenderer</w:t>
      </w:r>
      <w:r w:rsidRPr="00027111">
        <w:rPr>
          <w:w w:val="0"/>
          <w:lang w:eastAsia="en-GB"/>
        </w:rPr>
        <w:t>.</w:t>
      </w:r>
    </w:p>
    <w:p w14:paraId="7E4DD7FB" w14:textId="281E914F" w:rsidR="00C302E8" w:rsidRPr="00027111" w:rsidRDefault="00C302E8">
      <w:pPr>
        <w:pStyle w:val="Sch2Number"/>
      </w:pPr>
      <w:r w:rsidRPr="00027111">
        <w:t xml:space="preserve">The </w:t>
      </w:r>
      <w:r w:rsidR="008F37E8" w:rsidRPr="00027111">
        <w:t>Contracting Authority</w:t>
      </w:r>
      <w:r w:rsidRPr="00027111">
        <w:t xml:space="preserve"> reserves the right to </w:t>
      </w:r>
      <w:r w:rsidR="00743A5B" w:rsidRPr="00027111">
        <w:t xml:space="preserve">abandon </w:t>
      </w:r>
      <w:r w:rsidRPr="00027111">
        <w:t>the tender process at any point. The</w:t>
      </w:r>
      <w:r w:rsidR="00D800EF" w:rsidRPr="00027111">
        <w:t xml:space="preserve"> </w:t>
      </w:r>
      <w:r w:rsidR="008F37E8" w:rsidRPr="00027111">
        <w:t>Contracting Authority</w:t>
      </w:r>
      <w:r w:rsidRPr="00027111">
        <w:t xml:space="preserve"> is not liable for any costs resulting from any cancellation of this tender process nor for any other costs incurred by those tendering for this Contract.</w:t>
      </w:r>
    </w:p>
    <w:p w14:paraId="1BC23085" w14:textId="5E7FE644" w:rsidR="00743A5B" w:rsidRPr="00027111" w:rsidRDefault="00743A5B" w:rsidP="00743A5B">
      <w:pPr>
        <w:pStyle w:val="Sch2Number"/>
        <w:rPr>
          <w:w w:val="0"/>
          <w:lang w:eastAsia="en-GB"/>
        </w:rPr>
      </w:pPr>
      <w:r w:rsidRPr="00027111">
        <w:rPr>
          <w:w w:val="0"/>
          <w:lang w:eastAsia="en-GB"/>
        </w:rPr>
        <w:t xml:space="preserve">By issuing this ITT or taking any steps in relation to this Procurement, the Contracting Authority is not committed to any </w:t>
      </w:r>
      <w:proofErr w:type="gramStart"/>
      <w:r w:rsidRPr="00027111">
        <w:rPr>
          <w:w w:val="0"/>
          <w:lang w:eastAsia="en-GB"/>
        </w:rPr>
        <w:t>particular course</w:t>
      </w:r>
      <w:proofErr w:type="gramEnd"/>
      <w:r w:rsidRPr="00027111">
        <w:rPr>
          <w:w w:val="0"/>
          <w:lang w:eastAsia="en-GB"/>
        </w:rPr>
        <w:t xml:space="preserve"> of action.</w:t>
      </w:r>
    </w:p>
    <w:p w14:paraId="03CC1099" w14:textId="5460AE31" w:rsidR="00743A5B" w:rsidRPr="00027111" w:rsidRDefault="00743A5B" w:rsidP="00743A5B">
      <w:pPr>
        <w:pStyle w:val="Sch2Number"/>
        <w:rPr>
          <w:w w:val="0"/>
          <w:lang w:eastAsia="en-GB"/>
        </w:rPr>
      </w:pPr>
      <w:r w:rsidRPr="00027111">
        <w:rPr>
          <w:w w:val="0"/>
          <w:lang w:eastAsia="en-GB"/>
        </w:rPr>
        <w:t>The Contracting Authority reserves the right to:</w:t>
      </w:r>
    </w:p>
    <w:p w14:paraId="46A56C7D" w14:textId="77777777" w:rsidR="00743A5B" w:rsidRPr="00027111" w:rsidRDefault="00743A5B" w:rsidP="00743A5B">
      <w:pPr>
        <w:pStyle w:val="Sch3Number"/>
        <w:rPr>
          <w:w w:val="0"/>
          <w:lang w:eastAsia="en-GB"/>
        </w:rPr>
      </w:pPr>
      <w:r w:rsidRPr="00027111">
        <w:rPr>
          <w:w w:val="0"/>
          <w:lang w:eastAsia="en-GB"/>
        </w:rPr>
        <w:t>waive the requirements of this ITT;</w:t>
      </w:r>
    </w:p>
    <w:p w14:paraId="533FC602" w14:textId="020BE1ED" w:rsidR="00743A5B" w:rsidRPr="00027111" w:rsidRDefault="00743A5B" w:rsidP="00743A5B">
      <w:pPr>
        <w:pStyle w:val="Sch3Number"/>
        <w:rPr>
          <w:w w:val="0"/>
          <w:lang w:eastAsia="en-GB"/>
        </w:rPr>
      </w:pPr>
      <w:r w:rsidRPr="00027111">
        <w:rPr>
          <w:w w:val="0"/>
          <w:lang w:eastAsia="en-GB"/>
        </w:rPr>
        <w:t>disqualify any Tenderer that does not submit a compliant Tender response in accordance with the instructions in this ITT;</w:t>
      </w:r>
    </w:p>
    <w:p w14:paraId="509C2952" w14:textId="77777777" w:rsidR="00743A5B" w:rsidRPr="00027111" w:rsidRDefault="00743A5B" w:rsidP="00743A5B">
      <w:pPr>
        <w:pStyle w:val="Sch3Number"/>
        <w:rPr>
          <w:w w:val="0"/>
          <w:lang w:eastAsia="en-GB"/>
        </w:rPr>
      </w:pPr>
      <w:r w:rsidRPr="00027111">
        <w:rPr>
          <w:w w:val="0"/>
          <w:lang w:eastAsia="en-GB"/>
        </w:rPr>
        <w:t xml:space="preserve">withdraw this ITT at any time, or to re-invite Tender responses on the same or any alternative basis; </w:t>
      </w:r>
    </w:p>
    <w:p w14:paraId="11EA0C87" w14:textId="77777777" w:rsidR="00743A5B" w:rsidRPr="00027111" w:rsidRDefault="00743A5B" w:rsidP="00743A5B">
      <w:pPr>
        <w:pStyle w:val="Sch3Number"/>
        <w:rPr>
          <w:w w:val="0"/>
          <w:lang w:eastAsia="en-GB"/>
        </w:rPr>
      </w:pPr>
      <w:r w:rsidRPr="00027111">
        <w:rPr>
          <w:w w:val="0"/>
          <w:lang w:eastAsia="en-GB"/>
        </w:rPr>
        <w:t xml:space="preserve">choose not to award any contract </w:t>
      </w:r>
      <w:proofErr w:type="gramStart"/>
      <w:r w:rsidRPr="00027111">
        <w:rPr>
          <w:w w:val="0"/>
          <w:lang w:eastAsia="en-GB"/>
        </w:rPr>
        <w:t>as a result of</w:t>
      </w:r>
      <w:proofErr w:type="gramEnd"/>
      <w:r w:rsidRPr="00027111">
        <w:rPr>
          <w:w w:val="0"/>
          <w:lang w:eastAsia="en-GB"/>
        </w:rPr>
        <w:t xml:space="preserve"> the current procurement process; and</w:t>
      </w:r>
    </w:p>
    <w:p w14:paraId="5AEF536F" w14:textId="77777777" w:rsidR="00743A5B" w:rsidRPr="00027111" w:rsidRDefault="00743A5B" w:rsidP="00743A5B">
      <w:pPr>
        <w:pStyle w:val="Sch3Number"/>
        <w:rPr>
          <w:w w:val="0"/>
          <w:lang w:eastAsia="en-GB"/>
        </w:rPr>
      </w:pPr>
      <w:r w:rsidRPr="00027111">
        <w:rPr>
          <w:w w:val="0"/>
          <w:lang w:eastAsia="en-GB"/>
        </w:rPr>
        <w:t>make whatever changes it sees fit to the timetable, structure or content of the procurement process, depending on approvals processes or for any other reason.</w:t>
      </w:r>
    </w:p>
    <w:p w14:paraId="0B63A608" w14:textId="5C57B38A" w:rsidR="00C302E8" w:rsidRPr="00027111" w:rsidRDefault="00C302E8" w:rsidP="00250285">
      <w:pPr>
        <w:pStyle w:val="Sch2Number"/>
      </w:pPr>
      <w:r w:rsidRPr="00027111">
        <w:t xml:space="preserve">The Tenderers are deemed to understand fully the processes that the </w:t>
      </w:r>
      <w:r w:rsidR="008F37E8" w:rsidRPr="00027111">
        <w:t>Contracting Authority</w:t>
      </w:r>
      <w:r w:rsidRPr="00027111">
        <w:t xml:space="preserve"> is required to follow under relevant legislation, particularly in relation to </w:t>
      </w:r>
      <w:r w:rsidR="00743A5B" w:rsidRPr="00027111">
        <w:t>t</w:t>
      </w:r>
      <w:r w:rsidR="00F52407" w:rsidRPr="00027111">
        <w:t xml:space="preserve">he </w:t>
      </w:r>
      <w:r w:rsidR="004561AC" w:rsidRPr="00027111">
        <w:t>Procurement Act 2023, The Procurement</w:t>
      </w:r>
      <w:r w:rsidR="00E72591" w:rsidRPr="00027111">
        <w:t xml:space="preserve"> (Wales)</w:t>
      </w:r>
      <w:r w:rsidR="004561AC" w:rsidRPr="00027111">
        <w:t xml:space="preserve"> </w:t>
      </w:r>
      <w:r w:rsidR="00F43BBF" w:rsidRPr="00027111">
        <w:t>Regulations 2024</w:t>
      </w:r>
      <w:r w:rsidR="00ED5135" w:rsidRPr="00027111">
        <w:t xml:space="preserve"> as well as</w:t>
      </w:r>
      <w:r w:rsidR="00743A5B" w:rsidRPr="00027111">
        <w:t xml:space="preserve"> the Contracting Authority’s own</w:t>
      </w:r>
      <w:r w:rsidR="00ED5135" w:rsidRPr="00027111">
        <w:t xml:space="preserve"> Contract </w:t>
      </w:r>
      <w:r w:rsidR="00F43BBF" w:rsidRPr="00027111">
        <w:t>Procedure Rules</w:t>
      </w:r>
      <w:r w:rsidR="00E72591" w:rsidRPr="00027111">
        <w:t xml:space="preserve"> </w:t>
      </w:r>
      <w:r w:rsidR="00ED5135" w:rsidRPr="00027111">
        <w:t>(CPR’s)</w:t>
      </w:r>
      <w:r w:rsidRPr="00027111">
        <w:t>.</w:t>
      </w:r>
    </w:p>
    <w:p w14:paraId="08E53F7A" w14:textId="0909F4F4" w:rsidR="00C302E8" w:rsidRPr="00027111" w:rsidRDefault="00C302E8" w:rsidP="00250285">
      <w:pPr>
        <w:pStyle w:val="Sch2Number"/>
        <w:rPr>
          <w:rFonts w:cs="Calibri"/>
        </w:rPr>
      </w:pPr>
      <w:r w:rsidRPr="00027111">
        <w:rPr>
          <w:rFonts w:cs="Calibri"/>
        </w:rPr>
        <w:t xml:space="preserve">Further details of the </w:t>
      </w:r>
      <w:r w:rsidR="008F37E8" w:rsidRPr="0008203F">
        <w:rPr>
          <w:rFonts w:cs="Calibri"/>
        </w:rPr>
        <w:t>Contracting Authority</w:t>
      </w:r>
      <w:r w:rsidR="00D726E1" w:rsidRPr="0008203F">
        <w:rPr>
          <w:rFonts w:cs="Calibri"/>
        </w:rPr>
        <w:t>’s</w:t>
      </w:r>
      <w:r w:rsidRPr="0008203F">
        <w:rPr>
          <w:rFonts w:cs="Calibri"/>
        </w:rPr>
        <w:t xml:space="preserve"> needs under the Contract and other relevant information are provided in </w:t>
      </w:r>
      <w:r w:rsidR="004F724D" w:rsidRPr="0008203F">
        <w:rPr>
          <w:rFonts w:cs="Calibri"/>
          <w:b/>
          <w:bCs/>
        </w:rPr>
        <w:fldChar w:fldCharType="begin"/>
      </w:r>
      <w:r w:rsidR="004F724D" w:rsidRPr="0008203F">
        <w:rPr>
          <w:rFonts w:cs="Calibri"/>
          <w:b/>
          <w:bCs/>
        </w:rPr>
        <w:instrText xml:space="preserve"> REF _Ref195782541 \w \h  \* MERGEFORMAT </w:instrText>
      </w:r>
      <w:r w:rsidR="004F724D" w:rsidRPr="0008203F">
        <w:rPr>
          <w:rFonts w:cs="Calibri"/>
          <w:b/>
          <w:bCs/>
        </w:rPr>
      </w:r>
      <w:r w:rsidR="004F724D" w:rsidRPr="0008203F">
        <w:rPr>
          <w:rFonts w:cs="Calibri"/>
          <w:b/>
          <w:bCs/>
        </w:rPr>
        <w:fldChar w:fldCharType="separate"/>
      </w:r>
      <w:r w:rsidR="00661BEB" w:rsidRPr="0008203F">
        <w:rPr>
          <w:rFonts w:cs="Calibri"/>
          <w:b/>
          <w:bCs/>
        </w:rPr>
        <w:t>Section F</w:t>
      </w:r>
      <w:r w:rsidR="004F724D" w:rsidRPr="0008203F">
        <w:rPr>
          <w:rFonts w:cs="Calibri"/>
          <w:b/>
          <w:bCs/>
        </w:rPr>
        <w:fldChar w:fldCharType="end"/>
      </w:r>
      <w:r w:rsidR="004F724D" w:rsidRPr="0008203F">
        <w:rPr>
          <w:rFonts w:cs="Calibri"/>
        </w:rPr>
        <w:t xml:space="preserve"> </w:t>
      </w:r>
      <w:r w:rsidR="005E2415" w:rsidRPr="0008203F">
        <w:rPr>
          <w:rFonts w:cs="Calibri"/>
        </w:rPr>
        <w:t>(</w:t>
      </w:r>
      <w:r w:rsidR="0063412E" w:rsidRPr="0008203F">
        <w:rPr>
          <w:rFonts w:cs="Calibri"/>
        </w:rPr>
        <w:fldChar w:fldCharType="begin"/>
      </w:r>
      <w:r w:rsidR="0063412E" w:rsidRPr="0008203F">
        <w:rPr>
          <w:rFonts w:cs="Calibri"/>
        </w:rPr>
        <w:instrText xml:space="preserve"> REF _Ref195782541 \h </w:instrText>
      </w:r>
      <w:r w:rsidR="00785E77" w:rsidRPr="0008203F">
        <w:rPr>
          <w:rFonts w:cs="Calibri"/>
        </w:rPr>
        <w:instrText xml:space="preserve"> \* MERGEFORMAT </w:instrText>
      </w:r>
      <w:r w:rsidR="0063412E" w:rsidRPr="0008203F">
        <w:rPr>
          <w:rFonts w:cs="Calibri"/>
        </w:rPr>
      </w:r>
      <w:r w:rsidR="0063412E" w:rsidRPr="0008203F">
        <w:rPr>
          <w:rFonts w:cs="Calibri"/>
        </w:rPr>
        <w:fldChar w:fldCharType="separate"/>
      </w:r>
      <w:r w:rsidR="00661BEB" w:rsidRPr="0008203F">
        <w:rPr>
          <w:rFonts w:cs="Calibri"/>
          <w:lang w:eastAsia="en-GB"/>
        </w:rPr>
        <w:t>Terms and conditions</w:t>
      </w:r>
      <w:r w:rsidR="0063412E" w:rsidRPr="0008203F">
        <w:rPr>
          <w:rFonts w:cs="Calibri"/>
        </w:rPr>
        <w:fldChar w:fldCharType="end"/>
      </w:r>
      <w:r w:rsidR="005E2415" w:rsidRPr="0008203F">
        <w:rPr>
          <w:rFonts w:cs="Calibri"/>
        </w:rPr>
        <w:t>)</w:t>
      </w:r>
      <w:r w:rsidRPr="0008203F">
        <w:rPr>
          <w:rFonts w:cs="Calibri"/>
        </w:rPr>
        <w:t xml:space="preserve"> and</w:t>
      </w:r>
      <w:r w:rsidR="004F724D" w:rsidRPr="0008203F">
        <w:rPr>
          <w:rFonts w:cs="Calibri"/>
        </w:rPr>
        <w:t xml:space="preserve"> </w:t>
      </w:r>
      <w:r w:rsidR="004F724D" w:rsidRPr="0008203F">
        <w:rPr>
          <w:rFonts w:cs="Calibri"/>
          <w:b/>
          <w:bCs/>
        </w:rPr>
        <w:fldChar w:fldCharType="begin"/>
      </w:r>
      <w:r w:rsidR="004F724D" w:rsidRPr="0008203F">
        <w:rPr>
          <w:rFonts w:cs="Calibri"/>
          <w:b/>
          <w:bCs/>
        </w:rPr>
        <w:instrText xml:space="preserve"> REF _Ref195782542 \w \h  \* MERGEFORMAT </w:instrText>
      </w:r>
      <w:r w:rsidR="004F724D" w:rsidRPr="0008203F">
        <w:rPr>
          <w:rFonts w:cs="Calibri"/>
          <w:b/>
          <w:bCs/>
        </w:rPr>
      </w:r>
      <w:r w:rsidR="004F724D" w:rsidRPr="0008203F">
        <w:rPr>
          <w:rFonts w:cs="Calibri"/>
          <w:b/>
          <w:bCs/>
        </w:rPr>
        <w:fldChar w:fldCharType="separate"/>
      </w:r>
      <w:r w:rsidR="00661BEB" w:rsidRPr="0008203F">
        <w:rPr>
          <w:rFonts w:cs="Calibri"/>
          <w:b/>
          <w:bCs/>
        </w:rPr>
        <w:t>Section G</w:t>
      </w:r>
      <w:r w:rsidR="004F724D" w:rsidRPr="0008203F">
        <w:rPr>
          <w:rFonts w:cs="Calibri"/>
          <w:b/>
          <w:bCs/>
        </w:rPr>
        <w:fldChar w:fldCharType="end"/>
      </w:r>
      <w:r w:rsidR="005E2415" w:rsidRPr="0008203F">
        <w:rPr>
          <w:rFonts w:cs="Calibri"/>
        </w:rPr>
        <w:t xml:space="preserve"> (</w:t>
      </w:r>
      <w:r w:rsidR="0063412E" w:rsidRPr="0008203F">
        <w:rPr>
          <w:rFonts w:cs="Calibri"/>
        </w:rPr>
        <w:fldChar w:fldCharType="begin"/>
      </w:r>
      <w:r w:rsidR="0063412E" w:rsidRPr="0008203F">
        <w:rPr>
          <w:rFonts w:cs="Calibri"/>
        </w:rPr>
        <w:instrText xml:space="preserve"> REF _Ref195782542 \h </w:instrText>
      </w:r>
      <w:r w:rsidR="00785E77" w:rsidRPr="0008203F">
        <w:rPr>
          <w:rFonts w:cs="Calibri"/>
        </w:rPr>
        <w:instrText xml:space="preserve"> \* MERGEFORMAT </w:instrText>
      </w:r>
      <w:r w:rsidR="0063412E" w:rsidRPr="0008203F">
        <w:rPr>
          <w:rFonts w:cs="Calibri"/>
        </w:rPr>
      </w:r>
      <w:r w:rsidR="0063412E" w:rsidRPr="0008203F">
        <w:rPr>
          <w:rFonts w:cs="Calibri"/>
        </w:rPr>
        <w:fldChar w:fldCharType="separate"/>
      </w:r>
      <w:r w:rsidR="00661BEB" w:rsidRPr="0008203F">
        <w:rPr>
          <w:rFonts w:cs="Calibri"/>
          <w:lang w:eastAsia="en-GB"/>
        </w:rPr>
        <w:t>Specification</w:t>
      </w:r>
      <w:r w:rsidR="0063412E" w:rsidRPr="0008203F">
        <w:rPr>
          <w:rFonts w:cs="Calibri"/>
        </w:rPr>
        <w:fldChar w:fldCharType="end"/>
      </w:r>
      <w:r w:rsidR="005E2415" w:rsidRPr="0008203F">
        <w:rPr>
          <w:rFonts w:cs="Calibri"/>
        </w:rPr>
        <w:t>)</w:t>
      </w:r>
      <w:r w:rsidRPr="0008203F">
        <w:rPr>
          <w:rFonts w:cs="Calibri"/>
        </w:rPr>
        <w:t>.</w:t>
      </w:r>
    </w:p>
    <w:p w14:paraId="494A3FA3" w14:textId="1F1CE2F6" w:rsidR="00C302E8" w:rsidRPr="00027111" w:rsidRDefault="00C302E8" w:rsidP="00250285">
      <w:pPr>
        <w:pStyle w:val="Sch2Number"/>
        <w:rPr>
          <w:rFonts w:cs="Calibri"/>
        </w:rPr>
      </w:pPr>
      <w:r w:rsidRPr="00027111">
        <w:rPr>
          <w:rFonts w:cs="Calibri"/>
        </w:rPr>
        <w:t xml:space="preserve">Other than </w:t>
      </w:r>
      <w:r w:rsidR="00743A5B" w:rsidRPr="00027111">
        <w:t>Procurement Officer(s) making responses through the Portal</w:t>
      </w:r>
      <w:r w:rsidRPr="00027111">
        <w:rPr>
          <w:rFonts w:cs="Calibri"/>
        </w:rPr>
        <w:t xml:space="preserve">, no </w:t>
      </w:r>
      <w:r w:rsidR="008F37E8" w:rsidRPr="00027111">
        <w:rPr>
          <w:rFonts w:cs="Calibri"/>
        </w:rPr>
        <w:t>Contracting Authority</w:t>
      </w:r>
      <w:r w:rsidRPr="00027111">
        <w:rPr>
          <w:rFonts w:cs="Calibri"/>
        </w:rPr>
        <w:t xml:space="preserve"> employee or member of the </w:t>
      </w:r>
      <w:r w:rsidR="008F37E8" w:rsidRPr="00027111">
        <w:rPr>
          <w:rFonts w:cs="Calibri"/>
        </w:rPr>
        <w:t>Contracting Authority</w:t>
      </w:r>
      <w:r w:rsidRPr="00027111">
        <w:rPr>
          <w:rFonts w:cs="Calibri"/>
        </w:rPr>
        <w:t xml:space="preserve"> has the authority to give any information or make any representation (express or implied) in relation to this ITT or any other matter relating to the Contract.</w:t>
      </w:r>
    </w:p>
    <w:p w14:paraId="5DC40351" w14:textId="76B8978E" w:rsidR="00C302E8" w:rsidRPr="00027111" w:rsidRDefault="00C302E8" w:rsidP="00250285">
      <w:pPr>
        <w:pStyle w:val="Sch2Number"/>
        <w:rPr>
          <w:rFonts w:cs="Calibri"/>
        </w:rPr>
      </w:pPr>
      <w:r w:rsidRPr="00027111">
        <w:rPr>
          <w:rFonts w:cs="Calibri"/>
        </w:rPr>
        <w:t xml:space="preserve">The </w:t>
      </w:r>
      <w:r w:rsidR="008F37E8" w:rsidRPr="00027111">
        <w:rPr>
          <w:rFonts w:cs="Calibri"/>
        </w:rPr>
        <w:t>Contracting Authority</w:t>
      </w:r>
      <w:r w:rsidRPr="00027111">
        <w:rPr>
          <w:rFonts w:cs="Calibri"/>
        </w:rPr>
        <w:t xml:space="preserve"> reserves the right to issue supplementary documentation at any time during the tendering process to clarify any issue or amend any aspect of the ITT.  All such further documentation that may be issued shall be deemed to form part of the ITT and shall supplement and/or supersede any part of the ITT to the extent indicated.</w:t>
      </w:r>
    </w:p>
    <w:p w14:paraId="43C019E2" w14:textId="3D332DD4" w:rsidR="00C302E8" w:rsidRPr="00027111" w:rsidRDefault="00C302E8" w:rsidP="00250285">
      <w:pPr>
        <w:pStyle w:val="Sch2Number"/>
        <w:rPr>
          <w:rFonts w:cs="Calibri"/>
        </w:rPr>
      </w:pPr>
      <w:r w:rsidRPr="00027111">
        <w:rPr>
          <w:rFonts w:cs="Calibri"/>
        </w:rPr>
        <w:t>Tenderers must obtain for themselves at their own expense all information necessary for the preparation of their Tenders.</w:t>
      </w:r>
    </w:p>
    <w:p w14:paraId="3BADDCAD" w14:textId="6B770E64" w:rsidR="00C302E8" w:rsidRPr="00027111" w:rsidRDefault="00C302E8" w:rsidP="00250285">
      <w:pPr>
        <w:pStyle w:val="Sch2Number"/>
        <w:rPr>
          <w:rFonts w:cs="Calibri"/>
        </w:rPr>
      </w:pPr>
      <w:r w:rsidRPr="00027111">
        <w:rPr>
          <w:rFonts w:cs="Calibri"/>
        </w:rPr>
        <w:lastRenderedPageBreak/>
        <w:t xml:space="preserve">Under the Contract, the </w:t>
      </w:r>
      <w:r w:rsidR="00250285" w:rsidRPr="00027111">
        <w:rPr>
          <w:rFonts w:cs="Calibri"/>
        </w:rPr>
        <w:t xml:space="preserve">Contracting </w:t>
      </w:r>
      <w:r w:rsidR="00DF1FCD" w:rsidRPr="00027111">
        <w:rPr>
          <w:rFonts w:cs="Calibri"/>
        </w:rPr>
        <w:t>Authority</w:t>
      </w:r>
      <w:r w:rsidRPr="00027111">
        <w:rPr>
          <w:rFonts w:cs="Calibri"/>
        </w:rPr>
        <w:t xml:space="preserve"> will require compliance with its policies. Tenderers are advised to satisfy themselves that they understand </w:t>
      </w:r>
      <w:proofErr w:type="gramStart"/>
      <w:r w:rsidRPr="00027111">
        <w:rPr>
          <w:rFonts w:cs="Calibri"/>
        </w:rPr>
        <w:t>all of</w:t>
      </w:r>
      <w:proofErr w:type="gramEnd"/>
      <w:r w:rsidRPr="00027111">
        <w:rPr>
          <w:rFonts w:cs="Calibri"/>
        </w:rPr>
        <w:t xml:space="preserve"> the requirements of the Contract before submitting their Tender.</w:t>
      </w:r>
    </w:p>
    <w:p w14:paraId="17F7B011" w14:textId="0216200C" w:rsidR="00C302E8" w:rsidRPr="00027111" w:rsidRDefault="00C302E8" w:rsidP="00250285">
      <w:pPr>
        <w:pStyle w:val="Sch2Number"/>
        <w:rPr>
          <w:rFonts w:cs="Calibri"/>
        </w:rPr>
      </w:pPr>
      <w:r w:rsidRPr="00027111">
        <w:rPr>
          <w:rFonts w:cs="Calibri"/>
        </w:rPr>
        <w:t>The Tender must be received in accordance with the relevant instructions no later than the time and date indicated.</w:t>
      </w:r>
    </w:p>
    <w:p w14:paraId="142A4024" w14:textId="25D80C5B" w:rsidR="00C302E8" w:rsidRPr="00027111" w:rsidRDefault="00C302E8" w:rsidP="00250285">
      <w:pPr>
        <w:pStyle w:val="Sch2Number"/>
        <w:rPr>
          <w:rFonts w:cs="Calibri"/>
        </w:rPr>
      </w:pPr>
      <w:r w:rsidRPr="00027111">
        <w:rPr>
          <w:rFonts w:cs="Calibri"/>
        </w:rPr>
        <w:t>Non-compliance with the tender instructions, specification, or failure to submit any of the documentation requested may result in the tender being void.</w:t>
      </w:r>
    </w:p>
    <w:p w14:paraId="48C9E813" w14:textId="6EA14DA2" w:rsidR="00743A5B" w:rsidRPr="00027111" w:rsidRDefault="00743A5B" w:rsidP="00250285">
      <w:pPr>
        <w:pStyle w:val="Sch1Heading"/>
      </w:pPr>
      <w:r w:rsidRPr="00027111">
        <w:t>Portal and CDP</w:t>
      </w:r>
    </w:p>
    <w:p w14:paraId="653E41F0" w14:textId="06F5CCCC" w:rsidR="00C302E8" w:rsidRPr="00027111" w:rsidRDefault="00C302E8" w:rsidP="00250285">
      <w:pPr>
        <w:pStyle w:val="Sch2Number"/>
        <w:rPr>
          <w:rFonts w:cs="Calibri"/>
        </w:rPr>
      </w:pPr>
      <w:r w:rsidRPr="00027111">
        <w:rPr>
          <w:rFonts w:cs="Calibri"/>
        </w:rPr>
        <w:t xml:space="preserve">This Tender is being managed </w:t>
      </w:r>
      <w:r w:rsidR="00657B1C">
        <w:rPr>
          <w:rFonts w:cs="Calibri"/>
        </w:rPr>
        <w:t>via</w:t>
      </w:r>
      <w:r w:rsidRPr="00027111">
        <w:rPr>
          <w:rFonts w:cs="Calibri"/>
        </w:rPr>
        <w:t xml:space="preserve"> the </w:t>
      </w:r>
      <w:r w:rsidR="008F37E8" w:rsidRPr="00027111">
        <w:rPr>
          <w:rFonts w:cs="Calibri"/>
        </w:rPr>
        <w:t>Contracting Authority</w:t>
      </w:r>
      <w:r w:rsidR="00E545BF" w:rsidRPr="00027111">
        <w:rPr>
          <w:rFonts w:cs="Calibri"/>
        </w:rPr>
        <w:t>’s</w:t>
      </w:r>
      <w:r w:rsidRPr="00027111">
        <w:rPr>
          <w:rFonts w:cs="Calibri"/>
        </w:rPr>
        <w:t xml:space="preserve"> e-tendering portal </w:t>
      </w:r>
      <w:r w:rsidR="00D74ED2">
        <w:rPr>
          <w:rFonts w:cs="Calibri"/>
        </w:rPr>
        <w:t>Sell2Wales</w:t>
      </w:r>
      <w:r w:rsidRPr="00027111">
        <w:rPr>
          <w:rFonts w:cs="Calibri"/>
        </w:rPr>
        <w:t xml:space="preserve"> and all communication in respect of this tender will be managed through this system. You will be required to submit your tender through </w:t>
      </w:r>
      <w:r w:rsidR="003E07DB" w:rsidRPr="00027111">
        <w:rPr>
          <w:rFonts w:cs="Calibri"/>
        </w:rPr>
        <w:t>Sell2Wales</w:t>
      </w:r>
      <w:r w:rsidRPr="00027111">
        <w:rPr>
          <w:rFonts w:cs="Calibri"/>
        </w:rPr>
        <w:t>.</w:t>
      </w:r>
    </w:p>
    <w:p w14:paraId="2980C46F" w14:textId="5FDAB5A1" w:rsidR="00DD2F79" w:rsidRPr="00D74ED2" w:rsidRDefault="00FF40D7" w:rsidP="00250285">
      <w:pPr>
        <w:pStyle w:val="Sch2Number"/>
        <w:rPr>
          <w:rFonts w:cs="Calibri"/>
        </w:rPr>
      </w:pPr>
      <w:r w:rsidRPr="00D74ED2">
        <w:rPr>
          <w:rFonts w:cs="Calibri"/>
        </w:rPr>
        <w:t xml:space="preserve">All suppliers bidding for this tender </w:t>
      </w:r>
      <w:r w:rsidRPr="00C44BD4">
        <w:rPr>
          <w:rFonts w:cs="Calibri"/>
          <w:b/>
          <w:bCs/>
        </w:rPr>
        <w:t>MUST</w:t>
      </w:r>
      <w:r w:rsidRPr="00D74ED2">
        <w:rPr>
          <w:rFonts w:cs="Calibri"/>
        </w:rPr>
        <w:t xml:space="preserve"> be registered to the Central Digital Platform (CDP) to be eligible to bid for this tender. </w:t>
      </w:r>
    </w:p>
    <w:p w14:paraId="4C5A2F08" w14:textId="77777777" w:rsidR="003D3E71" w:rsidRPr="00027111" w:rsidRDefault="003D3E71" w:rsidP="00250285">
      <w:pPr>
        <w:pStyle w:val="Sch1Heading"/>
        <w:rPr>
          <w:lang w:eastAsia="en-GB"/>
        </w:rPr>
      </w:pPr>
      <w:bookmarkStart w:id="229" w:name="_Toc195730775"/>
      <w:bookmarkStart w:id="230" w:name="_Toc195731563"/>
      <w:bookmarkStart w:id="231" w:name="_Toc195781691"/>
      <w:bookmarkStart w:id="232" w:name="_Toc195782208"/>
      <w:bookmarkStart w:id="233" w:name="_Toc195730776"/>
      <w:bookmarkStart w:id="234" w:name="_Toc195731564"/>
      <w:bookmarkStart w:id="235" w:name="_Toc195781692"/>
      <w:bookmarkStart w:id="236" w:name="_Toc195782209"/>
      <w:bookmarkStart w:id="237" w:name="_Toc195730777"/>
      <w:bookmarkStart w:id="238" w:name="_Toc195731565"/>
      <w:bookmarkStart w:id="239" w:name="_Toc195781693"/>
      <w:bookmarkStart w:id="240" w:name="_Toc195782210"/>
      <w:bookmarkStart w:id="241" w:name="_Toc195730778"/>
      <w:bookmarkStart w:id="242" w:name="_Toc195731566"/>
      <w:bookmarkStart w:id="243" w:name="_Toc195781694"/>
      <w:bookmarkStart w:id="244" w:name="_Toc195782211"/>
      <w:bookmarkStart w:id="245" w:name="_Toc195730779"/>
      <w:bookmarkStart w:id="246" w:name="_Toc195731567"/>
      <w:bookmarkStart w:id="247" w:name="_Toc195781695"/>
      <w:bookmarkStart w:id="248" w:name="_Toc195782212"/>
      <w:bookmarkStart w:id="249" w:name="_Toc195730780"/>
      <w:bookmarkStart w:id="250" w:name="_Toc195731568"/>
      <w:bookmarkStart w:id="251" w:name="_Toc195781696"/>
      <w:bookmarkStart w:id="252" w:name="_Toc195782213"/>
      <w:bookmarkStart w:id="253" w:name="_Toc195730781"/>
      <w:bookmarkStart w:id="254" w:name="_Toc195731569"/>
      <w:bookmarkStart w:id="255" w:name="_Toc195781697"/>
      <w:bookmarkStart w:id="256" w:name="_Toc195782214"/>
      <w:bookmarkStart w:id="257" w:name="_Toc195730782"/>
      <w:bookmarkStart w:id="258" w:name="_Toc195731570"/>
      <w:bookmarkStart w:id="259" w:name="_Toc195781698"/>
      <w:bookmarkStart w:id="260" w:name="_Toc195782215"/>
      <w:bookmarkStart w:id="261" w:name="_Toc195730783"/>
      <w:bookmarkStart w:id="262" w:name="_Toc195731571"/>
      <w:bookmarkStart w:id="263" w:name="_Toc195781699"/>
      <w:bookmarkStart w:id="264" w:name="_Toc195782216"/>
      <w:bookmarkStart w:id="265" w:name="_Toc195730784"/>
      <w:bookmarkStart w:id="266" w:name="_Toc195731572"/>
      <w:bookmarkStart w:id="267" w:name="_Toc195781700"/>
      <w:bookmarkStart w:id="268" w:name="_Toc195782217"/>
      <w:bookmarkStart w:id="269" w:name="_Toc195730785"/>
      <w:bookmarkStart w:id="270" w:name="_Toc195731573"/>
      <w:bookmarkStart w:id="271" w:name="_Toc195781701"/>
      <w:bookmarkStart w:id="272" w:name="_Toc195782218"/>
      <w:bookmarkStart w:id="273" w:name="_Toc195730786"/>
      <w:bookmarkStart w:id="274" w:name="_Toc195731574"/>
      <w:bookmarkStart w:id="275" w:name="_Toc195781702"/>
      <w:bookmarkStart w:id="276" w:name="_Toc195782219"/>
      <w:bookmarkStart w:id="277" w:name="_Toc195730787"/>
      <w:bookmarkStart w:id="278" w:name="_Toc195731575"/>
      <w:bookmarkStart w:id="279" w:name="_Toc195781703"/>
      <w:bookmarkStart w:id="280" w:name="_Toc195782220"/>
      <w:bookmarkStart w:id="281" w:name="_Toc195730788"/>
      <w:bookmarkStart w:id="282" w:name="_Toc195731576"/>
      <w:bookmarkStart w:id="283" w:name="_Toc195781704"/>
      <w:bookmarkStart w:id="284" w:name="_Toc195782221"/>
      <w:bookmarkStart w:id="285" w:name="_Toc195730789"/>
      <w:bookmarkStart w:id="286" w:name="_Toc195731577"/>
      <w:bookmarkStart w:id="287" w:name="_Toc195781705"/>
      <w:bookmarkStart w:id="288" w:name="_Toc195782222"/>
      <w:bookmarkStart w:id="289" w:name="_Toc195730790"/>
      <w:bookmarkStart w:id="290" w:name="_Toc195731578"/>
      <w:bookmarkStart w:id="291" w:name="_Toc195781706"/>
      <w:bookmarkStart w:id="292" w:name="_Toc195782223"/>
      <w:bookmarkStart w:id="293" w:name="_Toc195730791"/>
      <w:bookmarkStart w:id="294" w:name="_Toc195731579"/>
      <w:bookmarkStart w:id="295" w:name="_Toc195781707"/>
      <w:bookmarkStart w:id="296" w:name="_Toc195782224"/>
      <w:bookmarkStart w:id="297" w:name="_Toc195730792"/>
      <w:bookmarkStart w:id="298" w:name="_Toc195731580"/>
      <w:bookmarkStart w:id="299" w:name="_Toc195781708"/>
      <w:bookmarkStart w:id="300" w:name="_Toc195782225"/>
      <w:bookmarkStart w:id="301" w:name="_Toc195730793"/>
      <w:bookmarkStart w:id="302" w:name="_Toc195731581"/>
      <w:bookmarkStart w:id="303" w:name="_Toc195781709"/>
      <w:bookmarkStart w:id="304" w:name="_Toc195782226"/>
      <w:bookmarkStart w:id="305" w:name="_Toc195730794"/>
      <w:bookmarkStart w:id="306" w:name="_Toc195731582"/>
      <w:bookmarkStart w:id="307" w:name="_Toc195781710"/>
      <w:bookmarkStart w:id="308" w:name="_Toc195782227"/>
      <w:bookmarkStart w:id="309" w:name="_Toc195730795"/>
      <w:bookmarkStart w:id="310" w:name="_Toc195731583"/>
      <w:bookmarkStart w:id="311" w:name="_Toc195781711"/>
      <w:bookmarkStart w:id="312" w:name="_Toc195782228"/>
      <w:bookmarkStart w:id="313" w:name="_Toc195730796"/>
      <w:bookmarkStart w:id="314" w:name="_Toc195731584"/>
      <w:bookmarkStart w:id="315" w:name="_Toc195781712"/>
      <w:bookmarkStart w:id="316" w:name="_Toc195782229"/>
      <w:bookmarkStart w:id="317" w:name="_Toc195730797"/>
      <w:bookmarkStart w:id="318" w:name="_Toc195731585"/>
      <w:bookmarkStart w:id="319" w:name="_Toc195781713"/>
      <w:bookmarkStart w:id="320" w:name="_Toc195782230"/>
      <w:bookmarkStart w:id="321" w:name="_Toc195730798"/>
      <w:bookmarkStart w:id="322" w:name="_Toc195731586"/>
      <w:bookmarkStart w:id="323" w:name="_Toc195781714"/>
      <w:bookmarkStart w:id="324" w:name="_Toc195782231"/>
      <w:bookmarkStart w:id="325" w:name="_Toc195730799"/>
      <w:bookmarkStart w:id="326" w:name="_Toc195731587"/>
      <w:bookmarkStart w:id="327" w:name="_Toc195781715"/>
      <w:bookmarkStart w:id="328" w:name="_Toc195782232"/>
      <w:bookmarkStart w:id="329" w:name="_Toc195730800"/>
      <w:bookmarkStart w:id="330" w:name="_Toc195731588"/>
      <w:bookmarkStart w:id="331" w:name="_Toc195781716"/>
      <w:bookmarkStart w:id="332" w:name="_Toc195782233"/>
      <w:bookmarkStart w:id="333" w:name="_Toc195730801"/>
      <w:bookmarkStart w:id="334" w:name="_Toc195731589"/>
      <w:bookmarkStart w:id="335" w:name="_Toc195781717"/>
      <w:bookmarkStart w:id="336" w:name="_Toc195782234"/>
      <w:bookmarkStart w:id="337" w:name="_Toc195730802"/>
      <w:bookmarkStart w:id="338" w:name="_Toc195731590"/>
      <w:bookmarkStart w:id="339" w:name="_Toc195781718"/>
      <w:bookmarkStart w:id="340" w:name="_Toc195782235"/>
      <w:bookmarkStart w:id="341" w:name="_Toc195730803"/>
      <w:bookmarkStart w:id="342" w:name="_Toc195731591"/>
      <w:bookmarkStart w:id="343" w:name="_Toc195781719"/>
      <w:bookmarkStart w:id="344" w:name="_Toc195782236"/>
      <w:bookmarkStart w:id="345" w:name="_Toc195730804"/>
      <w:bookmarkStart w:id="346" w:name="_Toc195731592"/>
      <w:bookmarkStart w:id="347" w:name="_Toc195781720"/>
      <w:bookmarkStart w:id="348" w:name="_Toc195782237"/>
      <w:bookmarkStart w:id="349" w:name="_Toc195726121"/>
      <w:bookmarkStart w:id="350" w:name="_Toc195726248"/>
      <w:bookmarkStart w:id="351" w:name="_Toc195730805"/>
      <w:bookmarkStart w:id="352" w:name="_Toc195731593"/>
      <w:bookmarkStart w:id="353" w:name="_Toc195781721"/>
      <w:bookmarkStart w:id="354" w:name="_Toc195782238"/>
      <w:bookmarkStart w:id="355" w:name="_Toc195726122"/>
      <w:bookmarkStart w:id="356" w:name="_Toc195726249"/>
      <w:bookmarkStart w:id="357" w:name="_Toc195730806"/>
      <w:bookmarkStart w:id="358" w:name="_Toc195731594"/>
      <w:bookmarkStart w:id="359" w:name="_Toc195781722"/>
      <w:bookmarkStart w:id="360" w:name="_Toc195782239"/>
      <w:bookmarkStart w:id="361" w:name="_Toc195726123"/>
      <w:bookmarkStart w:id="362" w:name="_Toc195726250"/>
      <w:bookmarkStart w:id="363" w:name="_Toc195730807"/>
      <w:bookmarkStart w:id="364" w:name="_Toc195731595"/>
      <w:bookmarkStart w:id="365" w:name="_Toc195781723"/>
      <w:bookmarkStart w:id="366" w:name="_Toc195782240"/>
      <w:bookmarkStart w:id="367" w:name="_Toc195726124"/>
      <w:bookmarkStart w:id="368" w:name="_Toc195726251"/>
      <w:bookmarkStart w:id="369" w:name="_Toc195730808"/>
      <w:bookmarkStart w:id="370" w:name="_Toc195731596"/>
      <w:bookmarkStart w:id="371" w:name="_Toc195781724"/>
      <w:bookmarkStart w:id="372" w:name="_Toc195782241"/>
      <w:bookmarkStart w:id="373" w:name="_Toc195725898"/>
      <w:bookmarkStart w:id="374" w:name="_Toc195726125"/>
      <w:bookmarkStart w:id="375" w:name="_Toc195726252"/>
      <w:bookmarkStart w:id="376" w:name="_Toc195730809"/>
      <w:bookmarkStart w:id="377" w:name="_Toc195731597"/>
      <w:bookmarkStart w:id="378" w:name="_Toc195781725"/>
      <w:bookmarkStart w:id="379" w:name="_Toc195782242"/>
      <w:bookmarkStart w:id="380" w:name="_Toc195725899"/>
      <w:bookmarkStart w:id="381" w:name="_Toc195726126"/>
      <w:bookmarkStart w:id="382" w:name="_Toc195726253"/>
      <w:bookmarkStart w:id="383" w:name="_Toc195730810"/>
      <w:bookmarkStart w:id="384" w:name="_Toc195731598"/>
      <w:bookmarkStart w:id="385" w:name="_Toc195781726"/>
      <w:bookmarkStart w:id="386" w:name="_Toc195782243"/>
      <w:bookmarkStart w:id="387" w:name="_Toc195725900"/>
      <w:bookmarkStart w:id="388" w:name="_Toc195726127"/>
      <w:bookmarkStart w:id="389" w:name="_Toc195726254"/>
      <w:bookmarkStart w:id="390" w:name="_Toc195730811"/>
      <w:bookmarkStart w:id="391" w:name="_Toc195731599"/>
      <w:bookmarkStart w:id="392" w:name="_Toc195781727"/>
      <w:bookmarkStart w:id="393" w:name="_Toc195782244"/>
      <w:bookmarkStart w:id="394" w:name="_Toc195725901"/>
      <w:bookmarkStart w:id="395" w:name="_Toc195726128"/>
      <w:bookmarkStart w:id="396" w:name="_Toc195726255"/>
      <w:bookmarkStart w:id="397" w:name="_Toc195730812"/>
      <w:bookmarkStart w:id="398" w:name="_Toc195731600"/>
      <w:bookmarkStart w:id="399" w:name="_Toc195781728"/>
      <w:bookmarkStart w:id="400" w:name="_Toc195782245"/>
      <w:bookmarkStart w:id="401" w:name="_Toc195725902"/>
      <w:bookmarkStart w:id="402" w:name="_Toc195726129"/>
      <w:bookmarkStart w:id="403" w:name="_Toc195726256"/>
      <w:bookmarkStart w:id="404" w:name="_Toc195730813"/>
      <w:bookmarkStart w:id="405" w:name="_Toc195731601"/>
      <w:bookmarkStart w:id="406" w:name="_Toc195781729"/>
      <w:bookmarkStart w:id="407" w:name="_Toc195782246"/>
      <w:bookmarkStart w:id="408" w:name="_Toc195725903"/>
      <w:bookmarkStart w:id="409" w:name="_Toc195726130"/>
      <w:bookmarkStart w:id="410" w:name="_Toc195726257"/>
      <w:bookmarkStart w:id="411" w:name="_Toc195730814"/>
      <w:bookmarkStart w:id="412" w:name="_Toc195731602"/>
      <w:bookmarkStart w:id="413" w:name="_Toc195781730"/>
      <w:bookmarkStart w:id="414" w:name="_Toc195782247"/>
      <w:bookmarkStart w:id="415" w:name="_Toc195725904"/>
      <w:bookmarkStart w:id="416" w:name="_Toc195726131"/>
      <w:bookmarkStart w:id="417" w:name="_Toc195726258"/>
      <w:bookmarkStart w:id="418" w:name="_Toc195730815"/>
      <w:bookmarkStart w:id="419" w:name="_Toc195731603"/>
      <w:bookmarkStart w:id="420" w:name="_Toc195781731"/>
      <w:bookmarkStart w:id="421" w:name="_Toc195782248"/>
      <w:bookmarkStart w:id="422" w:name="_Toc195725905"/>
      <w:bookmarkStart w:id="423" w:name="_Toc195726132"/>
      <w:bookmarkStart w:id="424" w:name="_Toc195726259"/>
      <w:bookmarkStart w:id="425" w:name="_Toc195730816"/>
      <w:bookmarkStart w:id="426" w:name="_Toc195731604"/>
      <w:bookmarkStart w:id="427" w:name="_Toc195781732"/>
      <w:bookmarkStart w:id="428" w:name="_Toc195782249"/>
      <w:bookmarkStart w:id="429" w:name="_Toc195725906"/>
      <w:bookmarkStart w:id="430" w:name="_Toc195726133"/>
      <w:bookmarkStart w:id="431" w:name="_Toc195726260"/>
      <w:bookmarkStart w:id="432" w:name="_Toc195730817"/>
      <w:bookmarkStart w:id="433" w:name="_Toc195731605"/>
      <w:bookmarkStart w:id="434" w:name="_Toc195781733"/>
      <w:bookmarkStart w:id="435" w:name="_Toc195782250"/>
      <w:bookmarkStart w:id="436" w:name="_Toc195725907"/>
      <w:bookmarkStart w:id="437" w:name="_Toc195726134"/>
      <w:bookmarkStart w:id="438" w:name="_Toc195726261"/>
      <w:bookmarkStart w:id="439" w:name="_Toc195730818"/>
      <w:bookmarkStart w:id="440" w:name="_Toc195731606"/>
      <w:bookmarkStart w:id="441" w:name="_Toc195781734"/>
      <w:bookmarkStart w:id="442" w:name="_Toc195782251"/>
      <w:bookmarkStart w:id="443" w:name="_Toc195725908"/>
      <w:bookmarkStart w:id="444" w:name="_Toc195726135"/>
      <w:bookmarkStart w:id="445" w:name="_Toc195726262"/>
      <w:bookmarkStart w:id="446" w:name="_Toc195730819"/>
      <w:bookmarkStart w:id="447" w:name="_Toc195731607"/>
      <w:bookmarkStart w:id="448" w:name="_Toc195781735"/>
      <w:bookmarkStart w:id="449" w:name="_Toc195782252"/>
      <w:bookmarkStart w:id="450" w:name="_Toc195725909"/>
      <w:bookmarkStart w:id="451" w:name="_Toc195726136"/>
      <w:bookmarkStart w:id="452" w:name="_Toc195726263"/>
      <w:bookmarkStart w:id="453" w:name="_Toc195730820"/>
      <w:bookmarkStart w:id="454" w:name="_Toc195731608"/>
      <w:bookmarkStart w:id="455" w:name="_Toc195781736"/>
      <w:bookmarkStart w:id="456" w:name="_Toc195782253"/>
      <w:bookmarkStart w:id="457" w:name="_Toc195725910"/>
      <w:bookmarkStart w:id="458" w:name="_Toc195726137"/>
      <w:bookmarkStart w:id="459" w:name="_Toc195726264"/>
      <w:bookmarkStart w:id="460" w:name="_Toc195730821"/>
      <w:bookmarkStart w:id="461" w:name="_Toc195731609"/>
      <w:bookmarkStart w:id="462" w:name="_Toc195781737"/>
      <w:bookmarkStart w:id="463" w:name="_Toc195782254"/>
      <w:bookmarkStart w:id="464" w:name="_Toc195726138"/>
      <w:bookmarkStart w:id="465" w:name="_Toc195726265"/>
      <w:bookmarkStart w:id="466" w:name="_Toc195730822"/>
      <w:bookmarkStart w:id="467" w:name="_Toc195731610"/>
      <w:bookmarkStart w:id="468" w:name="_Toc195781738"/>
      <w:bookmarkStart w:id="469" w:name="_Toc195782255"/>
      <w:bookmarkStart w:id="470" w:name="_Toc195726139"/>
      <w:bookmarkStart w:id="471" w:name="_Toc195726266"/>
      <w:bookmarkStart w:id="472" w:name="_Toc195730823"/>
      <w:bookmarkStart w:id="473" w:name="_Toc195731611"/>
      <w:bookmarkStart w:id="474" w:name="_Toc195781739"/>
      <w:bookmarkStart w:id="475" w:name="_Toc195782256"/>
      <w:bookmarkStart w:id="476" w:name="_Toc195726140"/>
      <w:bookmarkStart w:id="477" w:name="_Toc195726267"/>
      <w:bookmarkStart w:id="478" w:name="_Toc195730824"/>
      <w:bookmarkStart w:id="479" w:name="_Toc195731612"/>
      <w:bookmarkStart w:id="480" w:name="_Toc195781740"/>
      <w:bookmarkStart w:id="481" w:name="_Toc195782257"/>
      <w:bookmarkStart w:id="482" w:name="_Toc195782293"/>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sidRPr="00027111">
        <w:rPr>
          <w:lang w:eastAsia="en-GB"/>
        </w:rPr>
        <w:t>CONDITIONS OF TENDER</w:t>
      </w:r>
      <w:bookmarkEnd w:id="482"/>
    </w:p>
    <w:p w14:paraId="3ACB1FD2" w14:textId="382B4838" w:rsidR="003D3E71" w:rsidRPr="00027111" w:rsidRDefault="003D3E71" w:rsidP="00250285">
      <w:pPr>
        <w:pStyle w:val="Sch2Number"/>
      </w:pPr>
      <w:r w:rsidRPr="00027111">
        <w:t xml:space="preserve">Tenders may be </w:t>
      </w:r>
      <w:r w:rsidR="00425D17" w:rsidRPr="00027111">
        <w:t>submitted</w:t>
      </w:r>
      <w:r w:rsidRPr="00027111">
        <w:t xml:space="preserve"> in either the English or Welsh language, or a full English/Welsh translation provided at no extra cost to the Contracting Authority. A tender for a contract submitted in Welsh will not be treated less favourably than a tender submitted in English (including, amongst other matters, in relation to the closing date for receiving tenders, and in relation to the timescale for informing tenderers of decisions).</w:t>
      </w:r>
    </w:p>
    <w:p w14:paraId="1D9093EF" w14:textId="77777777" w:rsidR="003D3E71" w:rsidRPr="00027111" w:rsidRDefault="003D3E71" w:rsidP="00250285">
      <w:pPr>
        <w:pStyle w:val="Sch2Number"/>
      </w:pPr>
      <w:r w:rsidRPr="00027111">
        <w:t xml:space="preserve">Only one Tender is permitted from each Tenderer. </w:t>
      </w:r>
      <w:proofErr w:type="gramStart"/>
      <w:r w:rsidRPr="00027111">
        <w:t>In the event that</w:t>
      </w:r>
      <w:proofErr w:type="gramEnd"/>
      <w:r w:rsidRPr="00027111">
        <w:t xml:space="preserve"> more than one is submitted by a Tenderer the one with the latest time of submission will be evaluated and the other(s) disregarded.</w:t>
      </w:r>
    </w:p>
    <w:p w14:paraId="4E87E6BB" w14:textId="15AC0405" w:rsidR="003D3E71" w:rsidRPr="00027111" w:rsidRDefault="003D3E71" w:rsidP="00250285">
      <w:pPr>
        <w:pStyle w:val="Sch2Number"/>
      </w:pPr>
      <w:r w:rsidRPr="00027111">
        <w:t xml:space="preserve">Any clarifications relating to this Tender must be submitted through the Contracting Authority’s </w:t>
      </w:r>
      <w:r w:rsidR="00743A5B" w:rsidRPr="00027111">
        <w:t>P</w:t>
      </w:r>
      <w:r w:rsidRPr="00027111">
        <w:t>ortal.</w:t>
      </w:r>
    </w:p>
    <w:p w14:paraId="4EAB6288" w14:textId="48CEDA1E" w:rsidR="003D3E71" w:rsidRPr="00027111" w:rsidRDefault="003D3E71" w:rsidP="00250285">
      <w:pPr>
        <w:pStyle w:val="Sch2Number"/>
      </w:pPr>
      <w:r w:rsidRPr="00027111">
        <w:t xml:space="preserve">The Contracting Authority is utilising an electronic tendering tool to manage this procurement and communicate with Tenderers with the contract being awarded using </w:t>
      </w:r>
      <w:r w:rsidR="00743A5B" w:rsidRPr="00027111">
        <w:t>the Portal</w:t>
      </w:r>
      <w:r w:rsidRPr="00027111">
        <w:t xml:space="preserve">.  </w:t>
      </w:r>
    </w:p>
    <w:p w14:paraId="20C4120E" w14:textId="7224D0EA" w:rsidR="003D3E71" w:rsidRPr="00027111" w:rsidRDefault="003D3E71" w:rsidP="00250285">
      <w:pPr>
        <w:pStyle w:val="Sch2Number"/>
      </w:pPr>
      <w:r w:rsidRPr="00027111">
        <w:t xml:space="preserve">All clarifications relating to this Tender must be received no later than </w:t>
      </w:r>
      <w:r w:rsidR="00BE1FEF" w:rsidRPr="00515132">
        <w:rPr>
          <w:b/>
          <w:bCs/>
        </w:rPr>
        <w:t xml:space="preserve">17:00 </w:t>
      </w:r>
      <w:r w:rsidR="00515132" w:rsidRPr="00515132">
        <w:rPr>
          <w:b/>
          <w:bCs/>
        </w:rPr>
        <w:t>3</w:t>
      </w:r>
      <w:r w:rsidR="00515132" w:rsidRPr="00515132">
        <w:rPr>
          <w:b/>
          <w:bCs/>
          <w:vertAlign w:val="superscript"/>
        </w:rPr>
        <w:t>rd</w:t>
      </w:r>
      <w:r w:rsidR="00515132" w:rsidRPr="00515132">
        <w:rPr>
          <w:b/>
          <w:bCs/>
        </w:rPr>
        <w:t xml:space="preserve"> November 2026</w:t>
      </w:r>
      <w:r w:rsidR="00515132">
        <w:t xml:space="preserve"> </w:t>
      </w:r>
      <w:r w:rsidR="00743A5B" w:rsidRPr="00027111">
        <w:t xml:space="preserve">as per the timetable set out in section </w:t>
      </w:r>
      <w:r w:rsidR="00743A5B" w:rsidRPr="00027111">
        <w:fldChar w:fldCharType="begin"/>
      </w:r>
      <w:r w:rsidR="00743A5B" w:rsidRPr="00027111">
        <w:instrText xml:space="preserve"> REF _Ref196211153 \r \h </w:instrText>
      </w:r>
      <w:r w:rsidR="00743A5B" w:rsidRPr="00027111">
        <w:fldChar w:fldCharType="separate"/>
      </w:r>
      <w:r w:rsidR="00661BEB">
        <w:t>B3</w:t>
      </w:r>
      <w:r w:rsidR="00743A5B" w:rsidRPr="00027111">
        <w:fldChar w:fldCharType="end"/>
      </w:r>
      <w:r w:rsidRPr="00027111">
        <w:t>.</w:t>
      </w:r>
    </w:p>
    <w:p w14:paraId="1CF56600" w14:textId="2E6CB74C" w:rsidR="003D3E71" w:rsidRPr="00027111" w:rsidRDefault="003D3E71" w:rsidP="00250285">
      <w:pPr>
        <w:pStyle w:val="Sch2Number"/>
      </w:pPr>
      <w:r w:rsidRPr="00027111">
        <w:t xml:space="preserve">Tenderers are advised not to rely on communications from the Contracting Authority in respect of the </w:t>
      </w:r>
      <w:r w:rsidR="00250285" w:rsidRPr="00027111">
        <w:t>t</w:t>
      </w:r>
      <w:r w:rsidRPr="00027111">
        <w:t>ender unless they are made in accordance with these instructions.</w:t>
      </w:r>
    </w:p>
    <w:p w14:paraId="0D56C959" w14:textId="2DC79984" w:rsidR="003D3E71" w:rsidRPr="00027111" w:rsidRDefault="003D3E71" w:rsidP="00250285">
      <w:pPr>
        <w:pStyle w:val="Sch2Number"/>
      </w:pPr>
      <w:r w:rsidRPr="00027111">
        <w:t>The Contracting Authority reserves the right (but is not obliged) to seek clarification of any aspect of a Tenderer’s Tender during the evaluation phase where necessary for the purposes of carrying out a fair evaluation. Tenderers are asked to respond to such requests promptly. Vague or ambiguous answers are likely to score poorly or render a Tender non-compliant.</w:t>
      </w:r>
      <w:r w:rsidR="00250285" w:rsidRPr="00027111">
        <w:t xml:space="preserve"> </w:t>
      </w:r>
      <w:r w:rsidR="00743A5B" w:rsidRPr="00027111">
        <w:t xml:space="preserve">See section </w:t>
      </w:r>
      <w:r w:rsidR="00743A5B" w:rsidRPr="00027111">
        <w:fldChar w:fldCharType="begin"/>
      </w:r>
      <w:r w:rsidR="00743A5B" w:rsidRPr="00027111">
        <w:instrText xml:space="preserve"> REF _Ref196212327 \r \h </w:instrText>
      </w:r>
      <w:r w:rsidR="00743A5B" w:rsidRPr="00027111">
        <w:fldChar w:fldCharType="separate"/>
      </w:r>
      <w:r w:rsidR="00661BEB">
        <w:t>E2</w:t>
      </w:r>
      <w:r w:rsidR="00743A5B" w:rsidRPr="00027111">
        <w:fldChar w:fldCharType="end"/>
      </w:r>
      <w:r w:rsidR="00743A5B" w:rsidRPr="00027111">
        <w:t xml:space="preserve"> for further details. </w:t>
      </w:r>
    </w:p>
    <w:p w14:paraId="3ED7D86C" w14:textId="18D6DE67" w:rsidR="00743A5B" w:rsidRPr="00027111" w:rsidRDefault="003D3E71" w:rsidP="00743A5B">
      <w:pPr>
        <w:pStyle w:val="Sch2Number"/>
      </w:pPr>
      <w:r w:rsidRPr="00027111">
        <w:t>The Tender should not be qualified in any way.</w:t>
      </w:r>
      <w:r w:rsidR="00743A5B" w:rsidRPr="00027111">
        <w:t xml:space="preserve"> Submitting a qualified, variant or caveated Tender or failing to provide unequivocal acceptance of the Contract may result in the Tender being determined </w:t>
      </w:r>
      <w:r w:rsidR="00743A5B" w:rsidRPr="00027111">
        <w:lastRenderedPageBreak/>
        <w:t>by the Contracting Authority to be non-compliant, the Tender not being evaluated at all (or any further) and the Tender being excluded from any further participation in the procurement.</w:t>
      </w:r>
    </w:p>
    <w:p w14:paraId="52B0F62F" w14:textId="77777777" w:rsidR="003D3E71" w:rsidRPr="00027111" w:rsidRDefault="003D3E71" w:rsidP="00250285">
      <w:pPr>
        <w:pStyle w:val="Sch2Number"/>
      </w:pPr>
      <w:r w:rsidRPr="00027111">
        <w:t>Any signatures must be made by a person who is authorised to commit the Tenderer to the Contract.</w:t>
      </w:r>
    </w:p>
    <w:p w14:paraId="69E13845" w14:textId="77777777" w:rsidR="003D3E71" w:rsidRPr="00027111" w:rsidRDefault="003D3E71" w:rsidP="00250285">
      <w:pPr>
        <w:pStyle w:val="Sch2Number"/>
      </w:pPr>
      <w:r w:rsidRPr="00027111">
        <w:t>Your full registered business/name and main office address must also be provided on all documents.</w:t>
      </w:r>
    </w:p>
    <w:p w14:paraId="0038AF0C" w14:textId="77777777" w:rsidR="003D3E71" w:rsidRPr="00027111" w:rsidRDefault="003D3E71" w:rsidP="00250285">
      <w:pPr>
        <w:pStyle w:val="Sch2Number"/>
      </w:pPr>
      <w:r w:rsidRPr="00027111">
        <w:t>In the event that Tenderers believe that they are unable to submit a Tender through the electronic system or require assistance or further information to be able to use the e-tendering process they must contact the Procuring Officer no later than 4 calendar days before the closing date for the Tender to enable any technical queries to be investigated and resolved.</w:t>
      </w:r>
    </w:p>
    <w:p w14:paraId="6D19CD91" w14:textId="77777777" w:rsidR="00DF3CAF" w:rsidRPr="00027111" w:rsidRDefault="00DF3CAF" w:rsidP="00250285">
      <w:pPr>
        <w:pStyle w:val="Sch1Heading"/>
        <w:rPr>
          <w:lang w:eastAsia="en-GB"/>
        </w:rPr>
      </w:pPr>
      <w:bookmarkStart w:id="483" w:name="_Toc195782294"/>
      <w:bookmarkStart w:id="484" w:name="_Ref196212400"/>
      <w:bookmarkStart w:id="485" w:name="_Ref196212600"/>
      <w:r w:rsidRPr="00027111">
        <w:rPr>
          <w:lang w:eastAsia="en-GB"/>
        </w:rPr>
        <w:t>FREEDOM OF INFORMATION ACT</w:t>
      </w:r>
      <w:bookmarkEnd w:id="483"/>
      <w:bookmarkEnd w:id="484"/>
      <w:bookmarkEnd w:id="485"/>
    </w:p>
    <w:p w14:paraId="11F032AF" w14:textId="6DA17FCC" w:rsidR="00DF3CAF" w:rsidRPr="00027111" w:rsidRDefault="00DF3CAF" w:rsidP="00250285">
      <w:pPr>
        <w:pStyle w:val="Sch2Number"/>
      </w:pPr>
      <w:r w:rsidRPr="00027111">
        <w:t>The Contracting Authority is subject to The Freedom of Information Act 2000 (</w:t>
      </w:r>
      <w:r w:rsidR="00250285" w:rsidRPr="00027111">
        <w:rPr>
          <w:b/>
          <w:bCs/>
        </w:rPr>
        <w:t>"</w:t>
      </w:r>
      <w:proofErr w:type="spellStart"/>
      <w:r w:rsidR="0063412E" w:rsidRPr="00027111">
        <w:rPr>
          <w:b/>
          <w:bCs/>
        </w:rPr>
        <w:t>FoIA</w:t>
      </w:r>
      <w:proofErr w:type="spellEnd"/>
      <w:r w:rsidR="00250285" w:rsidRPr="00027111">
        <w:rPr>
          <w:b/>
          <w:bCs/>
        </w:rPr>
        <w:t>"</w:t>
      </w:r>
      <w:r w:rsidR="0063412E" w:rsidRPr="00027111">
        <w:t>)</w:t>
      </w:r>
      <w:r w:rsidRPr="00027111">
        <w:t xml:space="preserve"> and The Environmental Information Regulations 2004 (</w:t>
      </w:r>
      <w:r w:rsidR="00250285" w:rsidRPr="00027111">
        <w:rPr>
          <w:b/>
          <w:bCs/>
        </w:rPr>
        <w:t>"</w:t>
      </w:r>
      <w:r w:rsidRPr="00027111">
        <w:rPr>
          <w:b/>
          <w:bCs/>
        </w:rPr>
        <w:t>EIR</w:t>
      </w:r>
      <w:r w:rsidR="00250285" w:rsidRPr="00027111">
        <w:rPr>
          <w:b/>
          <w:bCs/>
        </w:rPr>
        <w:t>"</w:t>
      </w:r>
      <w:r w:rsidRPr="00027111">
        <w:t>).</w:t>
      </w:r>
    </w:p>
    <w:p w14:paraId="46D5128E" w14:textId="03F1130E" w:rsidR="00DF3CAF" w:rsidRPr="00027111" w:rsidRDefault="00DF3CAF" w:rsidP="00250285">
      <w:pPr>
        <w:pStyle w:val="Sch2Number"/>
      </w:pPr>
      <w:r w:rsidRPr="00027111">
        <w:t xml:space="preserve">In accordance with the obligations and duties placed upon public authorities by the </w:t>
      </w:r>
      <w:proofErr w:type="spellStart"/>
      <w:r w:rsidRPr="00027111">
        <w:t>FoIA</w:t>
      </w:r>
      <w:proofErr w:type="spellEnd"/>
      <w:r w:rsidRPr="00027111">
        <w:t xml:space="preserve">, the Contracting Authority may, acting in accordance with the Secretary of State’s Code of Practice on the Discharge of the Functions of Public Authorities under Part 1 of the said </w:t>
      </w:r>
      <w:proofErr w:type="spellStart"/>
      <w:r w:rsidR="0063412E" w:rsidRPr="00027111">
        <w:t>FoIA</w:t>
      </w:r>
      <w:proofErr w:type="spellEnd"/>
      <w:r w:rsidRPr="00027111">
        <w:t>, or the EIR be required to disclose information submitted by the Tenderer to the Contracting Authority.</w:t>
      </w:r>
    </w:p>
    <w:p w14:paraId="7735A727" w14:textId="6A6AFF7D" w:rsidR="00DF3CAF" w:rsidRPr="00027111" w:rsidRDefault="00DF3CAF" w:rsidP="00250285">
      <w:pPr>
        <w:pStyle w:val="Sch2Number"/>
      </w:pPr>
      <w:r w:rsidRPr="00027111">
        <w:t xml:space="preserve">As part of the Contracting Authority’s duties under the </w:t>
      </w:r>
      <w:proofErr w:type="spellStart"/>
      <w:r w:rsidR="0063412E" w:rsidRPr="00027111">
        <w:t>FoIA</w:t>
      </w:r>
      <w:proofErr w:type="spellEnd"/>
      <w:r w:rsidRPr="00027111">
        <w:t xml:space="preserve"> or EIR, it may be required to disclose information concerning the procurement process or the Contract to anyone who makes a reasonable request.</w:t>
      </w:r>
    </w:p>
    <w:p w14:paraId="605A6DA4" w14:textId="00377808" w:rsidR="00DF3CAF" w:rsidRPr="00027111" w:rsidRDefault="00DF3CAF" w:rsidP="00250285">
      <w:pPr>
        <w:pStyle w:val="Sch2Number"/>
      </w:pPr>
      <w:r w:rsidRPr="00027111">
        <w:t xml:space="preserve">If </w:t>
      </w:r>
      <w:proofErr w:type="gramStart"/>
      <w:r w:rsidRPr="00027111">
        <w:t>Tenderers</w:t>
      </w:r>
      <w:proofErr w:type="gramEnd"/>
      <w:r w:rsidRPr="00027111">
        <w:t xml:space="preserve"> consider that any of the information provided in their Tender is commercially sensitive (meaning it could reasonably cause prejudice to the organisation if disclosed to a third party) then it should be clearly marked as "Not for disclosure to third parties” together with valid reasons in support of the information being exempt from disclosure under the </w:t>
      </w:r>
      <w:proofErr w:type="spellStart"/>
      <w:r w:rsidR="0063412E" w:rsidRPr="00027111">
        <w:t>FoIA</w:t>
      </w:r>
      <w:proofErr w:type="spellEnd"/>
      <w:r w:rsidRPr="00027111">
        <w:t xml:space="preserve"> and the EIR.</w:t>
      </w:r>
    </w:p>
    <w:p w14:paraId="082D0AC4" w14:textId="4011AA50" w:rsidR="00DF3CAF" w:rsidRPr="00027111" w:rsidRDefault="00DF3CAF" w:rsidP="00250285">
      <w:pPr>
        <w:pStyle w:val="Sch2Number"/>
      </w:pPr>
      <w:r w:rsidRPr="00027111">
        <w:t xml:space="preserve">The Contracting Authority will endeavour to consult with Tenderers and have regard to comments and any objections before it releases any information to a third party under the </w:t>
      </w:r>
      <w:proofErr w:type="spellStart"/>
      <w:r w:rsidR="0063412E" w:rsidRPr="00027111">
        <w:t>FoIA</w:t>
      </w:r>
      <w:proofErr w:type="spellEnd"/>
      <w:r w:rsidRPr="00027111">
        <w:t xml:space="preserve"> or the EIR however the Contracting Authority shall be entitled to determine in its absolute discretion whether any information is exempt from the </w:t>
      </w:r>
      <w:proofErr w:type="spellStart"/>
      <w:r w:rsidR="0063412E" w:rsidRPr="00027111">
        <w:t>FoIA</w:t>
      </w:r>
      <w:proofErr w:type="spellEnd"/>
      <w:r w:rsidRPr="00027111">
        <w:t xml:space="preserve"> and/or the </w:t>
      </w:r>
      <w:proofErr w:type="gramStart"/>
      <w:r w:rsidRPr="00027111">
        <w:t>EIR, or</w:t>
      </w:r>
      <w:proofErr w:type="gramEnd"/>
      <w:r w:rsidRPr="00027111">
        <w:t xml:space="preserve"> is to be disclosed in response to a request of information.</w:t>
      </w:r>
      <w:r w:rsidR="00250285" w:rsidRPr="00027111">
        <w:t xml:space="preserve"> </w:t>
      </w:r>
      <w:r w:rsidRPr="00027111">
        <w:t xml:space="preserve">The Contracting Authority must make its decision on disclosure in accordance with the provisions of the </w:t>
      </w:r>
      <w:proofErr w:type="spellStart"/>
      <w:r w:rsidR="0063412E" w:rsidRPr="00027111">
        <w:t>FoIA</w:t>
      </w:r>
      <w:proofErr w:type="spellEnd"/>
      <w:r w:rsidRPr="00027111">
        <w:t xml:space="preserve"> or the EIR and can only withhold information if it is covered by an exemption from disclosure under the </w:t>
      </w:r>
      <w:proofErr w:type="spellStart"/>
      <w:r w:rsidR="0063412E" w:rsidRPr="00027111">
        <w:t>FoIA</w:t>
      </w:r>
      <w:proofErr w:type="spellEnd"/>
      <w:r w:rsidRPr="00027111">
        <w:t xml:space="preserve"> or the EIR. </w:t>
      </w:r>
    </w:p>
    <w:p w14:paraId="4302C10B" w14:textId="5FA566BE" w:rsidR="00DF3CAF" w:rsidRPr="008B2EA6" w:rsidRDefault="00743A5B" w:rsidP="00250285">
      <w:pPr>
        <w:pStyle w:val="Sch2Number"/>
      </w:pPr>
      <w:r w:rsidRPr="008B2EA6">
        <w:t>Without prejudice to the above, t</w:t>
      </w:r>
      <w:r w:rsidR="00DF3CAF" w:rsidRPr="008B2EA6">
        <w:t>he Contracting Authority will not be held liable for any loss or prejudice caused by the disclosure of information that</w:t>
      </w:r>
      <w:r w:rsidR="0033374C" w:rsidRPr="008B2EA6">
        <w:t>:</w:t>
      </w:r>
    </w:p>
    <w:p w14:paraId="5BB4938B" w14:textId="04FD21B1" w:rsidR="00DF3CAF" w:rsidRPr="008B2EA6" w:rsidRDefault="0033374C" w:rsidP="00250285">
      <w:pPr>
        <w:pStyle w:val="Sch3Number"/>
      </w:pPr>
      <w:r w:rsidRPr="008B2EA6">
        <w:t>H</w:t>
      </w:r>
      <w:r w:rsidR="00DF3CAF" w:rsidRPr="008B2EA6">
        <w:t xml:space="preserve">as not been clearly marked as "Not for disclosure to third parties" with supporting reasons (referring to the relevant category of exemption under the </w:t>
      </w:r>
      <w:proofErr w:type="spellStart"/>
      <w:r w:rsidR="0063412E" w:rsidRPr="008B2EA6">
        <w:t>FoIA</w:t>
      </w:r>
      <w:proofErr w:type="spellEnd"/>
      <w:r w:rsidR="00DF3CAF" w:rsidRPr="008B2EA6">
        <w:t xml:space="preserve"> or EIR where possible); or</w:t>
      </w:r>
    </w:p>
    <w:p w14:paraId="398D1F73" w14:textId="46E63DEA" w:rsidR="00DF3CAF" w:rsidRPr="008B2EA6" w:rsidRDefault="00DF3CAF" w:rsidP="00250285">
      <w:pPr>
        <w:pStyle w:val="Sch3Number"/>
      </w:pPr>
      <w:r w:rsidRPr="008B2EA6">
        <w:t xml:space="preserve">Does not fall into a category of information that is exempt from disclosure under the </w:t>
      </w:r>
      <w:proofErr w:type="spellStart"/>
      <w:r w:rsidR="0063412E" w:rsidRPr="008B2EA6">
        <w:t>FoIA</w:t>
      </w:r>
      <w:proofErr w:type="spellEnd"/>
      <w:r w:rsidRPr="008B2EA6">
        <w:t xml:space="preserve"> or EIR (for example, a trade secret or would be likely to prejudice the commercial interests of any person); and</w:t>
      </w:r>
    </w:p>
    <w:p w14:paraId="75FC6474" w14:textId="77777777" w:rsidR="00DF3CAF" w:rsidRPr="008B2EA6" w:rsidRDefault="00DF3CAF" w:rsidP="00250285">
      <w:pPr>
        <w:pStyle w:val="Sch3Number"/>
      </w:pPr>
      <w:r w:rsidRPr="008B2EA6">
        <w:lastRenderedPageBreak/>
        <w:t>In cases where there is no absolute statutory duty to withhold information, then notwithstanding the previous clauses, in circumstances where it is in the public interest to disclose any such information.</w:t>
      </w:r>
    </w:p>
    <w:p w14:paraId="6EA6A2A2" w14:textId="77777777" w:rsidR="00DF3CAF" w:rsidRPr="00027111" w:rsidRDefault="00DF3CAF" w:rsidP="00250285">
      <w:pPr>
        <w:pStyle w:val="Sch1Heading"/>
        <w:rPr>
          <w:lang w:eastAsia="en-GB"/>
        </w:rPr>
      </w:pPr>
      <w:bookmarkStart w:id="486" w:name="_Toc195782295"/>
      <w:r w:rsidRPr="00027111">
        <w:rPr>
          <w:lang w:eastAsia="en-GB"/>
        </w:rPr>
        <w:t>CONFIDENTIALITY</w:t>
      </w:r>
      <w:bookmarkEnd w:id="486"/>
    </w:p>
    <w:p w14:paraId="09BA21A8" w14:textId="78B4E262" w:rsidR="00DF3CAF" w:rsidRPr="00027111" w:rsidRDefault="00743A5B" w:rsidP="00250285">
      <w:pPr>
        <w:pStyle w:val="Sch2Number"/>
      </w:pPr>
      <w:r w:rsidRPr="00027111">
        <w:t>T</w:t>
      </w:r>
      <w:r w:rsidR="00DF3CAF" w:rsidRPr="00027111">
        <w:t>he contents of this ITT are being made available by the Contracting Authority on condition that:</w:t>
      </w:r>
    </w:p>
    <w:p w14:paraId="44A9E6CC" w14:textId="1A912472" w:rsidR="00DF3CAF" w:rsidRPr="00027111" w:rsidRDefault="00DF3CAF" w:rsidP="00250285">
      <w:pPr>
        <w:pStyle w:val="Sch3Number"/>
      </w:pPr>
      <w:r w:rsidRPr="00027111">
        <w:t xml:space="preserve">Tenderers will </w:t>
      </w:r>
      <w:proofErr w:type="gramStart"/>
      <w:r w:rsidRPr="00027111">
        <w:t>at all times</w:t>
      </w:r>
      <w:proofErr w:type="gramEnd"/>
      <w:r w:rsidRPr="00027111">
        <w:t xml:space="preserve"> treat the contents of the ITT and any related documents</w:t>
      </w:r>
      <w:r w:rsidR="00250285" w:rsidRPr="00027111">
        <w:t xml:space="preserve"> </w:t>
      </w:r>
      <w:r w:rsidRPr="00027111">
        <w:t xml:space="preserve">(together called the </w:t>
      </w:r>
      <w:r w:rsidR="00250285" w:rsidRPr="00027111">
        <w:t>"</w:t>
      </w:r>
      <w:r w:rsidRPr="00027111">
        <w:t>information</w:t>
      </w:r>
      <w:r w:rsidR="00250285" w:rsidRPr="00027111">
        <w:t>"</w:t>
      </w:r>
      <w:r w:rsidRPr="00027111">
        <w:t>) as confidential, save in so far as they are already in the public domain.</w:t>
      </w:r>
    </w:p>
    <w:p w14:paraId="450805DD" w14:textId="77777777" w:rsidR="00DF3CAF" w:rsidRPr="00027111" w:rsidRDefault="00DF3CAF" w:rsidP="00250285">
      <w:pPr>
        <w:pStyle w:val="Sch3Number"/>
      </w:pPr>
      <w:r w:rsidRPr="00027111">
        <w:t>Tenderers will not disclose, copy, reproduce, distribute, or pass any of the information to any other information to any other person at any time or any of these things to happen.</w:t>
      </w:r>
    </w:p>
    <w:p w14:paraId="5FD5BC62" w14:textId="77777777" w:rsidR="00DF3CAF" w:rsidRPr="00027111" w:rsidRDefault="00DF3CAF" w:rsidP="00250285">
      <w:pPr>
        <w:pStyle w:val="Sch3Number"/>
      </w:pPr>
      <w:r w:rsidRPr="00027111">
        <w:t>Tenderers will not use any of the information for any purpose other than for the purposes of submitting (or deciding whether to submit) a Tender; and</w:t>
      </w:r>
    </w:p>
    <w:p w14:paraId="25A8F849" w14:textId="77777777" w:rsidR="00DF3CAF" w:rsidRPr="00027111" w:rsidRDefault="00DF3CAF" w:rsidP="00250285">
      <w:pPr>
        <w:pStyle w:val="Sch3Number"/>
      </w:pPr>
      <w:r w:rsidRPr="00027111">
        <w:t>Tenderers will not undertake any publicity activity within any section of the media in relation to the contract or this ITT process without the prior written agreement of the Contracting Authority, including agreement on the format and content of any publicity.</w:t>
      </w:r>
    </w:p>
    <w:p w14:paraId="5E49C596" w14:textId="77777777" w:rsidR="00DF3CAF" w:rsidRPr="00027111" w:rsidRDefault="00DF3CAF" w:rsidP="00250285">
      <w:pPr>
        <w:pStyle w:val="Sch3Number"/>
      </w:pPr>
      <w:r w:rsidRPr="00027111">
        <w:t>Tenderers may disclose, distribute, or pass any of the information to the Tenderers advisers, sub-contractors or to another person provided that either:</w:t>
      </w:r>
    </w:p>
    <w:p w14:paraId="4F2DE6C1" w14:textId="77777777" w:rsidR="00DF3CAF" w:rsidRPr="00027111" w:rsidRDefault="00DF3CAF" w:rsidP="00250285">
      <w:pPr>
        <w:pStyle w:val="Sch3Number"/>
      </w:pPr>
      <w:r w:rsidRPr="00027111">
        <w:t>This is done for the sole purpose of enabling a tender to be submitted and the person receiving the information undertakes in writing to keep the information confidential on the same terms as if that person were the tenderer; or</w:t>
      </w:r>
    </w:p>
    <w:p w14:paraId="2EFA5D18" w14:textId="77777777" w:rsidR="00DF3CAF" w:rsidRPr="00027111" w:rsidRDefault="00DF3CAF" w:rsidP="00250285">
      <w:pPr>
        <w:pStyle w:val="Sch3Number"/>
      </w:pPr>
      <w:r w:rsidRPr="00027111">
        <w:t>The Tenderer obtains the prior written consent of the Contracting Authority in relation to such disclosure, distribution or passing information; or</w:t>
      </w:r>
    </w:p>
    <w:p w14:paraId="55D23989" w14:textId="68D16FDD" w:rsidR="00DF3CAF" w:rsidRPr="00027111" w:rsidRDefault="00DF3CAF" w:rsidP="00250285">
      <w:pPr>
        <w:pStyle w:val="Sch3Number"/>
      </w:pPr>
      <w:r w:rsidRPr="00027111">
        <w:t xml:space="preserve">The disclosure is made for the sole purpose of obtaining legal advice from external lawyers in relation to the procurement or to any </w:t>
      </w:r>
      <w:r w:rsidR="00250285" w:rsidRPr="00027111">
        <w:t>Contract</w:t>
      </w:r>
      <w:r w:rsidRPr="00027111">
        <w:t xml:space="preserve"> arising from it; or</w:t>
      </w:r>
    </w:p>
    <w:p w14:paraId="7CF6121C" w14:textId="77777777" w:rsidR="00DF3CAF" w:rsidRPr="00027111" w:rsidRDefault="00DF3CAF" w:rsidP="00250285">
      <w:pPr>
        <w:pStyle w:val="Sch3Number"/>
      </w:pPr>
      <w:r w:rsidRPr="00027111">
        <w:t>The Tenderer is legally required to make such a disclosure.</w:t>
      </w:r>
      <w:r w:rsidRPr="00027111">
        <w:tab/>
      </w:r>
    </w:p>
    <w:p w14:paraId="0721B81B" w14:textId="3B634A94" w:rsidR="00DF3CAF" w:rsidRPr="00027111" w:rsidRDefault="00743A5B" w:rsidP="00250285">
      <w:pPr>
        <w:pStyle w:val="Sch2Number"/>
      </w:pPr>
      <w:r w:rsidRPr="00027111">
        <w:t>T</w:t>
      </w:r>
      <w:r w:rsidR="00DF3CAF" w:rsidRPr="00027111">
        <w:t xml:space="preserve">he definition of </w:t>
      </w:r>
      <w:r w:rsidR="00250285" w:rsidRPr="00027111">
        <w:t>"</w:t>
      </w:r>
      <w:r w:rsidR="00DF3CAF" w:rsidRPr="00027111">
        <w:t>person</w:t>
      </w:r>
      <w:r w:rsidR="00250285" w:rsidRPr="00027111">
        <w:t>"</w:t>
      </w:r>
      <w:r w:rsidR="00DF3CAF" w:rsidRPr="00027111">
        <w:t xml:space="preserve"> includes but is not limited to any person, firm, body, or association, corporate or incorporate.</w:t>
      </w:r>
    </w:p>
    <w:p w14:paraId="0EC5AFA4" w14:textId="77777777" w:rsidR="00743A5B" w:rsidRPr="00027111" w:rsidRDefault="00DF3CAF">
      <w:pPr>
        <w:pStyle w:val="Sch2Number"/>
      </w:pPr>
      <w:r w:rsidRPr="00027111">
        <w:t xml:space="preserve">The Contracting Authority may disclose detailed information relating to Tenders to its officers, employees, agents or advisers and the Contracting Authority may make any of the Tender documents available for private inspection by its officers, employees, agents, or advisers. </w:t>
      </w:r>
    </w:p>
    <w:p w14:paraId="33A0A812" w14:textId="3FA99D2C" w:rsidR="00DF3CAF" w:rsidRPr="00027111" w:rsidRDefault="00DF3CAF">
      <w:pPr>
        <w:pStyle w:val="Sch2Number"/>
      </w:pPr>
      <w:r w:rsidRPr="00027111">
        <w:t xml:space="preserve">The Contracting Authority also reserves the right to disseminate information that is materially relevant to the procurement to all tenderers, even if the information has only been requested by one Tenderer, subject to the duty to protect each Tenderers commercial confidentiality in relation to its Tender (unless there is a requirement for disclosure under </w:t>
      </w:r>
      <w:proofErr w:type="spellStart"/>
      <w:r w:rsidR="00743A5B" w:rsidRPr="00027111">
        <w:t>FoIA</w:t>
      </w:r>
      <w:proofErr w:type="spellEnd"/>
      <w:r w:rsidRPr="00027111">
        <w:t xml:space="preserve">, as explained in </w:t>
      </w:r>
      <w:r w:rsidR="00743A5B" w:rsidRPr="00027111">
        <w:t xml:space="preserve">section </w:t>
      </w:r>
      <w:r w:rsidR="00743A5B" w:rsidRPr="00027111">
        <w:fldChar w:fldCharType="begin"/>
      </w:r>
      <w:r w:rsidR="00743A5B" w:rsidRPr="00027111">
        <w:instrText xml:space="preserve"> REF _Ref196212400 \r \h </w:instrText>
      </w:r>
      <w:r w:rsidR="00743A5B" w:rsidRPr="00027111">
        <w:fldChar w:fldCharType="separate"/>
      </w:r>
      <w:r w:rsidR="00661BEB">
        <w:t>C9</w:t>
      </w:r>
      <w:r w:rsidR="00743A5B" w:rsidRPr="00027111">
        <w:fldChar w:fldCharType="end"/>
      </w:r>
      <w:r w:rsidRPr="00027111">
        <w:t xml:space="preserve"> above).</w:t>
      </w:r>
    </w:p>
    <w:p w14:paraId="4D93C799" w14:textId="1A91E4CA" w:rsidR="00743A5B" w:rsidRPr="00027111" w:rsidRDefault="00743A5B" w:rsidP="00250285">
      <w:pPr>
        <w:pStyle w:val="Sch2Number"/>
      </w:pPr>
      <w:r w:rsidRPr="00027111">
        <w:lastRenderedPageBreak/>
        <w:t>The Contracting Authority also reserves the right to disclose information relating to the Tender(s) and/or Tenderer(s) to Welsh Government, UK Government, Cabinet Office, Procurement Review Unit (including the Debarment Review Service) and/or any other body that it is required to disclose such information to by law.</w:t>
      </w:r>
    </w:p>
    <w:p w14:paraId="355C8039" w14:textId="77777777" w:rsidR="00DF3CAF" w:rsidRPr="00027111" w:rsidRDefault="00DF3CAF" w:rsidP="00250285">
      <w:pPr>
        <w:pStyle w:val="Sch1Heading"/>
        <w:rPr>
          <w:lang w:eastAsia="en-GB"/>
        </w:rPr>
      </w:pPr>
      <w:bookmarkStart w:id="487" w:name="_Toc195782296"/>
      <w:bookmarkStart w:id="488" w:name="_Ref196212604"/>
      <w:r w:rsidRPr="00027111">
        <w:rPr>
          <w:lang w:eastAsia="en-GB"/>
        </w:rPr>
        <w:t>TRANSPARENCY INFORMATION</w:t>
      </w:r>
      <w:bookmarkEnd w:id="487"/>
      <w:bookmarkEnd w:id="488"/>
    </w:p>
    <w:p w14:paraId="141B27DB" w14:textId="566D0086" w:rsidR="0063412E" w:rsidRPr="00027111" w:rsidRDefault="0063412E" w:rsidP="0063412E">
      <w:pPr>
        <w:pStyle w:val="Sch2Number"/>
        <w:rPr>
          <w:lang w:eastAsia="en-GB"/>
        </w:rPr>
      </w:pPr>
      <w:r w:rsidRPr="00027111">
        <w:rPr>
          <w:lang w:eastAsia="en-GB"/>
        </w:rPr>
        <w:t xml:space="preserve">In accordance with the Act and Regulations and other public sector transparency policies, the Contracting Authority are required to publish certain information relating to the Procurement and any Contract subsequently awarded (being the </w:t>
      </w:r>
      <w:r w:rsidR="00250285" w:rsidRPr="00027111">
        <w:rPr>
          <w:b/>
          <w:bCs/>
          <w:lang w:eastAsia="en-GB"/>
        </w:rPr>
        <w:t>"</w:t>
      </w:r>
      <w:r w:rsidRPr="00027111">
        <w:rPr>
          <w:b/>
          <w:bCs/>
          <w:lang w:eastAsia="en-GB"/>
        </w:rPr>
        <w:t>Transparency Requirements</w:t>
      </w:r>
      <w:r w:rsidR="00250285" w:rsidRPr="00027111">
        <w:rPr>
          <w:b/>
          <w:bCs/>
          <w:lang w:eastAsia="en-GB"/>
        </w:rPr>
        <w:t>"</w:t>
      </w:r>
      <w:r w:rsidRPr="00027111">
        <w:rPr>
          <w:lang w:eastAsia="en-GB"/>
        </w:rPr>
        <w:t>). The Transparency Requirements includes (but not limited to) publishing:</w:t>
      </w:r>
    </w:p>
    <w:p w14:paraId="70D4B1E8" w14:textId="77777777" w:rsidR="0063412E" w:rsidRPr="00027111" w:rsidRDefault="0063412E" w:rsidP="0063412E">
      <w:pPr>
        <w:pStyle w:val="Sch3Number"/>
        <w:rPr>
          <w:lang w:eastAsia="en-GB"/>
        </w:rPr>
      </w:pPr>
      <w:r w:rsidRPr="00027111">
        <w:rPr>
          <w:lang w:eastAsia="en-GB"/>
        </w:rPr>
        <w:t>a Contract Award Notice;</w:t>
      </w:r>
    </w:p>
    <w:p w14:paraId="2AB9F7B6" w14:textId="77777777" w:rsidR="0063412E" w:rsidRPr="00027111" w:rsidRDefault="0063412E" w:rsidP="0063412E">
      <w:pPr>
        <w:pStyle w:val="Sch3Number"/>
        <w:rPr>
          <w:lang w:eastAsia="en-GB"/>
        </w:rPr>
      </w:pPr>
      <w:r w:rsidRPr="00027111">
        <w:rPr>
          <w:lang w:eastAsia="en-GB"/>
        </w:rPr>
        <w:t>a Contract Details Notice;</w:t>
      </w:r>
    </w:p>
    <w:p w14:paraId="3B60C048" w14:textId="77777777" w:rsidR="0063412E" w:rsidRPr="00027111" w:rsidRDefault="0063412E" w:rsidP="0063412E">
      <w:pPr>
        <w:pStyle w:val="Sch3Number"/>
        <w:rPr>
          <w:lang w:eastAsia="en-GB"/>
        </w:rPr>
      </w:pPr>
      <w:r w:rsidRPr="00027111">
        <w:rPr>
          <w:lang w:eastAsia="en-GB"/>
        </w:rPr>
        <w:t>Contract Performance Notice(s);</w:t>
      </w:r>
    </w:p>
    <w:p w14:paraId="09BD68B8" w14:textId="77777777" w:rsidR="0063412E" w:rsidRPr="00027111" w:rsidRDefault="0063412E" w:rsidP="0063412E">
      <w:pPr>
        <w:pStyle w:val="Sch3Number"/>
        <w:rPr>
          <w:lang w:eastAsia="en-GB"/>
        </w:rPr>
      </w:pPr>
      <w:r w:rsidRPr="00027111">
        <w:rPr>
          <w:lang w:eastAsia="en-GB"/>
        </w:rPr>
        <w:t>Contract Change Notice(s);</w:t>
      </w:r>
    </w:p>
    <w:p w14:paraId="42671729" w14:textId="41F8E4DD" w:rsidR="0063412E" w:rsidRPr="009E54E3" w:rsidRDefault="009E54E3" w:rsidP="0063412E">
      <w:pPr>
        <w:pStyle w:val="Sch3Number"/>
        <w:rPr>
          <w:lang w:eastAsia="en-GB"/>
        </w:rPr>
      </w:pPr>
      <w:r w:rsidRPr="009E54E3">
        <w:rPr>
          <w:lang w:eastAsia="en-GB"/>
        </w:rPr>
        <w:t>Not Used</w:t>
      </w:r>
    </w:p>
    <w:p w14:paraId="07F06234" w14:textId="7837772C" w:rsidR="0063412E" w:rsidRPr="009E54E3" w:rsidRDefault="009E54E3" w:rsidP="0063412E">
      <w:pPr>
        <w:pStyle w:val="Sch3Number"/>
        <w:rPr>
          <w:lang w:eastAsia="en-GB"/>
        </w:rPr>
      </w:pPr>
      <w:r w:rsidRPr="009E54E3">
        <w:rPr>
          <w:lang w:eastAsia="en-GB"/>
        </w:rPr>
        <w:t xml:space="preserve">Not Used </w:t>
      </w:r>
      <w:r w:rsidR="00C71AFD" w:rsidRPr="009E54E3">
        <w:t xml:space="preserve"> </w:t>
      </w:r>
    </w:p>
    <w:p w14:paraId="2BF4245B" w14:textId="77777777" w:rsidR="0063412E" w:rsidRPr="00027111" w:rsidRDefault="0063412E" w:rsidP="0063412E">
      <w:pPr>
        <w:pStyle w:val="Sch3Number"/>
        <w:rPr>
          <w:lang w:eastAsia="en-GB"/>
        </w:rPr>
      </w:pPr>
      <w:r w:rsidRPr="00027111">
        <w:rPr>
          <w:lang w:eastAsia="en-GB"/>
        </w:rPr>
        <w:t>notifying the Welsh Government and/or the Cabinet Office and/or other contracting authorities (including pursuant to sections 59, 60 and/or 108 of the Act);</w:t>
      </w:r>
    </w:p>
    <w:p w14:paraId="50238B21" w14:textId="77777777" w:rsidR="0063412E" w:rsidRPr="00027111" w:rsidRDefault="0063412E" w:rsidP="0063412E">
      <w:pPr>
        <w:pStyle w:val="Sch3Number"/>
        <w:rPr>
          <w:lang w:eastAsia="en-GB"/>
        </w:rPr>
      </w:pPr>
      <w:r w:rsidRPr="00027111">
        <w:rPr>
          <w:lang w:eastAsia="en-GB"/>
        </w:rPr>
        <w:t>a Contact Termination Notice.</w:t>
      </w:r>
    </w:p>
    <w:p w14:paraId="38AFE1B3" w14:textId="5F30AEE9" w:rsidR="00DF3CAF" w:rsidRPr="00027111" w:rsidRDefault="00EF2F8F">
      <w:pPr>
        <w:pStyle w:val="Sch2Number"/>
        <w:rPr>
          <w:lang w:eastAsia="en-GB"/>
        </w:rPr>
      </w:pPr>
      <w:r w:rsidRPr="00027111">
        <w:rPr>
          <w:lang w:eastAsia="en-GB"/>
        </w:rPr>
        <w:t>Tenderer</w:t>
      </w:r>
      <w:r w:rsidR="0063412E" w:rsidRPr="00027111">
        <w:rPr>
          <w:lang w:eastAsia="en-GB"/>
        </w:rPr>
        <w:t xml:space="preserve">s should therefore be aware that the Contracting Authority have obligations and responsibilities under the Transparency Requirements and that information provided in connection with this Procurement, or in connection with any Contract awarded, may have to be disclosed by the Contracting Authority (unless the Contracting Authority determines in its absolute discretion that one of the statutory exemptions under the Act or Regulation applies). By taking part in this Procurement, </w:t>
      </w:r>
      <w:r w:rsidRPr="00027111">
        <w:rPr>
          <w:lang w:eastAsia="en-GB"/>
        </w:rPr>
        <w:t>Tenderer</w:t>
      </w:r>
      <w:r w:rsidR="0063412E" w:rsidRPr="00027111">
        <w:rPr>
          <w:lang w:eastAsia="en-GB"/>
        </w:rPr>
        <w:t xml:space="preserve">s agree to such disclosure or publication by the Contracting Authority. </w:t>
      </w:r>
    </w:p>
    <w:p w14:paraId="13FA932A" w14:textId="6A1CFD10" w:rsidR="00743A5B" w:rsidRPr="00027111" w:rsidRDefault="00743A5B" w:rsidP="00743A5B">
      <w:pPr>
        <w:pStyle w:val="Sch1Heading"/>
        <w:rPr>
          <w:b w:val="0"/>
          <w:caps w:val="0"/>
          <w:lang w:eastAsia="en-GB"/>
        </w:rPr>
      </w:pPr>
      <w:bookmarkStart w:id="489" w:name="_Toc195782297"/>
      <w:r w:rsidRPr="00027111">
        <w:rPr>
          <w:b w:val="0"/>
          <w:caps w:val="0"/>
          <w:lang w:eastAsia="en-GB"/>
        </w:rPr>
        <w:t>The Contracting Authority also reserves the right to disclose Transparency Information (and information relating to the Tender(s) and/or Tenderer(s) more generally) to Welsh Government, UK Government, Cabinet Office, Procurement Review Unit (including the Debarment Review Service) and/or any other body that it is required to disclose such information to by law.</w:t>
      </w:r>
    </w:p>
    <w:p w14:paraId="4FD6DCED" w14:textId="77777777" w:rsidR="00FE2314" w:rsidRPr="00027111" w:rsidRDefault="00FE2314" w:rsidP="00250285">
      <w:pPr>
        <w:pStyle w:val="Sch1Heading"/>
        <w:rPr>
          <w:lang w:eastAsia="en-GB"/>
        </w:rPr>
      </w:pPr>
      <w:r w:rsidRPr="00027111">
        <w:rPr>
          <w:lang w:eastAsia="en-GB"/>
        </w:rPr>
        <w:t>CANVASSING</w:t>
      </w:r>
      <w:bookmarkEnd w:id="489"/>
    </w:p>
    <w:p w14:paraId="00E64226" w14:textId="77777777" w:rsidR="00FE2314" w:rsidRPr="00027111" w:rsidRDefault="00FE2314" w:rsidP="00250285">
      <w:pPr>
        <w:pStyle w:val="Sch2Number"/>
      </w:pPr>
      <w:r w:rsidRPr="00027111">
        <w:t>Any Tenderer who directly or indirectly canvasses any officer, member, employee, or agent of the Contracting Authority or its members concerning the establishment of the contract or who directly or indirectly obtains or attempts to obtain information from any such officer, member, employee, or agent or concerning any other tenderer, Tender or proposed Tender will be disqualified.</w:t>
      </w:r>
    </w:p>
    <w:p w14:paraId="5E904A13" w14:textId="77777777" w:rsidR="00FE2314" w:rsidRPr="00027111" w:rsidRDefault="00FE2314" w:rsidP="00250285">
      <w:pPr>
        <w:pStyle w:val="Sch1Heading"/>
        <w:rPr>
          <w:lang w:eastAsia="en-GB"/>
        </w:rPr>
      </w:pPr>
      <w:bookmarkStart w:id="490" w:name="_Toc195782299"/>
      <w:r w:rsidRPr="00027111">
        <w:rPr>
          <w:lang w:eastAsia="en-GB"/>
        </w:rPr>
        <w:lastRenderedPageBreak/>
        <w:t>Conflicts of interest</w:t>
      </w:r>
      <w:bookmarkEnd w:id="490"/>
    </w:p>
    <w:p w14:paraId="42C24209" w14:textId="77777777" w:rsidR="0063412E" w:rsidRPr="004151EC" w:rsidRDefault="0063412E" w:rsidP="00250285">
      <w:pPr>
        <w:pStyle w:val="Sch2Number"/>
        <w:rPr>
          <w:lang w:eastAsia="en-GB"/>
        </w:rPr>
      </w:pPr>
      <w:r w:rsidRPr="00027111">
        <w:rPr>
          <w:lang w:eastAsia="en-GB"/>
        </w:rPr>
        <w:t xml:space="preserve">The Contracting Authority confirms that, prior to the issue of the Tender Notice in this Procurement, a conflict assessment has been prepared in </w:t>
      </w:r>
      <w:r w:rsidRPr="004151EC">
        <w:rPr>
          <w:lang w:eastAsia="en-GB"/>
        </w:rPr>
        <w:t>accordance with the Act.</w:t>
      </w:r>
    </w:p>
    <w:p w14:paraId="02040275" w14:textId="4DD35CD2" w:rsidR="00743A5B" w:rsidRPr="00027111" w:rsidRDefault="00743A5B" w:rsidP="00743A5B">
      <w:pPr>
        <w:pStyle w:val="Sch2Number"/>
        <w:rPr>
          <w:w w:val="0"/>
          <w:lang w:eastAsia="en-GB"/>
        </w:rPr>
      </w:pPr>
      <w:bookmarkStart w:id="491" w:name="_Toc195782300"/>
      <w:r w:rsidRPr="004151EC">
        <w:rPr>
          <w:w w:val="0"/>
          <w:lang w:eastAsia="en-GB"/>
        </w:rPr>
        <w:t>Tenderers are instructed to ensure that their potential appointment to deliver the Services has not and will not create any conflict of interest or any situation that might compromise or prejudice the Contracting Authority’s duty to manage an open, fair, non-</w:t>
      </w:r>
      <w:r w:rsidRPr="00027111">
        <w:rPr>
          <w:w w:val="0"/>
          <w:lang w:eastAsia="en-GB"/>
        </w:rPr>
        <w:t xml:space="preserve">discriminatory and competitive procurement process. </w:t>
      </w:r>
    </w:p>
    <w:p w14:paraId="6EDF01F7" w14:textId="0D90BDC2" w:rsidR="00743A5B" w:rsidRPr="00027111" w:rsidRDefault="00743A5B" w:rsidP="00743A5B">
      <w:pPr>
        <w:pStyle w:val="Sch2Number"/>
        <w:rPr>
          <w:w w:val="0"/>
          <w:lang w:eastAsia="en-GB"/>
        </w:rPr>
      </w:pPr>
      <w:r w:rsidRPr="00027111">
        <w:rPr>
          <w:w w:val="0"/>
          <w:lang w:eastAsia="en-GB"/>
        </w:rPr>
        <w:t>In the event of a conflict (or potential conflict) arising at any time during the procurement process, the affected Tenderer must report the occurrence of an actual or potential conflict and the proposed means for resolving it to the Contracting Authority as soon as reasonably practicable.</w:t>
      </w:r>
    </w:p>
    <w:p w14:paraId="7C5B5B2A" w14:textId="32E5EB83" w:rsidR="00743A5B" w:rsidRPr="00027111" w:rsidRDefault="00743A5B" w:rsidP="00743A5B">
      <w:pPr>
        <w:pStyle w:val="Sch2Number"/>
        <w:rPr>
          <w:w w:val="0"/>
          <w:lang w:eastAsia="en-GB"/>
        </w:rPr>
      </w:pPr>
      <w:r w:rsidRPr="00027111">
        <w:rPr>
          <w:w w:val="0"/>
          <w:lang w:eastAsia="en-GB"/>
        </w:rPr>
        <w:t xml:space="preserve">Where there is any indication that an actual, potential or perceivable conflict of interest exists or may arise then it is the responsibility of the Tenderer to inform Contracting Authority of this as soon as it becomes aware, detailing the actual, potential or perceivable conflict of interest. </w:t>
      </w:r>
    </w:p>
    <w:p w14:paraId="57C54388" w14:textId="4E790A70" w:rsidR="00743A5B" w:rsidRPr="00027111" w:rsidRDefault="00743A5B" w:rsidP="00743A5B">
      <w:pPr>
        <w:pStyle w:val="Sch2Number"/>
        <w:rPr>
          <w:w w:val="0"/>
          <w:lang w:eastAsia="en-GB"/>
        </w:rPr>
      </w:pPr>
      <w:r w:rsidRPr="00027111">
        <w:rPr>
          <w:w w:val="0"/>
          <w:lang w:eastAsia="en-GB"/>
        </w:rPr>
        <w:t>Where the Contracting Authority becomes aware of any conflict of interest arising in respect of a Tenderer (or any Associated Person, Connected Person, Sub-contractor or consortium members) relating to this Procurement and/or the Contract:</w:t>
      </w:r>
    </w:p>
    <w:p w14:paraId="45BC9A30" w14:textId="4D7DBCA2" w:rsidR="00743A5B" w:rsidRPr="00027111" w:rsidRDefault="00743A5B" w:rsidP="00743A5B">
      <w:pPr>
        <w:pStyle w:val="Sch3Number"/>
        <w:rPr>
          <w:w w:val="0"/>
          <w:lang w:eastAsia="en-GB"/>
        </w:rPr>
      </w:pPr>
      <w:r w:rsidRPr="00027111">
        <w:rPr>
          <w:w w:val="0"/>
          <w:lang w:eastAsia="en-GB"/>
        </w:rPr>
        <w:t>the Contracting Authority shall consider whether the conflict of interest puts any Tenderer at an unfair advantage or disadvantage in relation to the Procurement;</w:t>
      </w:r>
    </w:p>
    <w:p w14:paraId="6F73FED9" w14:textId="5108D068" w:rsidR="00743A5B" w:rsidRPr="00027111" w:rsidRDefault="00743A5B" w:rsidP="00743A5B">
      <w:pPr>
        <w:pStyle w:val="Sch3Number"/>
        <w:rPr>
          <w:w w:val="0"/>
          <w:lang w:eastAsia="en-GB"/>
        </w:rPr>
      </w:pPr>
      <w:r w:rsidRPr="00027111">
        <w:rPr>
          <w:w w:val="0"/>
          <w:lang w:eastAsia="en-GB"/>
        </w:rPr>
        <w:t>in its absolute discretion, where Contracting Authority considers such a conflict of interest places a Tenderer at an unfair advantage or disadvantage,</w:t>
      </w:r>
      <w:r w:rsidR="00250285" w:rsidRPr="00027111">
        <w:rPr>
          <w:w w:val="0"/>
          <w:lang w:eastAsia="en-GB"/>
        </w:rPr>
        <w:t xml:space="preserve"> </w:t>
      </w:r>
      <w:r w:rsidRPr="00027111">
        <w:rPr>
          <w:w w:val="0"/>
          <w:lang w:eastAsia="en-GB"/>
        </w:rPr>
        <w:t xml:space="preserve">direct that a Tenderer’s continued participation in the Procurement is subject to the Tenderer taking such steps as the Contracting Authority considers reasonably necessary in order to ensure that Tenderer is not put at an unfair advantage; </w:t>
      </w:r>
    </w:p>
    <w:p w14:paraId="5004BBC0" w14:textId="6FA260A9" w:rsidR="00743A5B" w:rsidRPr="00027111" w:rsidRDefault="00743A5B" w:rsidP="00743A5B">
      <w:pPr>
        <w:pStyle w:val="Sch3Number"/>
        <w:rPr>
          <w:w w:val="0"/>
          <w:lang w:eastAsia="en-GB"/>
        </w:rPr>
      </w:pPr>
      <w:r w:rsidRPr="00027111">
        <w:rPr>
          <w:w w:val="0"/>
          <w:lang w:eastAsia="en-GB"/>
        </w:rPr>
        <w:t>where a conflict of interest puts a Tenderer at an unfair advantage in relation to the Procurement and that advantage cannot be avoided or the Tenderer will not take the steps that Contracting Authority consider necessary to ensure it is not put the Tenderer at an unfair advantage, then the Contracting Authority will disregard and exclude a Tenderer from the Procurement in accordance with section 82 of the Act.</w:t>
      </w:r>
    </w:p>
    <w:p w14:paraId="60A38466" w14:textId="4E2438BF" w:rsidR="00743A5B" w:rsidRPr="00027111" w:rsidRDefault="00743A5B" w:rsidP="00743A5B">
      <w:pPr>
        <w:pStyle w:val="Sch2Number"/>
        <w:rPr>
          <w:w w:val="0"/>
          <w:lang w:eastAsia="en-GB"/>
        </w:rPr>
      </w:pPr>
      <w:r w:rsidRPr="00027111">
        <w:rPr>
          <w:w w:val="0"/>
          <w:lang w:eastAsia="en-GB"/>
        </w:rPr>
        <w:t>Failure to declare any actual or potential conflict and/or failure to address such conflict to the reasonable satisfaction of the Contracting Authority may result in a Tenderer being disqualified from this procurement.</w:t>
      </w:r>
    </w:p>
    <w:p w14:paraId="41827FB2" w14:textId="77777777" w:rsidR="00FE2314" w:rsidRPr="00027111" w:rsidRDefault="00FE2314" w:rsidP="00250285">
      <w:pPr>
        <w:pStyle w:val="Sch1Heading"/>
        <w:rPr>
          <w:lang w:eastAsia="en-GB"/>
        </w:rPr>
      </w:pPr>
      <w:r w:rsidRPr="00027111">
        <w:rPr>
          <w:lang w:eastAsia="en-GB"/>
        </w:rPr>
        <w:t>COLLUSIVE BEHAVIOUR</w:t>
      </w:r>
      <w:bookmarkEnd w:id="491"/>
    </w:p>
    <w:p w14:paraId="4669975F" w14:textId="77777777" w:rsidR="00FE2314" w:rsidRPr="00027111" w:rsidRDefault="00FE2314" w:rsidP="00250285">
      <w:pPr>
        <w:pStyle w:val="Sch2Number"/>
      </w:pPr>
      <w:bookmarkStart w:id="492" w:name="_Ref196212436"/>
      <w:r w:rsidRPr="00027111">
        <w:t>Any Tenderer who:</w:t>
      </w:r>
      <w:bookmarkEnd w:id="492"/>
    </w:p>
    <w:p w14:paraId="5BE0EAD5" w14:textId="3D7B8FF7" w:rsidR="00FE2314" w:rsidRPr="00027111" w:rsidRDefault="00743A5B" w:rsidP="00250285">
      <w:pPr>
        <w:pStyle w:val="Sch3Number"/>
      </w:pPr>
      <w:r w:rsidRPr="00027111">
        <w:t>f</w:t>
      </w:r>
      <w:r w:rsidR="00FE2314" w:rsidRPr="00027111">
        <w:t>ixes or adjusts the amount of its Tender by or in accordance with any agreement or arrangement with any other party; or</w:t>
      </w:r>
    </w:p>
    <w:p w14:paraId="5E9DC69E" w14:textId="06FD2640" w:rsidR="00FE2314" w:rsidRPr="00027111" w:rsidRDefault="00743A5B" w:rsidP="00250285">
      <w:pPr>
        <w:pStyle w:val="Sch3Number"/>
      </w:pPr>
      <w:r w:rsidRPr="00027111">
        <w:t>c</w:t>
      </w:r>
      <w:r w:rsidR="00FE2314" w:rsidRPr="00027111">
        <w:t xml:space="preserve">ommunicates to any party other than the Contracting Authority the amount or approximate amount of its proposed Tender or information which would enable the </w:t>
      </w:r>
      <w:r w:rsidR="00FE2314" w:rsidRPr="00027111">
        <w:lastRenderedPageBreak/>
        <w:t>amount, or approximate amount, to be calculated (except where such disclosure is made in confidence in order to obtain quotations necessary for the preparation of the Tender or insurance or any necessary security); or</w:t>
      </w:r>
    </w:p>
    <w:p w14:paraId="65D9820C" w14:textId="1586007E" w:rsidR="00FE2314" w:rsidRPr="00027111" w:rsidRDefault="00743A5B" w:rsidP="00250285">
      <w:pPr>
        <w:pStyle w:val="Sch3Number"/>
      </w:pPr>
      <w:r w:rsidRPr="00027111">
        <w:t>e</w:t>
      </w:r>
      <w:r w:rsidR="00FE2314" w:rsidRPr="00027111">
        <w:t>nters into any agreement or arrangement with any other party that such other party shall refrain from submitting a Tender; or</w:t>
      </w:r>
    </w:p>
    <w:p w14:paraId="645F00B7" w14:textId="4EC36E33" w:rsidR="00FE2314" w:rsidRPr="00027111" w:rsidRDefault="00743A5B" w:rsidP="00250285">
      <w:pPr>
        <w:pStyle w:val="Sch3Number"/>
      </w:pPr>
      <w:r w:rsidRPr="00027111">
        <w:t>e</w:t>
      </w:r>
      <w:r w:rsidR="00FE2314" w:rsidRPr="00027111">
        <w:t>nters into any agreement or arrangement with any other party as to the amount of any Tender submitted; or</w:t>
      </w:r>
    </w:p>
    <w:p w14:paraId="17219EF7" w14:textId="09C01C82" w:rsidR="00743A5B" w:rsidRPr="00027111" w:rsidRDefault="00743A5B">
      <w:pPr>
        <w:pStyle w:val="Sch3Number"/>
      </w:pPr>
      <w:r w:rsidRPr="00027111">
        <w:t>o</w:t>
      </w:r>
      <w:r w:rsidR="00FE2314" w:rsidRPr="00027111">
        <w:t xml:space="preserve">ffers to agree to pay or give or does pay or give any sum or sums of money, inducement or valuable consideration directly or indirectly to any party for doing or having done or causing or having caused to be done in relation to any other Tender or proposed Tender, any act or omission, </w:t>
      </w:r>
    </w:p>
    <w:p w14:paraId="2BAB5E13" w14:textId="61308040" w:rsidR="00FE2314" w:rsidRPr="00027111" w:rsidRDefault="00FE2314" w:rsidP="00743A5B">
      <w:pPr>
        <w:pStyle w:val="Sch3Number"/>
        <w:numPr>
          <w:ilvl w:val="0"/>
          <w:numId w:val="0"/>
        </w:numPr>
        <w:ind w:left="851"/>
      </w:pPr>
      <w:r w:rsidRPr="00027111">
        <w:t>shall (without prejudice to any other civil remedies available to the Contracting Authority and without prejudice to any criminal liability which such conduct by a Tenderer may attract) be disqualified</w:t>
      </w:r>
      <w:r w:rsidR="00743A5B" w:rsidRPr="00027111">
        <w:t xml:space="preserve"> (</w:t>
      </w:r>
      <w:r w:rsidR="00743A5B" w:rsidRPr="00027111">
        <w:rPr>
          <w:w w:val="0"/>
          <w:lang w:eastAsia="en-GB"/>
        </w:rPr>
        <w:t>save that it shall not constitute collusion where a Tenderer discusses its Tender submission with any consortium member, Sub-contractor or professional advisors)</w:t>
      </w:r>
      <w:r w:rsidRPr="00027111">
        <w:t>.</w:t>
      </w:r>
    </w:p>
    <w:p w14:paraId="4EF02AC3" w14:textId="2C3D20A5" w:rsidR="00743A5B" w:rsidRPr="00027111" w:rsidRDefault="00743A5B" w:rsidP="00743A5B">
      <w:pPr>
        <w:pStyle w:val="Sch2Number"/>
        <w:rPr>
          <w:b/>
          <w:w w:val="0"/>
          <w:lang w:eastAsia="en-GB"/>
        </w:rPr>
      </w:pPr>
      <w:r w:rsidRPr="00027111">
        <w:rPr>
          <w:w w:val="0"/>
          <w:lang w:eastAsia="en-GB"/>
        </w:rPr>
        <w:t xml:space="preserve">The Tenderer warrants that its Tender shall be bona fide and shall be intended to be competitive and that it has not done and will not do at any time any of the acts set out in section </w:t>
      </w:r>
      <w:r w:rsidRPr="00027111">
        <w:rPr>
          <w:w w:val="0"/>
          <w:lang w:eastAsia="en-GB"/>
        </w:rPr>
        <w:fldChar w:fldCharType="begin"/>
      </w:r>
      <w:r w:rsidRPr="00027111">
        <w:rPr>
          <w:w w:val="0"/>
          <w:lang w:eastAsia="en-GB"/>
        </w:rPr>
        <w:instrText xml:space="preserve"> REF _Ref196212436 \r \h </w:instrText>
      </w:r>
      <w:r w:rsidRPr="00027111">
        <w:rPr>
          <w:w w:val="0"/>
          <w:lang w:eastAsia="en-GB"/>
        </w:rPr>
      </w:r>
      <w:r w:rsidRPr="00027111">
        <w:rPr>
          <w:w w:val="0"/>
          <w:lang w:eastAsia="en-GB"/>
        </w:rPr>
        <w:fldChar w:fldCharType="separate"/>
      </w:r>
      <w:r w:rsidR="00661BEB">
        <w:rPr>
          <w:w w:val="0"/>
          <w:lang w:eastAsia="en-GB"/>
        </w:rPr>
        <w:t>C15.1</w:t>
      </w:r>
      <w:r w:rsidRPr="00027111">
        <w:rPr>
          <w:w w:val="0"/>
          <w:lang w:eastAsia="en-GB"/>
        </w:rPr>
        <w:fldChar w:fldCharType="end"/>
      </w:r>
      <w:r w:rsidRPr="00027111">
        <w:rPr>
          <w:w w:val="0"/>
          <w:lang w:eastAsia="en-GB"/>
        </w:rPr>
        <w:t xml:space="preserve"> above</w:t>
      </w:r>
      <w:r w:rsidRPr="00027111">
        <w:rPr>
          <w:b/>
          <w:w w:val="0"/>
          <w:lang w:eastAsia="en-GB"/>
        </w:rPr>
        <w:t>.</w:t>
      </w:r>
    </w:p>
    <w:p w14:paraId="6844C076" w14:textId="77777777" w:rsidR="00FE2314" w:rsidRPr="00027111" w:rsidRDefault="00FE2314" w:rsidP="00250285">
      <w:pPr>
        <w:pStyle w:val="Sch1Heading"/>
        <w:rPr>
          <w:lang w:eastAsia="en-GB"/>
        </w:rPr>
      </w:pPr>
      <w:bookmarkStart w:id="493" w:name="_Toc195782301"/>
      <w:r w:rsidRPr="00027111">
        <w:rPr>
          <w:lang w:eastAsia="en-GB"/>
        </w:rPr>
        <w:t>CONSORTIA BIDDING</w:t>
      </w:r>
      <w:bookmarkEnd w:id="493"/>
    </w:p>
    <w:p w14:paraId="30986C99" w14:textId="7F9E98B2" w:rsidR="00FE2314" w:rsidRPr="00027111" w:rsidRDefault="00FE2314" w:rsidP="00250285">
      <w:pPr>
        <w:pStyle w:val="Sch2Number"/>
      </w:pPr>
      <w:r w:rsidRPr="00027111">
        <w:t>Tenders are welcome</w:t>
      </w:r>
      <w:r w:rsidR="00743A5B" w:rsidRPr="00027111">
        <w:t>d</w:t>
      </w:r>
      <w:r w:rsidRPr="00027111">
        <w:t xml:space="preserve"> from consortia, but </w:t>
      </w:r>
      <w:r w:rsidR="00743A5B" w:rsidRPr="00027111">
        <w:t>t</w:t>
      </w:r>
      <w:r w:rsidRPr="00027111">
        <w:t>he Contracting Authority will only enter into a contract with a consortium which is either incorporated as a legal entity (</w:t>
      </w:r>
      <w:r w:rsidR="00743A5B" w:rsidRPr="00027111">
        <w:t>l</w:t>
      </w:r>
      <w:r w:rsidRPr="00027111">
        <w:t xml:space="preserve">ead body model approach) in which case the said consortium will be required to nominate a lead body from within its constituted membership or if a Special Purpose Vehicle Model adopts a separate legal entity prior to, and as a condition to, entry into the contract. </w:t>
      </w:r>
    </w:p>
    <w:p w14:paraId="628AFB7A" w14:textId="185071F5" w:rsidR="00FE2314" w:rsidRPr="00027111" w:rsidRDefault="00FE2314" w:rsidP="00250285">
      <w:pPr>
        <w:pStyle w:val="Sch2Number"/>
      </w:pPr>
      <w:r w:rsidRPr="00027111">
        <w:t xml:space="preserve">In the </w:t>
      </w:r>
      <w:r w:rsidR="00250285" w:rsidRPr="00027111">
        <w:t>"</w:t>
      </w:r>
      <w:r w:rsidRPr="00027111">
        <w:t>Lead Body model</w:t>
      </w:r>
      <w:r w:rsidR="00250285" w:rsidRPr="00027111">
        <w:t>"</w:t>
      </w:r>
      <w:r w:rsidRPr="00027111">
        <w:t xml:space="preserve"> there would be no requirement to establish a legal company if the Lead Body was an existing legal company. A </w:t>
      </w:r>
      <w:r w:rsidR="00250285" w:rsidRPr="00027111">
        <w:t>"</w:t>
      </w:r>
      <w:r w:rsidRPr="00027111">
        <w:t>Joint Working Agreement</w:t>
      </w:r>
      <w:r w:rsidR="00250285" w:rsidRPr="00027111">
        <w:t>"</w:t>
      </w:r>
      <w:r w:rsidRPr="00027111">
        <w:t xml:space="preserve"> supported by individual accounts etc would meet this requirement where a </w:t>
      </w:r>
      <w:r w:rsidR="00250285" w:rsidRPr="00027111">
        <w:t>"</w:t>
      </w:r>
      <w:r w:rsidRPr="00027111">
        <w:t>Lead Body model</w:t>
      </w:r>
      <w:r w:rsidR="00250285" w:rsidRPr="00027111">
        <w:t>"</w:t>
      </w:r>
      <w:r w:rsidRPr="00027111">
        <w:t xml:space="preserve"> approach is being taken. </w:t>
      </w:r>
    </w:p>
    <w:p w14:paraId="08DE659E" w14:textId="2FD3486D" w:rsidR="00FE2314" w:rsidRPr="00027111" w:rsidRDefault="00FE2314" w:rsidP="00250285">
      <w:pPr>
        <w:pStyle w:val="Sch2Number"/>
      </w:pPr>
      <w:r w:rsidRPr="00027111">
        <w:t xml:space="preserve">For a </w:t>
      </w:r>
      <w:r w:rsidR="00250285" w:rsidRPr="00027111">
        <w:t>"</w:t>
      </w:r>
      <w:r w:rsidRPr="00027111">
        <w:t>Special Purpose Vehicle,</w:t>
      </w:r>
      <w:r w:rsidR="00250285" w:rsidRPr="00027111">
        <w:t>"</w:t>
      </w:r>
      <w:r w:rsidRPr="00027111">
        <w:t xml:space="preserve"> a separate legal entity would need to be established as an incorporated company due to liability of contract. The formation of the company could be done on condition of contract. This would require clear explanation of how the </w:t>
      </w:r>
      <w:r w:rsidR="00250285" w:rsidRPr="00027111">
        <w:t>"</w:t>
      </w:r>
      <w:r w:rsidRPr="00027111">
        <w:t>Special Purpose Vehicle</w:t>
      </w:r>
      <w:r w:rsidR="00250285" w:rsidRPr="00027111">
        <w:t>"</w:t>
      </w:r>
      <w:r w:rsidRPr="00027111">
        <w:t xml:space="preserve"> will be constituted during the procurement process.</w:t>
      </w:r>
    </w:p>
    <w:p w14:paraId="071960C3" w14:textId="4D4A2642" w:rsidR="00FE2314" w:rsidRPr="00027111" w:rsidRDefault="00FE2314" w:rsidP="00250285">
      <w:pPr>
        <w:pStyle w:val="Sch2Number"/>
      </w:pPr>
      <w:r w:rsidRPr="00027111">
        <w:t xml:space="preserve">In the event of no contract being awarded, due to circumstances beyond the control of </w:t>
      </w:r>
      <w:r w:rsidR="00743A5B" w:rsidRPr="00027111">
        <w:t>t</w:t>
      </w:r>
      <w:r w:rsidRPr="00027111">
        <w:t>he Contracting Authority, no costs involved with the creation or sustainment of the legal entity will be borne by The Contracting Authority.</w:t>
      </w:r>
    </w:p>
    <w:p w14:paraId="73A1BBE7" w14:textId="77777777" w:rsidR="00FE2314" w:rsidRPr="00027111" w:rsidRDefault="00FE2314" w:rsidP="00250285">
      <w:pPr>
        <w:pStyle w:val="Sch2Number"/>
      </w:pPr>
      <w:r w:rsidRPr="00027111">
        <w:t xml:space="preserve">Tenderers should note that the legal obligations and liabilities of any proposed consortium must be borne by an entity or entities which satisfy the financial and economic requirements referred to in this tender (having regard, where appropriate, to any parent or ultimate holding company which will provide a guarantee or guarantees for that purpose) and shall be assessed by the Contracting Authority at their sole discretion. </w:t>
      </w:r>
    </w:p>
    <w:p w14:paraId="1EB28D6C" w14:textId="77777777" w:rsidR="00FE2314" w:rsidRPr="00027111" w:rsidRDefault="00FE2314" w:rsidP="00250285">
      <w:pPr>
        <w:pStyle w:val="Sch2Number"/>
      </w:pPr>
      <w:r w:rsidRPr="00027111">
        <w:lastRenderedPageBreak/>
        <w:t xml:space="preserve">It is the responsibility of the proposed consortium’s </w:t>
      </w:r>
      <w:proofErr w:type="gramStart"/>
      <w:r w:rsidRPr="00027111">
        <w:t>lead</w:t>
      </w:r>
      <w:proofErr w:type="gramEnd"/>
      <w:r w:rsidRPr="00027111">
        <w:t xml:space="preserve"> organisation to compile a consolidated response to this tender on behalf of each member of the proposed consortium. Questions have been designed to allow for a consolidated response, but where this is not possible, information should be given in respect of the proposed consortium’s lead organisation. Relevant information should also be provided of proposed consortium members who will play a significant role in the delivery of the Contract.</w:t>
      </w:r>
    </w:p>
    <w:p w14:paraId="42E82F7E" w14:textId="77777777" w:rsidR="00FE2314" w:rsidRPr="00027111" w:rsidRDefault="00FE2314" w:rsidP="00250285">
      <w:pPr>
        <w:pStyle w:val="Sch2Number"/>
      </w:pPr>
      <w:r w:rsidRPr="00027111">
        <w:t xml:space="preserve">The Contracting Authority recognises that arrangements in relation to proposed consortia may be subject to future change. Tenderers should therefore respond in the light of such arrangements as are currently envisaged. However, tenderers should note that the Contracting Authority will not be required to enter into the contract with a consortium which is differently constituted to that which bid. All membership changes to the constituted consortium post award must be approved by the Contracting Authority. The reasoning for the proposed changes must be clear. </w:t>
      </w:r>
    </w:p>
    <w:p w14:paraId="6072C4A5" w14:textId="03D387FA" w:rsidR="00FE2314" w:rsidRPr="00027111" w:rsidRDefault="00FE2314" w:rsidP="00250285">
      <w:pPr>
        <w:pStyle w:val="Sch2Number"/>
      </w:pPr>
      <w:r w:rsidRPr="00027111">
        <w:t>For further explanation, potential consortia members should consult the Welsh Government’s Joint Bidding Guide. Co-produced in partnership with The Wales Cooperative Centre and WCVA, the guide comprises a series of chapters covering all aspects of consortia bidding.</w:t>
      </w:r>
      <w:r w:rsidR="00250285" w:rsidRPr="00027111">
        <w:t xml:space="preserve"> </w:t>
      </w:r>
      <w:r w:rsidRPr="00027111">
        <w:t xml:space="preserve">The guide is accessible via the following link: </w:t>
      </w:r>
    </w:p>
    <w:p w14:paraId="2DEEDFE9" w14:textId="6D7E8FCE" w:rsidR="00FE2314" w:rsidRPr="00027111" w:rsidRDefault="00FE2314" w:rsidP="00FE2314">
      <w:pPr>
        <w:pStyle w:val="BodyText2"/>
        <w:rPr>
          <w:rFonts w:cs="Calibri"/>
        </w:rPr>
      </w:pPr>
      <w:hyperlink r:id="rId19" w:history="1">
        <w:r w:rsidRPr="00027111">
          <w:rPr>
            <w:rStyle w:val="Hyperlink"/>
            <w:rFonts w:eastAsia="Times New Roman" w:cs="Calibri"/>
            <w:lang w:eastAsia="en-GB"/>
          </w:rPr>
          <w:t>https://gov.wales/sites/default/files/publications/2019-09/joint-bidding-guide.pdf</w:t>
        </w:r>
      </w:hyperlink>
      <w:r w:rsidRPr="00027111">
        <w:rPr>
          <w:rFonts w:eastAsia="Times New Roman" w:cs="Calibri"/>
          <w:lang w:eastAsia="en-GB"/>
        </w:rPr>
        <w:t xml:space="preserve"> </w:t>
      </w:r>
    </w:p>
    <w:p w14:paraId="56137C15" w14:textId="14BC2A62" w:rsidR="00DF3CAF" w:rsidRPr="00027111" w:rsidRDefault="00FE2314" w:rsidP="007970B2">
      <w:pPr>
        <w:pStyle w:val="Sch2Number"/>
        <w:jc w:val="left"/>
      </w:pPr>
      <w:r w:rsidRPr="00027111">
        <w:t xml:space="preserve">Support is also available from Social Business Wales: </w:t>
      </w:r>
      <w:hyperlink r:id="rId20" w:history="1">
        <w:r w:rsidRPr="00027111">
          <w:rPr>
            <w:rStyle w:val="Hyperlink"/>
            <w:rFonts w:eastAsia="Calibri" w:cs="Calibri"/>
          </w:rPr>
          <w:t>https://businesswales.gov.wales/socialbusinesswales/</w:t>
        </w:r>
      </w:hyperlink>
      <w:r w:rsidRPr="00027111">
        <w:t xml:space="preserve"> </w:t>
      </w:r>
    </w:p>
    <w:p w14:paraId="45257ABA" w14:textId="77777777" w:rsidR="00743A5B" w:rsidRPr="00027111" w:rsidRDefault="00743A5B" w:rsidP="00743A5B">
      <w:pPr>
        <w:pStyle w:val="Sch1Heading"/>
        <w:rPr>
          <w:w w:val="0"/>
          <w:lang w:eastAsia="en-GB"/>
        </w:rPr>
      </w:pPr>
      <w:r w:rsidRPr="00027111">
        <w:rPr>
          <w:w w:val="0"/>
          <w:lang w:eastAsia="en-GB"/>
        </w:rPr>
        <w:t>Governing Law</w:t>
      </w:r>
    </w:p>
    <w:p w14:paraId="49E20B09" w14:textId="77777777" w:rsidR="00743A5B" w:rsidRDefault="00743A5B" w:rsidP="00743A5B">
      <w:pPr>
        <w:pStyle w:val="Sch2Number"/>
        <w:rPr>
          <w:w w:val="0"/>
          <w:lang w:eastAsia="en-GB"/>
        </w:rPr>
      </w:pPr>
      <w:r w:rsidRPr="00027111">
        <w:rPr>
          <w:w w:val="0"/>
          <w:lang w:eastAsia="en-GB"/>
        </w:rPr>
        <w:t>The laws of England and Wales (as applied in Wales) and the exclusive jurisdiction of the Courts of England and Wales sitting in Cardiff; shall apply to this ITT, the procurement process and the Services generally and, subject to applicable law, any dispute, including any non-contractual dispute arising therefrom.</w:t>
      </w:r>
      <w:bookmarkStart w:id="494" w:name="_Toc193974121"/>
      <w:bookmarkStart w:id="495" w:name="_Toc194006850"/>
      <w:bookmarkStart w:id="496" w:name="_Toc194044700"/>
      <w:bookmarkEnd w:id="494"/>
      <w:bookmarkEnd w:id="495"/>
      <w:bookmarkEnd w:id="496"/>
    </w:p>
    <w:p w14:paraId="03A2062D" w14:textId="639EA144" w:rsidR="004E4F6B" w:rsidRDefault="005862E6" w:rsidP="005862E6">
      <w:pPr>
        <w:pStyle w:val="Sch2Number"/>
        <w:numPr>
          <w:ilvl w:val="0"/>
          <w:numId w:val="0"/>
        </w:numPr>
        <w:rPr>
          <w:b/>
          <w:bCs/>
          <w:w w:val="0"/>
          <w:lang w:eastAsia="en-GB"/>
        </w:rPr>
      </w:pPr>
      <w:r>
        <w:rPr>
          <w:w w:val="0"/>
          <w:lang w:eastAsia="en-GB"/>
        </w:rPr>
        <w:t>C18</w:t>
      </w:r>
      <w:proofErr w:type="gramStart"/>
      <w:r>
        <w:rPr>
          <w:w w:val="0"/>
          <w:lang w:eastAsia="en-GB"/>
        </w:rPr>
        <w:tab/>
      </w:r>
      <w:r w:rsidR="00DB79C8">
        <w:rPr>
          <w:w w:val="0"/>
          <w:lang w:eastAsia="en-GB"/>
        </w:rPr>
        <w:t xml:space="preserve">  </w:t>
      </w:r>
      <w:r>
        <w:rPr>
          <w:b/>
          <w:bCs/>
          <w:w w:val="0"/>
          <w:lang w:eastAsia="en-GB"/>
        </w:rPr>
        <w:t>WHISTLEBLOWING</w:t>
      </w:r>
      <w:proofErr w:type="gramEnd"/>
    </w:p>
    <w:p w14:paraId="612E19F1" w14:textId="36F1A904" w:rsidR="005862E6" w:rsidRPr="005862E6" w:rsidRDefault="00DB79C8" w:rsidP="55FA8DFA">
      <w:pPr>
        <w:tabs>
          <w:tab w:val="num" w:pos="851"/>
        </w:tabs>
        <w:ind w:left="851" w:hanging="851"/>
        <w:rPr>
          <w:rFonts w:eastAsia="Calibri" w:cs="Arial"/>
          <w:w w:val="0"/>
          <w:lang w:eastAsia="en-GB"/>
        </w:rPr>
      </w:pPr>
      <w:r>
        <w:rPr>
          <w:rFonts w:eastAsia="Calibri" w:cs="Arial"/>
          <w:w w:val="0"/>
          <w:lang w:eastAsia="en-GB"/>
        </w:rPr>
        <w:t>C18.1</w:t>
      </w:r>
      <w:r>
        <w:rPr>
          <w:rFonts w:eastAsia="Calibri" w:cs="Arial"/>
          <w:w w:val="0"/>
          <w:lang w:eastAsia="en-GB"/>
        </w:rPr>
        <w:tab/>
      </w:r>
      <w:r w:rsidR="005862E6" w:rsidRPr="005862E6">
        <w:rPr>
          <w:rFonts w:eastAsia="Calibri" w:cs="Arial"/>
          <w:w w:val="0"/>
          <w:lang w:eastAsia="en-GB"/>
        </w:rPr>
        <w:t xml:space="preserve">The Contracting Authority expects all contractors and their personnel to uphold the highest standards of integrity and transparency. As part of this commitment, Tenderers </w:t>
      </w:r>
      <w:r w:rsidR="005862E6" w:rsidRPr="55FA8DFA">
        <w:rPr>
          <w:rFonts w:eastAsia="Calibri" w:cs="Arial"/>
          <w:lang w:eastAsia="en-GB"/>
        </w:rPr>
        <w:t xml:space="preserve">are required to familiarise themselves with the </w:t>
      </w:r>
      <w:r w:rsidR="1C9EAD4C" w:rsidRPr="55FA8DFA">
        <w:rPr>
          <w:rFonts w:eastAsia="Calibri" w:cs="Arial"/>
          <w:lang w:eastAsia="en-GB"/>
        </w:rPr>
        <w:t>Authority</w:t>
      </w:r>
      <w:r w:rsidR="005862E6" w:rsidRPr="55FA8DFA">
        <w:rPr>
          <w:rFonts w:eastAsia="Calibri" w:cs="Arial"/>
          <w:lang w:eastAsia="en-GB"/>
        </w:rPr>
        <w:t xml:space="preserve">’s Whistleblowing Policy, which applies to all individuals delivering services under </w:t>
      </w:r>
      <w:r w:rsidR="076FB3F5" w:rsidRPr="55FA8DFA">
        <w:rPr>
          <w:rFonts w:eastAsia="Calibri" w:cs="Arial"/>
          <w:lang w:eastAsia="en-GB"/>
        </w:rPr>
        <w:t>Authority</w:t>
      </w:r>
      <w:r w:rsidR="005862E6" w:rsidRPr="55FA8DFA">
        <w:rPr>
          <w:rFonts w:eastAsia="Calibri" w:cs="Arial"/>
          <w:lang w:eastAsia="en-GB"/>
        </w:rPr>
        <w:t xml:space="preserve"> contracts.</w:t>
      </w:r>
    </w:p>
    <w:p w14:paraId="40A62B7C" w14:textId="0F48710A" w:rsidR="005862E6" w:rsidRPr="005862E6" w:rsidRDefault="00DB79C8" w:rsidP="005862E6">
      <w:pPr>
        <w:numPr>
          <w:ilvl w:val="3"/>
          <w:numId w:val="0"/>
        </w:numPr>
        <w:tabs>
          <w:tab w:val="num" w:pos="851"/>
        </w:tabs>
        <w:ind w:left="851" w:hanging="851"/>
        <w:rPr>
          <w:rFonts w:eastAsia="Calibri" w:cs="Arial"/>
          <w:w w:val="0"/>
          <w:lang w:eastAsia="en-GB"/>
        </w:rPr>
      </w:pPr>
      <w:r>
        <w:rPr>
          <w:rFonts w:eastAsia="Calibri" w:cs="Arial"/>
          <w:w w:val="0"/>
          <w:lang w:eastAsia="en-GB"/>
        </w:rPr>
        <w:t>C18.2</w:t>
      </w:r>
      <w:r>
        <w:rPr>
          <w:rFonts w:eastAsia="Calibri" w:cs="Arial"/>
          <w:w w:val="0"/>
          <w:lang w:eastAsia="en-GB"/>
        </w:rPr>
        <w:tab/>
      </w:r>
      <w:r w:rsidR="005862E6" w:rsidRPr="005862E6">
        <w:rPr>
          <w:rFonts w:eastAsia="Calibri" w:cs="Arial"/>
          <w:w w:val="0"/>
          <w:lang w:eastAsia="en-GB"/>
        </w:rPr>
        <w:t xml:space="preserve">Any serious concerns regarding misconduct, fraud, or unethical behaviour may be reported confidentially under this policy. The Contracting Authority will investigate all concerns fairly and without prejudice. </w:t>
      </w:r>
    </w:p>
    <w:p w14:paraId="41DF1454" w14:textId="7D52366B" w:rsidR="005862E6" w:rsidRPr="005862E6" w:rsidRDefault="00DB79C8" w:rsidP="55FA8DFA">
      <w:pPr>
        <w:tabs>
          <w:tab w:val="num" w:pos="851"/>
        </w:tabs>
        <w:ind w:left="851" w:hanging="851"/>
        <w:rPr>
          <w:rFonts w:eastAsia="Calibri" w:cs="Arial"/>
          <w:w w:val="0"/>
          <w:lang w:eastAsia="en-GB"/>
        </w:rPr>
      </w:pPr>
      <w:r>
        <w:rPr>
          <w:rFonts w:eastAsia="Calibri" w:cs="Arial"/>
          <w:w w:val="0"/>
          <w:lang w:eastAsia="en-GB"/>
        </w:rPr>
        <w:t>C18.3</w:t>
      </w:r>
      <w:r>
        <w:rPr>
          <w:rFonts w:eastAsia="Calibri" w:cs="Arial"/>
          <w:w w:val="0"/>
          <w:lang w:eastAsia="en-GB"/>
        </w:rPr>
        <w:tab/>
      </w:r>
      <w:r w:rsidR="005862E6" w:rsidRPr="005862E6">
        <w:rPr>
          <w:rFonts w:eastAsia="Calibri" w:cs="Arial"/>
          <w:w w:val="0"/>
          <w:lang w:eastAsia="en-GB"/>
        </w:rPr>
        <w:t xml:space="preserve">If the concern relates solely or mainly to the conduct of the contractor or its staff, it should first be raised internally with the contractor. However, if this is not possible or </w:t>
      </w:r>
      <w:r w:rsidR="005862E6" w:rsidRPr="55FA8DFA">
        <w:rPr>
          <w:rFonts w:eastAsia="Calibri" w:cs="Arial"/>
          <w:lang w:eastAsia="en-GB"/>
        </w:rPr>
        <w:t xml:space="preserve">appropriate, concerns may be reported directly to the </w:t>
      </w:r>
      <w:r w:rsidR="377EB19B" w:rsidRPr="55FA8DFA">
        <w:rPr>
          <w:rFonts w:eastAsia="Calibri" w:cs="Arial"/>
          <w:lang w:eastAsia="en-GB"/>
        </w:rPr>
        <w:t>Authority</w:t>
      </w:r>
      <w:r w:rsidR="005862E6" w:rsidRPr="55FA8DFA">
        <w:rPr>
          <w:rFonts w:eastAsia="Calibri" w:cs="Arial"/>
          <w:lang w:eastAsia="en-GB"/>
        </w:rPr>
        <w:t>. Legal protections may still apply if concerns are raised responsibly and in the public interest.</w:t>
      </w:r>
    </w:p>
    <w:p w14:paraId="5533BD63" w14:textId="36A0FC20" w:rsidR="003D3E71" w:rsidRPr="00027111" w:rsidRDefault="003D3E71" w:rsidP="00250285">
      <w:pPr>
        <w:pStyle w:val="Schedule"/>
      </w:pPr>
      <w:bookmarkStart w:id="497" w:name="_Toc195781904"/>
      <w:bookmarkStart w:id="498" w:name="_Toc195782035"/>
      <w:bookmarkStart w:id="499" w:name="_Toc195782421"/>
      <w:bookmarkStart w:id="500" w:name="_Toc196162855"/>
      <w:bookmarkStart w:id="501" w:name="_Toc196210247"/>
      <w:bookmarkStart w:id="502" w:name="_Toc196212000"/>
      <w:bookmarkStart w:id="503" w:name="_Toc196212101"/>
      <w:bookmarkStart w:id="504" w:name="_Toc196213112"/>
      <w:bookmarkStart w:id="505" w:name="_Toc196213486"/>
      <w:bookmarkStart w:id="506" w:name="_Toc195781905"/>
      <w:bookmarkStart w:id="507" w:name="_Toc195782036"/>
      <w:bookmarkStart w:id="508" w:name="_Toc195782422"/>
      <w:bookmarkStart w:id="509" w:name="_Toc196162856"/>
      <w:bookmarkStart w:id="510" w:name="_Toc196210248"/>
      <w:bookmarkStart w:id="511" w:name="_Toc196212001"/>
      <w:bookmarkStart w:id="512" w:name="_Toc196212102"/>
      <w:bookmarkStart w:id="513" w:name="_Toc196213113"/>
      <w:bookmarkStart w:id="514" w:name="_Toc196213487"/>
      <w:bookmarkStart w:id="515" w:name="_Toc195781906"/>
      <w:bookmarkStart w:id="516" w:name="_Toc195782037"/>
      <w:bookmarkStart w:id="517" w:name="_Toc195782423"/>
      <w:bookmarkStart w:id="518" w:name="_Toc196162857"/>
      <w:bookmarkStart w:id="519" w:name="_Toc196210249"/>
      <w:bookmarkStart w:id="520" w:name="_Toc196212002"/>
      <w:bookmarkStart w:id="521" w:name="_Toc196212103"/>
      <w:bookmarkStart w:id="522" w:name="_Toc196213114"/>
      <w:bookmarkStart w:id="523" w:name="_Toc196213488"/>
      <w:bookmarkStart w:id="524" w:name="_Toc195781913"/>
      <w:bookmarkStart w:id="525" w:name="_Toc195782044"/>
      <w:bookmarkStart w:id="526" w:name="_Toc195782430"/>
      <w:bookmarkStart w:id="527" w:name="_Toc196162864"/>
      <w:bookmarkStart w:id="528" w:name="_Toc196210256"/>
      <w:bookmarkStart w:id="529" w:name="_Toc196212009"/>
      <w:bookmarkStart w:id="530" w:name="_Toc196212110"/>
      <w:bookmarkStart w:id="531" w:name="_Toc196213121"/>
      <w:bookmarkStart w:id="532" w:name="_Toc196213495"/>
      <w:bookmarkStart w:id="533" w:name="_Toc195781917"/>
      <w:bookmarkStart w:id="534" w:name="_Toc195782048"/>
      <w:bookmarkStart w:id="535" w:name="_Toc195782434"/>
      <w:bookmarkStart w:id="536" w:name="_Toc196162868"/>
      <w:bookmarkStart w:id="537" w:name="_Toc196210260"/>
      <w:bookmarkStart w:id="538" w:name="_Toc196212013"/>
      <w:bookmarkStart w:id="539" w:name="_Toc196212114"/>
      <w:bookmarkStart w:id="540" w:name="_Toc196213125"/>
      <w:bookmarkStart w:id="541" w:name="_Toc196213499"/>
      <w:bookmarkStart w:id="542" w:name="_Toc195781921"/>
      <w:bookmarkStart w:id="543" w:name="_Toc195782052"/>
      <w:bookmarkStart w:id="544" w:name="_Toc195782438"/>
      <w:bookmarkStart w:id="545" w:name="_Toc196162872"/>
      <w:bookmarkStart w:id="546" w:name="_Toc196210264"/>
      <w:bookmarkStart w:id="547" w:name="_Toc196212017"/>
      <w:bookmarkStart w:id="548" w:name="_Toc196212118"/>
      <w:bookmarkStart w:id="549" w:name="_Toc196213129"/>
      <w:bookmarkStart w:id="550" w:name="_Toc196213503"/>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sidRPr="00027111">
        <w:lastRenderedPageBreak/>
        <w:br/>
      </w:r>
      <w:bookmarkStart w:id="551" w:name="_Toc242697662"/>
      <w:r w:rsidRPr="00027111">
        <w:t xml:space="preserve">Instructions for </w:t>
      </w:r>
      <w:r w:rsidR="008E0ADE" w:rsidRPr="00027111">
        <w:t>completing</w:t>
      </w:r>
      <w:r w:rsidRPr="00027111">
        <w:t xml:space="preserve"> and submitting Tenders</w:t>
      </w:r>
      <w:bookmarkEnd w:id="551"/>
    </w:p>
    <w:p w14:paraId="7AE82B59" w14:textId="73F92F96" w:rsidR="004859F1" w:rsidRPr="00027111" w:rsidRDefault="004859F1" w:rsidP="00250285">
      <w:pPr>
        <w:pStyle w:val="Sch1Heading"/>
        <w:rPr>
          <w:lang w:eastAsia="en-GB"/>
        </w:rPr>
      </w:pPr>
      <w:bookmarkStart w:id="552" w:name="_Toc195782302"/>
      <w:r w:rsidRPr="00027111">
        <w:rPr>
          <w:lang w:eastAsia="en-GB"/>
        </w:rPr>
        <w:t>GUIDANCE ON COMPLETING THIS TENDER</w:t>
      </w:r>
      <w:bookmarkEnd w:id="552"/>
    </w:p>
    <w:p w14:paraId="2899C2C5" w14:textId="59E15EB8" w:rsidR="00BB74A7" w:rsidRPr="009C6E6B" w:rsidRDefault="005536C0" w:rsidP="00250285">
      <w:pPr>
        <w:pStyle w:val="Sch2Number"/>
      </w:pPr>
      <w:r w:rsidRPr="009C6E6B">
        <w:t xml:space="preserve">All </w:t>
      </w:r>
      <w:r w:rsidR="001E2FCA" w:rsidRPr="009C6E6B">
        <w:t>Tenderers</w:t>
      </w:r>
      <w:r w:rsidRPr="009C6E6B">
        <w:t xml:space="preserve"> must register on </w:t>
      </w:r>
      <w:r w:rsidR="00743A5B" w:rsidRPr="009C6E6B">
        <w:t>the</w:t>
      </w:r>
      <w:r w:rsidRPr="009C6E6B">
        <w:t xml:space="preserve"> new UK Government Central Digital </w:t>
      </w:r>
      <w:r w:rsidR="001E2FCA" w:rsidRPr="009C6E6B">
        <w:t>Platform</w:t>
      </w:r>
      <w:r w:rsidR="00EF2F8F" w:rsidRPr="009C6E6B">
        <w:rPr>
          <w:rStyle w:val="FootnoteReference"/>
          <w:rFonts w:cs="Calibri"/>
        </w:rPr>
        <w:footnoteReference w:id="2"/>
      </w:r>
      <w:r w:rsidRPr="009C6E6B">
        <w:t xml:space="preserve"> in addition to be being registered on Sell2Wales </w:t>
      </w:r>
      <w:proofErr w:type="gramStart"/>
      <w:r w:rsidRPr="009C6E6B">
        <w:t>in order to</w:t>
      </w:r>
      <w:proofErr w:type="gramEnd"/>
      <w:r w:rsidRPr="009C6E6B">
        <w:t xml:space="preserve"> be considered for this procurement. </w:t>
      </w:r>
    </w:p>
    <w:p w14:paraId="79782DE9" w14:textId="5B356D6C" w:rsidR="00BB74A7" w:rsidRPr="009C6E6B" w:rsidRDefault="00FB27A5" w:rsidP="00250285">
      <w:pPr>
        <w:pStyle w:val="Sch2Number"/>
      </w:pPr>
      <w:r w:rsidRPr="009C6E6B">
        <w:t xml:space="preserve">Tenderers </w:t>
      </w:r>
      <w:r w:rsidR="005536C0" w:rsidRPr="009C6E6B">
        <w:t xml:space="preserve">that wish to participate in this Procurement are responsible for ensuring that the Central Digital Platform contains complete, accurate and up-to-date </w:t>
      </w:r>
      <w:r w:rsidR="00BB74A7" w:rsidRPr="009C6E6B">
        <w:t>Core Supplier I</w:t>
      </w:r>
      <w:r w:rsidR="005536C0" w:rsidRPr="009C6E6B">
        <w:t>nformation.</w:t>
      </w:r>
      <w:r w:rsidR="00312B7A" w:rsidRPr="009C6E6B">
        <w:t xml:space="preserve"> </w:t>
      </w:r>
    </w:p>
    <w:p w14:paraId="361E2E7B" w14:textId="5DB80442" w:rsidR="005536C0" w:rsidRPr="009C6E6B" w:rsidRDefault="00312B7A" w:rsidP="00250285">
      <w:pPr>
        <w:pStyle w:val="Sch2Number"/>
      </w:pPr>
      <w:r w:rsidRPr="009C6E6B">
        <w:t>Tenderers</w:t>
      </w:r>
      <w:r w:rsidR="005536C0" w:rsidRPr="009C6E6B">
        <w:t xml:space="preserve"> must notify the </w:t>
      </w:r>
      <w:r w:rsidR="00250285" w:rsidRPr="009C6E6B">
        <w:t xml:space="preserve">Contracting </w:t>
      </w:r>
      <w:r w:rsidR="005536C0" w:rsidRPr="009C6E6B">
        <w:t>Authority immediately if it is unable to register on the Central Digital Platform and/or provide accurate and up-to-date information via the Central Digital Platform. Further details on the Central Digital Platform and registration are below:</w:t>
      </w:r>
    </w:p>
    <w:p w14:paraId="46A61FF5" w14:textId="1114382B" w:rsidR="00EF2F8F" w:rsidRPr="00027111" w:rsidRDefault="00312B7A" w:rsidP="00743A5B">
      <w:pPr>
        <w:pStyle w:val="BodyText2"/>
      </w:pPr>
      <w:hyperlink r:id="rId21" w:history="1">
        <w:r w:rsidRPr="00027111">
          <w:rPr>
            <w:rStyle w:val="Hyperlink"/>
            <w:rFonts w:cs="Calibri"/>
          </w:rPr>
          <w:t>https://www.sell2wales.gov.wales/helpandresources/cdp/procurementact2023</w:t>
        </w:r>
      </w:hyperlink>
      <w:r w:rsidR="005536C0" w:rsidRPr="00027111">
        <w:t xml:space="preserve"> </w:t>
      </w:r>
    </w:p>
    <w:p w14:paraId="3EE9FDC6" w14:textId="6867467B" w:rsidR="005536C0" w:rsidRPr="00027111" w:rsidRDefault="00F24368" w:rsidP="00250285">
      <w:pPr>
        <w:pStyle w:val="BodyText2"/>
      </w:pPr>
      <w:hyperlink r:id="rId22" w:history="1">
        <w:r w:rsidRPr="00027111">
          <w:rPr>
            <w:rStyle w:val="Hyperlink"/>
            <w:rFonts w:cs="Calibri"/>
          </w:rPr>
          <w:t>Information and guidance for suppliers - GOV.UK</w:t>
        </w:r>
      </w:hyperlink>
    </w:p>
    <w:p w14:paraId="2507C32F" w14:textId="00C615DF" w:rsidR="004859F1" w:rsidRPr="00027111" w:rsidRDefault="004859F1" w:rsidP="00250285">
      <w:pPr>
        <w:pStyle w:val="Sch2Number"/>
      </w:pPr>
      <w:r w:rsidRPr="00027111">
        <w:t xml:space="preserve">Detailed instructions and scoring guidance will be provided within the </w:t>
      </w:r>
      <w:r w:rsidR="00B84F3D">
        <w:t xml:space="preserve">Welsh </w:t>
      </w:r>
      <w:r w:rsidR="00AC484F" w:rsidRPr="00027111">
        <w:t xml:space="preserve">Procurement Specific Questionnaire </w:t>
      </w:r>
      <w:r w:rsidRPr="00027111">
        <w:t xml:space="preserve">that can be found within </w:t>
      </w:r>
      <w:r w:rsidR="009A1920">
        <w:t xml:space="preserve">the </w:t>
      </w:r>
      <w:r w:rsidR="00413380">
        <w:t xml:space="preserve">additional </w:t>
      </w:r>
      <w:r w:rsidR="003E39A4" w:rsidRPr="00413380">
        <w:t>document</w:t>
      </w:r>
      <w:r w:rsidR="00413380">
        <w:t>s</w:t>
      </w:r>
      <w:r w:rsidR="003E39A4" w:rsidRPr="00413380">
        <w:t xml:space="preserve"> section </w:t>
      </w:r>
      <w:r w:rsidR="00435372" w:rsidRPr="00413380">
        <w:t>of</w:t>
      </w:r>
      <w:r w:rsidR="00597172" w:rsidRPr="00413380">
        <w:t xml:space="preserve"> </w:t>
      </w:r>
      <w:r w:rsidR="00A92531" w:rsidRPr="00413380">
        <w:t>Sell2Wales</w:t>
      </w:r>
      <w:r w:rsidRPr="00413380">
        <w:t>.</w:t>
      </w:r>
      <w:r w:rsidRPr="00027111">
        <w:t xml:space="preserve"> </w:t>
      </w:r>
    </w:p>
    <w:p w14:paraId="180E11AC" w14:textId="0BFA3037" w:rsidR="00BB74A7" w:rsidRPr="00027111" w:rsidRDefault="00BB74A7" w:rsidP="00BB74A7">
      <w:pPr>
        <w:pStyle w:val="Sch1Heading"/>
      </w:pPr>
      <w:bookmarkStart w:id="553" w:name="_Toc195782303"/>
      <w:r w:rsidRPr="00027111">
        <w:t>Tender documentation</w:t>
      </w:r>
      <w:bookmarkEnd w:id="553"/>
    </w:p>
    <w:p w14:paraId="4F573F09" w14:textId="45E88C5B" w:rsidR="00BB74A7" w:rsidRPr="00027111" w:rsidRDefault="00BB74A7" w:rsidP="00BB74A7">
      <w:pPr>
        <w:pStyle w:val="Sch2Number"/>
      </w:pPr>
      <w:r w:rsidRPr="00027111">
        <w:t>All Tender submissions must include the following</w:t>
      </w:r>
      <w:r w:rsidR="00250285" w:rsidRPr="00027111">
        <w:t xml:space="preserve"> documents (set out in </w:t>
      </w:r>
      <w:r w:rsidR="00250285" w:rsidRPr="00027111">
        <w:fldChar w:fldCharType="begin"/>
      </w:r>
      <w:r w:rsidR="00250285" w:rsidRPr="00027111">
        <w:instrText xml:space="preserve"> REF _Ref196215323 \r \h </w:instrText>
      </w:r>
      <w:r w:rsidR="00250285" w:rsidRPr="00027111">
        <w:fldChar w:fldCharType="separate"/>
      </w:r>
      <w:r w:rsidR="00661BEB">
        <w:t>Section H</w:t>
      </w:r>
      <w:r w:rsidR="00250285" w:rsidRPr="00027111">
        <w:fldChar w:fldCharType="end"/>
      </w:r>
      <w:r w:rsidR="00250285" w:rsidRPr="00027111">
        <w:t xml:space="preserve"> of this ITT)</w:t>
      </w:r>
      <w:r w:rsidRPr="00027111">
        <w:t>:</w:t>
      </w:r>
    </w:p>
    <w:p w14:paraId="1BB4B7DF" w14:textId="669DF65B" w:rsidR="00BB74A7" w:rsidRPr="00027111" w:rsidRDefault="3F8D69B7" w:rsidP="00250285">
      <w:pPr>
        <w:pStyle w:val="Sch3Number"/>
      </w:pPr>
      <w:r w:rsidRPr="00FA6C43">
        <w:rPr>
          <w:b/>
          <w:bCs/>
        </w:rPr>
        <w:t>Technical</w:t>
      </w:r>
      <w:r w:rsidR="00FA6C43" w:rsidRPr="00FA6C43">
        <w:rPr>
          <w:b/>
          <w:bCs/>
        </w:rPr>
        <w:t>/Quality</w:t>
      </w:r>
      <w:r w:rsidR="00FA6C43">
        <w:t xml:space="preserve"> </w:t>
      </w:r>
      <w:r w:rsidR="00BB74A7">
        <w:t xml:space="preserve">– </w:t>
      </w:r>
      <w:r w:rsidR="00BB74A7" w:rsidRPr="007C3A3F">
        <w:t xml:space="preserve">Tenderers must provide responses to </w:t>
      </w:r>
      <w:proofErr w:type="gramStart"/>
      <w:r w:rsidR="00BB74A7" w:rsidRPr="007C3A3F">
        <w:t>a number of</w:t>
      </w:r>
      <w:proofErr w:type="gramEnd"/>
      <w:r w:rsidR="00BB74A7" w:rsidRPr="007C3A3F">
        <w:t xml:space="preserve"> questions </w:t>
      </w:r>
      <w:r w:rsidR="00454C1B" w:rsidRPr="007C3A3F">
        <w:t xml:space="preserve">in the ITT Part 2 </w:t>
      </w:r>
      <w:r w:rsidR="00BB74A7" w:rsidRPr="007C3A3F">
        <w:t xml:space="preserve">regarding the delivery of the requirements set out in </w:t>
      </w:r>
      <w:r w:rsidR="00900412" w:rsidRPr="007C3A3F">
        <w:t>the</w:t>
      </w:r>
      <w:r w:rsidR="00BB74A7" w:rsidRPr="007C3A3F">
        <w:t xml:space="preserve"> specification and associated documents. These responses will be evaluated to provide a score for the </w:t>
      </w:r>
      <w:r w:rsidR="4BF656B9" w:rsidRPr="007C3A3F">
        <w:t>technical</w:t>
      </w:r>
      <w:r w:rsidR="00C51B3E" w:rsidRPr="007C3A3F">
        <w:t>/quality</w:t>
      </w:r>
      <w:r w:rsidR="00BB74A7" w:rsidRPr="007C3A3F">
        <w:t xml:space="preserve"> element of the evaluation criteria. The </w:t>
      </w:r>
      <w:r w:rsidR="0A8C6F69" w:rsidRPr="007C3A3F">
        <w:t>Technical</w:t>
      </w:r>
      <w:r w:rsidR="00FA3A54" w:rsidRPr="007C3A3F">
        <w:t>/Quality</w:t>
      </w:r>
      <w:r w:rsidR="00BB74A7" w:rsidRPr="007C3A3F">
        <w:t xml:space="preserve"> criteria </w:t>
      </w:r>
      <w:proofErr w:type="gramStart"/>
      <w:r w:rsidR="00BB74A7" w:rsidRPr="007C3A3F">
        <w:t>is</w:t>
      </w:r>
      <w:proofErr w:type="gramEnd"/>
      <w:r w:rsidR="00BB74A7" w:rsidRPr="007C3A3F">
        <w:t xml:space="preserve"> detailed within </w:t>
      </w:r>
      <w:r w:rsidR="00250285" w:rsidRPr="007C3A3F">
        <w:t>the</w:t>
      </w:r>
      <w:r w:rsidR="00BB74A7" w:rsidRPr="007C3A3F">
        <w:t xml:space="preserve"> </w:t>
      </w:r>
      <w:r w:rsidR="27248720" w:rsidRPr="007C3A3F">
        <w:t>Technical</w:t>
      </w:r>
      <w:r w:rsidR="000C1226" w:rsidRPr="007C3A3F">
        <w:t xml:space="preserve">/Quality </w:t>
      </w:r>
      <w:r w:rsidR="00BB74A7" w:rsidRPr="007C3A3F">
        <w:t xml:space="preserve">Response Document. </w:t>
      </w:r>
    </w:p>
    <w:p w14:paraId="4EECC910" w14:textId="57F9F4D3" w:rsidR="004859F1" w:rsidRPr="00027111" w:rsidRDefault="00B57298" w:rsidP="00250285">
      <w:pPr>
        <w:pStyle w:val="Sch3Number"/>
      </w:pPr>
      <w:r w:rsidRPr="00027111">
        <w:rPr>
          <w:b/>
          <w:bCs/>
        </w:rPr>
        <w:t>Pric</w:t>
      </w:r>
      <w:r w:rsidR="00A1690A" w:rsidRPr="00027111">
        <w:rPr>
          <w:b/>
          <w:bCs/>
        </w:rPr>
        <w:t>ing</w:t>
      </w:r>
      <w:r w:rsidR="004859F1" w:rsidRPr="00027111">
        <w:t xml:space="preserve"> – </w:t>
      </w:r>
      <w:r w:rsidRPr="00027111">
        <w:t xml:space="preserve">Tenderers are required to submit all pricing elements of the tender via </w:t>
      </w:r>
      <w:r w:rsidR="00250285" w:rsidRPr="00027111">
        <w:t>the</w:t>
      </w:r>
      <w:r w:rsidRPr="00027111">
        <w:t xml:space="preserve"> Pricing schedule. These responses will provide a score for the pricing element of the evaluation criteria. Pricing criteria is detailed within </w:t>
      </w:r>
      <w:r w:rsidR="00250285" w:rsidRPr="00027111">
        <w:t xml:space="preserve">the </w:t>
      </w:r>
      <w:r w:rsidR="00E13149" w:rsidRPr="00027111">
        <w:t>Pricing Schedule</w:t>
      </w:r>
      <w:r w:rsidR="004859F1" w:rsidRPr="00027111">
        <w:t xml:space="preserve">. </w:t>
      </w:r>
    </w:p>
    <w:p w14:paraId="6DC5EE0D" w14:textId="165A61D6" w:rsidR="00D66684" w:rsidRPr="00211E74" w:rsidRDefault="0053195C" w:rsidP="00BB74A7">
      <w:pPr>
        <w:pStyle w:val="Sch3Number"/>
      </w:pPr>
      <w:bookmarkStart w:id="554" w:name="_Ref196213380"/>
      <w:r w:rsidRPr="00211E74">
        <w:rPr>
          <w:b/>
          <w:bCs/>
        </w:rPr>
        <w:t>Social Value</w:t>
      </w:r>
      <w:r w:rsidR="00FF1CBB">
        <w:rPr>
          <w:b/>
          <w:bCs/>
        </w:rPr>
        <w:t>/Wellbeing</w:t>
      </w:r>
      <w:r w:rsidRPr="00211E74">
        <w:t xml:space="preserve"> </w:t>
      </w:r>
      <w:r w:rsidR="0066082D" w:rsidRPr="00211E74">
        <w:t xml:space="preserve">– Tenderers </w:t>
      </w:r>
      <w:r w:rsidR="000C5FA4" w:rsidRPr="00211E74">
        <w:t>must</w:t>
      </w:r>
      <w:r w:rsidR="00E6457E" w:rsidRPr="00211E74">
        <w:t xml:space="preserve"> provide </w:t>
      </w:r>
      <w:r w:rsidR="00CD20DA" w:rsidRPr="00211E74">
        <w:t xml:space="preserve">a </w:t>
      </w:r>
      <w:r w:rsidR="00E6457E" w:rsidRPr="00211E74">
        <w:t>response</w:t>
      </w:r>
      <w:r w:rsidR="005C0494" w:rsidRPr="00211E74">
        <w:t xml:space="preserve"> to </w:t>
      </w:r>
      <w:r w:rsidR="007F57C0" w:rsidRPr="00211E74">
        <w:t>the</w:t>
      </w:r>
      <w:r w:rsidR="001E1DAB" w:rsidRPr="00211E74">
        <w:t xml:space="preserve"> social value</w:t>
      </w:r>
      <w:r w:rsidR="00FF1CBB">
        <w:t>/wellbeing</w:t>
      </w:r>
      <w:r w:rsidR="001E1DAB" w:rsidRPr="00211E74">
        <w:t xml:space="preserve"> element of the tender. These responses will provide a score for the social value</w:t>
      </w:r>
      <w:r w:rsidR="00FF1CBB">
        <w:t>/wellbeing</w:t>
      </w:r>
      <w:r w:rsidR="001E1DAB" w:rsidRPr="00211E74">
        <w:t xml:space="preserve"> </w:t>
      </w:r>
      <w:r w:rsidR="004A0685" w:rsidRPr="00211E74">
        <w:t xml:space="preserve">element of the evaluation criteria. Social value criteria </w:t>
      </w:r>
      <w:proofErr w:type="gramStart"/>
      <w:r w:rsidR="004A0685" w:rsidRPr="00211E74">
        <w:t>is</w:t>
      </w:r>
      <w:proofErr w:type="gramEnd"/>
      <w:r w:rsidR="004A0685" w:rsidRPr="00211E74">
        <w:t xml:space="preserve"> detailed </w:t>
      </w:r>
      <w:bookmarkEnd w:id="554"/>
      <w:r w:rsidR="00C221F8">
        <w:t>within the Specification.</w:t>
      </w:r>
    </w:p>
    <w:p w14:paraId="657734BF" w14:textId="63905378" w:rsidR="00BB74A7" w:rsidRPr="00027111" w:rsidRDefault="00BB74A7" w:rsidP="00BB74A7">
      <w:pPr>
        <w:pStyle w:val="Sch3Number"/>
      </w:pPr>
      <w:r w:rsidRPr="00027111">
        <w:rPr>
          <w:b/>
          <w:bCs/>
        </w:rPr>
        <w:t>Form of Tender</w:t>
      </w:r>
    </w:p>
    <w:p w14:paraId="3E6AAB12" w14:textId="1763A2CF" w:rsidR="00F20169" w:rsidRPr="00027111" w:rsidRDefault="004859F1" w:rsidP="00250285">
      <w:pPr>
        <w:pStyle w:val="Sch2Number"/>
      </w:pPr>
      <w:r w:rsidRPr="00027111">
        <w:t xml:space="preserve">All responses should be submitted specifically for and on behalf of your organisation and not for the group of companies, if you are part of such group of companies. </w:t>
      </w:r>
    </w:p>
    <w:p w14:paraId="4E211EC3" w14:textId="3A7917DD" w:rsidR="00664006" w:rsidRPr="00027111" w:rsidRDefault="004859F1" w:rsidP="00250285">
      <w:pPr>
        <w:pStyle w:val="Sch2Number"/>
      </w:pPr>
      <w:r w:rsidRPr="00027111">
        <w:t>It is the</w:t>
      </w:r>
      <w:r w:rsidR="00A56962" w:rsidRPr="00027111">
        <w:t xml:space="preserve"> tenderer</w:t>
      </w:r>
      <w:r w:rsidR="00FD5902">
        <w:t>’</w:t>
      </w:r>
      <w:r w:rsidR="00A56962" w:rsidRPr="00027111">
        <w:t xml:space="preserve">s </w:t>
      </w:r>
      <w:r w:rsidRPr="00027111">
        <w:t xml:space="preserve">responsibility to ensure that all information required is supplied and is accurate. Any changes that could affect any of the answers provided must be notified to </w:t>
      </w:r>
      <w:r w:rsidR="00F60940" w:rsidRPr="00027111">
        <w:t xml:space="preserve">the </w:t>
      </w:r>
      <w:r w:rsidR="008F37E8" w:rsidRPr="00027111">
        <w:t>Contracting Authority</w:t>
      </w:r>
      <w:r w:rsidRPr="00027111">
        <w:t xml:space="preserve"> as soon as reasonably practicable.</w:t>
      </w:r>
    </w:p>
    <w:p w14:paraId="4F060F3E" w14:textId="06E231AD" w:rsidR="004859F1" w:rsidRPr="00027111" w:rsidRDefault="004859F1" w:rsidP="00250285">
      <w:pPr>
        <w:pStyle w:val="Sch2Number"/>
      </w:pPr>
      <w:proofErr w:type="gramStart"/>
      <w:r w:rsidRPr="00027111">
        <w:lastRenderedPageBreak/>
        <w:t>In the event that</w:t>
      </w:r>
      <w:proofErr w:type="gramEnd"/>
      <w:r w:rsidRPr="00027111">
        <w:t xml:space="preserve"> </w:t>
      </w:r>
      <w:r w:rsidR="00AD427E" w:rsidRPr="00027111">
        <w:t>the</w:t>
      </w:r>
      <w:r w:rsidR="00F86677" w:rsidRPr="00027111">
        <w:t xml:space="preserve"> </w:t>
      </w:r>
      <w:r w:rsidR="008F37E8" w:rsidRPr="00027111">
        <w:t>Contracting Authority</w:t>
      </w:r>
      <w:r w:rsidR="00664006" w:rsidRPr="00027111">
        <w:t xml:space="preserve"> enters</w:t>
      </w:r>
      <w:r w:rsidRPr="00027111">
        <w:t xml:space="preserve"> into an agreement, the answers provided will be binding upon the </w:t>
      </w:r>
      <w:r w:rsidR="009928E1" w:rsidRPr="00027111">
        <w:t xml:space="preserve">Tenderer </w:t>
      </w:r>
      <w:r w:rsidRPr="00027111">
        <w:t xml:space="preserve">and any misrepresentation within the answers provided may lead to termination of the agreement. </w:t>
      </w:r>
    </w:p>
    <w:p w14:paraId="23CCF334" w14:textId="2B69FB03" w:rsidR="004859F1" w:rsidRPr="00027111" w:rsidRDefault="004859F1" w:rsidP="00250285">
      <w:pPr>
        <w:pStyle w:val="Sch2Number"/>
      </w:pPr>
      <w:r w:rsidRPr="00027111">
        <w:t xml:space="preserve">The </w:t>
      </w:r>
      <w:r w:rsidR="00393335" w:rsidRPr="00027111">
        <w:t>Tenderer</w:t>
      </w:r>
      <w:r w:rsidRPr="00027111">
        <w:t xml:space="preserve"> has no claim against</w:t>
      </w:r>
      <w:r w:rsidR="00C16209" w:rsidRPr="00027111">
        <w:t xml:space="preserve"> the </w:t>
      </w:r>
      <w:r w:rsidR="008F37E8" w:rsidRPr="00027111">
        <w:t>Contracting Authority</w:t>
      </w:r>
      <w:r w:rsidR="00664006" w:rsidRPr="00027111">
        <w:t xml:space="preserve"> or</w:t>
      </w:r>
      <w:r w:rsidRPr="00027111">
        <w:t xml:space="preserve"> any other organisation within the Welsh Public sector for any cost or expenses incurred in completing this tender.</w:t>
      </w:r>
    </w:p>
    <w:p w14:paraId="089AE9C9" w14:textId="4242C21C" w:rsidR="004859F1" w:rsidRPr="00027111" w:rsidRDefault="004859F1" w:rsidP="00250285">
      <w:pPr>
        <w:pStyle w:val="Sch2Number"/>
      </w:pPr>
      <w:r w:rsidRPr="00027111">
        <w:t xml:space="preserve">The </w:t>
      </w:r>
      <w:r w:rsidR="008F37E8" w:rsidRPr="00027111">
        <w:t>Contracting Authority</w:t>
      </w:r>
      <w:r w:rsidRPr="00027111">
        <w:t xml:space="preserve"> reserves the right to amend, delay or abandon the procurement process.</w:t>
      </w:r>
      <w:r w:rsidR="00250285" w:rsidRPr="00027111">
        <w:t xml:space="preserve"> </w:t>
      </w:r>
      <w:r w:rsidRPr="00027111">
        <w:t>All tenders participate in the process at its own cost.</w:t>
      </w:r>
    </w:p>
    <w:p w14:paraId="1EE6335B" w14:textId="3CD8BACC" w:rsidR="003D3E71" w:rsidRPr="00027111" w:rsidRDefault="003D3E71" w:rsidP="00250285">
      <w:pPr>
        <w:pStyle w:val="Sch1Heading"/>
        <w:rPr>
          <w:lang w:eastAsia="en-GB"/>
        </w:rPr>
      </w:pPr>
      <w:bookmarkStart w:id="555" w:name="_Toc195782304"/>
      <w:r w:rsidRPr="00027111">
        <w:rPr>
          <w:lang w:eastAsia="en-GB"/>
        </w:rPr>
        <w:t>PREP</w:t>
      </w:r>
      <w:r w:rsidR="00011DAA">
        <w:rPr>
          <w:lang w:eastAsia="en-GB"/>
        </w:rPr>
        <w:t>a</w:t>
      </w:r>
      <w:r w:rsidRPr="00027111">
        <w:rPr>
          <w:lang w:eastAsia="en-GB"/>
        </w:rPr>
        <w:t>RATION OF TENDER</w:t>
      </w:r>
      <w:bookmarkEnd w:id="555"/>
    </w:p>
    <w:p w14:paraId="004CF152" w14:textId="77777777" w:rsidR="003D3E71" w:rsidRPr="00027111" w:rsidRDefault="003D3E71" w:rsidP="00250285">
      <w:pPr>
        <w:pStyle w:val="Sch2Number"/>
      </w:pPr>
      <w:r w:rsidRPr="00027111">
        <w:t>Tenderers will obtain for themselves at their own responsibility and expense all information necessary for the preparation of Tenders. Tenderers are solely responsible for the costs and expenses incurred in connection with the preparation and submission of their Tender and all other stages of the selection and evaluation process. Under no circumstances will the Contracting Authority, or any of their advisers, be liable for any costs or expenses borne by Tenderers, sub-contractors, suppliers, or advisers in this process.</w:t>
      </w:r>
    </w:p>
    <w:p w14:paraId="22D2804D" w14:textId="77777777" w:rsidR="003D3E71" w:rsidRPr="00027111" w:rsidRDefault="003D3E71" w:rsidP="00250285">
      <w:pPr>
        <w:pStyle w:val="Sch2Number"/>
      </w:pPr>
      <w:r w:rsidRPr="00027111">
        <w:t>Tenderers are required to complete and provide all information required by the Contracting Authority in accordance with the Conditions of Tender and the Invitation to Tender. Failure to comply with the Conditions and the Invitation to Tender may lead to the Contracting Authority rejecting a Tender response.</w:t>
      </w:r>
    </w:p>
    <w:p w14:paraId="0090D595" w14:textId="49A27024" w:rsidR="003D3E71" w:rsidRPr="00027111" w:rsidRDefault="003D3E71" w:rsidP="00250285">
      <w:pPr>
        <w:pStyle w:val="Sch2Number"/>
      </w:pPr>
      <w:r w:rsidRPr="00027111">
        <w:t xml:space="preserve">The Contracting Authority relies on </w:t>
      </w:r>
      <w:r w:rsidR="00EF2F8F" w:rsidRPr="00027111">
        <w:t>T</w:t>
      </w:r>
      <w:r w:rsidRPr="00027111">
        <w:t xml:space="preserve">enderers’ own analysis and review of information provided. Consequently, Tenderers are solely responsible for obtaining the information for which they consider is necessary </w:t>
      </w:r>
      <w:proofErr w:type="gramStart"/>
      <w:r w:rsidRPr="00027111">
        <w:t>in order to</w:t>
      </w:r>
      <w:proofErr w:type="gramEnd"/>
      <w:r w:rsidRPr="00027111">
        <w:t xml:space="preserve"> make decisions regarding the content of their Tenders and to undertake any investigation they consider necessary </w:t>
      </w:r>
      <w:proofErr w:type="gramStart"/>
      <w:r w:rsidRPr="00027111">
        <w:t>in order to</w:t>
      </w:r>
      <w:proofErr w:type="gramEnd"/>
      <w:r w:rsidRPr="00027111">
        <w:t xml:space="preserve"> verify any information to them during the procurement process.</w:t>
      </w:r>
    </w:p>
    <w:p w14:paraId="4F5E5B31" w14:textId="1C2708D3" w:rsidR="003D3E71" w:rsidRPr="00027111" w:rsidRDefault="003D3E71" w:rsidP="00250285">
      <w:pPr>
        <w:pStyle w:val="Sch2Number"/>
      </w:pPr>
      <w:r w:rsidRPr="00027111">
        <w:t xml:space="preserve">Tenderers will form their own opinions, making such investigations and taking such advice (including professional advice) as is appropriate, regarding their Tenders and the </w:t>
      </w:r>
      <w:r w:rsidR="0016150B">
        <w:t>goods</w:t>
      </w:r>
      <w:r w:rsidR="00BC6540">
        <w:t xml:space="preserve">, services </w:t>
      </w:r>
      <w:r w:rsidRPr="00027111">
        <w:t xml:space="preserve">and/or </w:t>
      </w:r>
      <w:r w:rsidR="00BC6540">
        <w:t xml:space="preserve">works </w:t>
      </w:r>
      <w:r w:rsidRPr="00027111">
        <w:t>which are the subject matters of this ITT, without reliance upon any opinion or other information provided by the Contracting Authority or their advisers and representatives. Tenderers should notify the Contracting Authority promptly of any perceived ambiguity, inconsistency, or omission in this ITT, any of its associated documents and/or any other information issued to them during the procurement process.</w:t>
      </w:r>
    </w:p>
    <w:p w14:paraId="0B239C90" w14:textId="3F41F3B8" w:rsidR="00BB74A7" w:rsidRPr="00027111" w:rsidRDefault="00BB74A7" w:rsidP="00250285">
      <w:pPr>
        <w:pStyle w:val="Sch1Heading"/>
        <w:rPr>
          <w:lang w:eastAsia="en-GB"/>
        </w:rPr>
      </w:pPr>
      <w:bookmarkStart w:id="556" w:name="_Toc195782305"/>
      <w:r w:rsidRPr="00027111">
        <w:rPr>
          <w:lang w:eastAsia="en-GB"/>
        </w:rPr>
        <w:t>Use of portal</w:t>
      </w:r>
      <w:bookmarkEnd w:id="556"/>
    </w:p>
    <w:p w14:paraId="6BB679E3" w14:textId="53FF5069" w:rsidR="00BB74A7" w:rsidRPr="00027111" w:rsidRDefault="00BB74A7" w:rsidP="00BB74A7">
      <w:pPr>
        <w:pStyle w:val="Sch2Number"/>
        <w:rPr>
          <w:lang w:eastAsia="en-GB"/>
        </w:rPr>
      </w:pPr>
      <w:r w:rsidRPr="00027111">
        <w:rPr>
          <w:lang w:eastAsia="en-GB"/>
        </w:rPr>
        <w:t xml:space="preserve">The Contracting Authority is utilising the </w:t>
      </w:r>
      <w:r w:rsidR="00EF4684">
        <w:rPr>
          <w:lang w:eastAsia="en-GB"/>
        </w:rPr>
        <w:t xml:space="preserve">sell2wales </w:t>
      </w:r>
      <w:r w:rsidRPr="00027111">
        <w:rPr>
          <w:lang w:eastAsia="en-GB"/>
        </w:rPr>
        <w:t xml:space="preserve">Portal to manage this procurement and to communicate with Tenderers. </w:t>
      </w:r>
    </w:p>
    <w:p w14:paraId="138C1EF5" w14:textId="1764BD7E" w:rsidR="00BB74A7" w:rsidRPr="00027111" w:rsidRDefault="00BB74A7" w:rsidP="00BB74A7">
      <w:pPr>
        <w:pStyle w:val="Sch2Number"/>
        <w:rPr>
          <w:lang w:eastAsia="en-GB"/>
        </w:rPr>
      </w:pPr>
      <w:r w:rsidRPr="00027111">
        <w:rPr>
          <w:lang w:eastAsia="en-GB"/>
        </w:rPr>
        <w:t xml:space="preserve">All communications issued by </w:t>
      </w:r>
      <w:r w:rsidR="0063412E" w:rsidRPr="00027111">
        <w:rPr>
          <w:lang w:eastAsia="en-GB"/>
        </w:rPr>
        <w:t>the Contracting Authority</w:t>
      </w:r>
      <w:r w:rsidRPr="00027111">
        <w:rPr>
          <w:lang w:eastAsia="en-GB"/>
        </w:rPr>
        <w:t xml:space="preserve"> and all communications with any </w:t>
      </w:r>
      <w:r w:rsidR="00EF2F8F" w:rsidRPr="00027111">
        <w:rPr>
          <w:lang w:eastAsia="en-GB"/>
        </w:rPr>
        <w:t>Tenderer</w:t>
      </w:r>
      <w:r w:rsidRPr="00027111">
        <w:rPr>
          <w:lang w:eastAsia="en-GB"/>
        </w:rPr>
        <w:t xml:space="preserve"> in relation to this Procurement and the submission of Tenders will be conducted via the Portal and by no other means. </w:t>
      </w:r>
    </w:p>
    <w:p w14:paraId="6A91E017" w14:textId="67861FC1" w:rsidR="00BB74A7" w:rsidRPr="00027111" w:rsidRDefault="00BB74A7" w:rsidP="00250285">
      <w:pPr>
        <w:pStyle w:val="Sch1Heading"/>
        <w:rPr>
          <w:lang w:eastAsia="en-GB"/>
        </w:rPr>
      </w:pPr>
      <w:bookmarkStart w:id="557" w:name="_Toc195782306"/>
      <w:bookmarkStart w:id="558" w:name="_Ref196213315"/>
      <w:r w:rsidRPr="00027111">
        <w:rPr>
          <w:lang w:eastAsia="en-GB"/>
        </w:rPr>
        <w:lastRenderedPageBreak/>
        <w:t>Clarifications</w:t>
      </w:r>
      <w:bookmarkEnd w:id="557"/>
      <w:bookmarkEnd w:id="558"/>
    </w:p>
    <w:p w14:paraId="4D703443" w14:textId="1309CB66" w:rsidR="00BB74A7" w:rsidRPr="00027111" w:rsidRDefault="00BB74A7">
      <w:pPr>
        <w:pStyle w:val="Sch2Number"/>
        <w:rPr>
          <w:w w:val="0"/>
          <w:lang w:eastAsia="en-GB"/>
        </w:rPr>
      </w:pPr>
      <w:r w:rsidRPr="00027111">
        <w:rPr>
          <w:w w:val="0"/>
          <w:lang w:eastAsia="en-GB"/>
        </w:rPr>
        <w:t xml:space="preserve">This ITT is being provided on the same basis to all </w:t>
      </w:r>
      <w:r w:rsidR="00EF2F8F" w:rsidRPr="00027111">
        <w:rPr>
          <w:w w:val="0"/>
          <w:lang w:eastAsia="en-GB"/>
        </w:rPr>
        <w:t>Tenderer</w:t>
      </w:r>
      <w:r w:rsidRPr="00027111">
        <w:rPr>
          <w:w w:val="0"/>
          <w:lang w:eastAsia="en-GB"/>
        </w:rPr>
        <w:t xml:space="preserve">s. </w:t>
      </w:r>
      <w:r w:rsidR="0063412E" w:rsidRPr="00027111">
        <w:rPr>
          <w:w w:val="0"/>
          <w:lang w:eastAsia="en-GB"/>
        </w:rPr>
        <w:t>The Contracting Authority</w:t>
      </w:r>
      <w:r w:rsidRPr="00027111">
        <w:rPr>
          <w:w w:val="0"/>
          <w:lang w:eastAsia="en-GB"/>
        </w:rPr>
        <w:t xml:space="preserve"> will not </w:t>
      </w:r>
      <w:proofErr w:type="gramStart"/>
      <w:r w:rsidRPr="00027111">
        <w:rPr>
          <w:w w:val="0"/>
          <w:lang w:eastAsia="en-GB"/>
        </w:rPr>
        <w:t>enter into</w:t>
      </w:r>
      <w:proofErr w:type="gramEnd"/>
      <w:r w:rsidRPr="00027111">
        <w:rPr>
          <w:w w:val="0"/>
          <w:lang w:eastAsia="en-GB"/>
        </w:rPr>
        <w:t xml:space="preserve"> discussion in relation to the </w:t>
      </w:r>
      <w:r w:rsidR="00743A5B" w:rsidRPr="00027111">
        <w:rPr>
          <w:w w:val="0"/>
          <w:lang w:eastAsia="en-GB"/>
        </w:rPr>
        <w:t>procurement</w:t>
      </w:r>
      <w:r w:rsidRPr="00027111">
        <w:rPr>
          <w:w w:val="0"/>
          <w:lang w:eastAsia="en-GB"/>
        </w:rPr>
        <w:t xml:space="preserve">, other than to answer generic queries. </w:t>
      </w:r>
    </w:p>
    <w:p w14:paraId="6043C0C5" w14:textId="26D733B9" w:rsidR="00743A5B" w:rsidRPr="00027111" w:rsidRDefault="00743A5B" w:rsidP="00743A5B">
      <w:pPr>
        <w:pStyle w:val="Sch2Number"/>
      </w:pPr>
      <w:r w:rsidRPr="00027111">
        <w:t xml:space="preserve">The Contracting Authority will respond to all reasonable clarifications as soon as possible through publishing the Tenderers’ questions and the Contracting Authority’s response to them on the Portal. </w:t>
      </w:r>
    </w:p>
    <w:p w14:paraId="22472301" w14:textId="77777777" w:rsidR="00743A5B" w:rsidRPr="00027111" w:rsidRDefault="00743A5B" w:rsidP="00743A5B">
      <w:pPr>
        <w:pStyle w:val="Sch2Number"/>
      </w:pPr>
      <w:r w:rsidRPr="00027111">
        <w:t xml:space="preserve">If a Tenderer wishes the Contracting Authority to treat a clarification as confidential and not issue the response to all Tenderers, it must state this when submitting the clarification. If, in the opinion of the Contracting Authority, the clarification is not confidential, the Contracting Authority will inform the Tenderer, and it will have an opportunity to withdraw it. If the clarification is not withdrawn, the response will be issued to all Tenderers. </w:t>
      </w:r>
    </w:p>
    <w:p w14:paraId="6491C16F" w14:textId="521825DD" w:rsidR="00BB74A7" w:rsidRPr="00027111" w:rsidRDefault="00BB74A7" w:rsidP="00250285">
      <w:pPr>
        <w:pStyle w:val="Sch2Number"/>
        <w:rPr>
          <w:w w:val="0"/>
          <w:lang w:eastAsia="en-GB"/>
        </w:rPr>
      </w:pPr>
      <w:r w:rsidRPr="00027111">
        <w:rPr>
          <w:w w:val="0"/>
          <w:lang w:eastAsia="en-GB"/>
        </w:rPr>
        <w:t xml:space="preserve">Requests for any clarification of the ITT or any questions about the procurement process should be submitted via the Portal by no later than the time and date set out in </w:t>
      </w:r>
      <w:r w:rsidR="00743A5B" w:rsidRPr="00027111">
        <w:rPr>
          <w:w w:val="0"/>
          <w:lang w:eastAsia="en-GB"/>
        </w:rPr>
        <w:t xml:space="preserve">the timetable set out in section </w:t>
      </w:r>
      <w:r w:rsidR="00743A5B" w:rsidRPr="00027111">
        <w:rPr>
          <w:w w:val="0"/>
          <w:lang w:eastAsia="en-GB"/>
        </w:rPr>
        <w:fldChar w:fldCharType="begin"/>
      </w:r>
      <w:r w:rsidR="00743A5B" w:rsidRPr="00027111">
        <w:rPr>
          <w:w w:val="0"/>
          <w:lang w:eastAsia="en-GB"/>
        </w:rPr>
        <w:instrText xml:space="preserve"> REF _Ref196212564 \r \h </w:instrText>
      </w:r>
      <w:r w:rsidR="00743A5B" w:rsidRPr="00027111">
        <w:rPr>
          <w:w w:val="0"/>
          <w:lang w:eastAsia="en-GB"/>
        </w:rPr>
      </w:r>
      <w:r w:rsidR="00743A5B" w:rsidRPr="00027111">
        <w:rPr>
          <w:w w:val="0"/>
          <w:lang w:eastAsia="en-GB"/>
        </w:rPr>
        <w:fldChar w:fldCharType="separate"/>
      </w:r>
      <w:r w:rsidR="00661BEB">
        <w:rPr>
          <w:w w:val="0"/>
          <w:lang w:eastAsia="en-GB"/>
        </w:rPr>
        <w:t>B3</w:t>
      </w:r>
      <w:r w:rsidR="00743A5B" w:rsidRPr="00027111">
        <w:rPr>
          <w:w w:val="0"/>
          <w:lang w:eastAsia="en-GB"/>
        </w:rPr>
        <w:fldChar w:fldCharType="end"/>
      </w:r>
      <w:r w:rsidRPr="00027111">
        <w:rPr>
          <w:w w:val="0"/>
          <w:lang w:eastAsia="en-GB"/>
        </w:rPr>
        <w:t xml:space="preserve">. </w:t>
      </w:r>
      <w:r w:rsidR="0063412E" w:rsidRPr="00027111">
        <w:rPr>
          <w:w w:val="0"/>
          <w:lang w:eastAsia="en-GB"/>
        </w:rPr>
        <w:t>the Contracting Authority</w:t>
      </w:r>
      <w:r w:rsidRPr="00027111">
        <w:rPr>
          <w:w w:val="0"/>
          <w:lang w:eastAsia="en-GB"/>
        </w:rPr>
        <w:t xml:space="preserve"> is under no obligation to respond to any </w:t>
      </w:r>
      <w:r w:rsidR="00EF2F8F" w:rsidRPr="00027111">
        <w:rPr>
          <w:w w:val="0"/>
          <w:lang w:eastAsia="en-GB"/>
        </w:rPr>
        <w:t>Tenderer</w:t>
      </w:r>
      <w:r w:rsidRPr="00027111">
        <w:rPr>
          <w:w w:val="0"/>
          <w:lang w:eastAsia="en-GB"/>
        </w:rPr>
        <w:t xml:space="preserve"> Clarification raised after that time and date (but </w:t>
      </w:r>
      <w:r w:rsidR="0063412E" w:rsidRPr="00027111">
        <w:rPr>
          <w:w w:val="0"/>
          <w:lang w:eastAsia="en-GB"/>
        </w:rPr>
        <w:t>the Contracting Authority</w:t>
      </w:r>
      <w:r w:rsidRPr="00027111">
        <w:rPr>
          <w:w w:val="0"/>
          <w:lang w:eastAsia="en-GB"/>
        </w:rPr>
        <w:t xml:space="preserve"> reserves the right, in its absolute di</w:t>
      </w:r>
      <w:r w:rsidR="00646817">
        <w:rPr>
          <w:w w:val="0"/>
          <w:lang w:eastAsia="en-GB"/>
        </w:rPr>
        <w:t>scretion</w:t>
      </w:r>
      <w:r w:rsidRPr="00027111">
        <w:rPr>
          <w:w w:val="0"/>
          <w:lang w:eastAsia="en-GB"/>
        </w:rPr>
        <w:t xml:space="preserve">, to do so). </w:t>
      </w:r>
    </w:p>
    <w:p w14:paraId="46B6AA06" w14:textId="24F65C70" w:rsidR="00BB74A7" w:rsidRPr="00027111" w:rsidRDefault="00BB74A7" w:rsidP="00250285">
      <w:pPr>
        <w:pStyle w:val="Sch2Number"/>
        <w:rPr>
          <w:w w:val="0"/>
          <w:lang w:eastAsia="en-GB"/>
        </w:rPr>
      </w:pPr>
      <w:r w:rsidRPr="00027111">
        <w:rPr>
          <w:w w:val="0"/>
          <w:lang w:eastAsia="en-GB"/>
        </w:rPr>
        <w:t xml:space="preserve">Any </w:t>
      </w:r>
      <w:r w:rsidR="00EF2F8F" w:rsidRPr="00027111">
        <w:rPr>
          <w:w w:val="0"/>
          <w:lang w:eastAsia="en-GB"/>
        </w:rPr>
        <w:t>Tenderer</w:t>
      </w:r>
      <w:r w:rsidRPr="00027111">
        <w:rPr>
          <w:w w:val="0"/>
          <w:lang w:eastAsia="en-GB"/>
        </w:rPr>
        <w:t xml:space="preserve"> Clarifications sent in any other manner outside the Portal will not be accepted and </w:t>
      </w:r>
      <w:r w:rsidR="0063412E" w:rsidRPr="00027111">
        <w:rPr>
          <w:w w:val="0"/>
          <w:lang w:eastAsia="en-GB"/>
        </w:rPr>
        <w:t>the Contracting Authority</w:t>
      </w:r>
      <w:r w:rsidRPr="00027111">
        <w:rPr>
          <w:w w:val="0"/>
          <w:lang w:eastAsia="en-GB"/>
        </w:rPr>
        <w:t xml:space="preserve"> shall not respond to such communications. </w:t>
      </w:r>
    </w:p>
    <w:p w14:paraId="68A574D4" w14:textId="09C28035" w:rsidR="00BB74A7" w:rsidRPr="00027111" w:rsidRDefault="00BB74A7" w:rsidP="00250285">
      <w:pPr>
        <w:pStyle w:val="Sch2Number"/>
        <w:rPr>
          <w:w w:val="0"/>
          <w:lang w:eastAsia="en-GB"/>
        </w:rPr>
      </w:pPr>
      <w:r w:rsidRPr="00027111">
        <w:rPr>
          <w:w w:val="0"/>
          <w:lang w:eastAsia="en-GB"/>
        </w:rPr>
        <w:t xml:space="preserve">So as to ensure equal treatment of all </w:t>
      </w:r>
      <w:r w:rsidR="00EF2F8F" w:rsidRPr="00027111">
        <w:rPr>
          <w:w w:val="0"/>
          <w:lang w:eastAsia="en-GB"/>
        </w:rPr>
        <w:t>Tenderer</w:t>
      </w:r>
      <w:r w:rsidRPr="00027111">
        <w:rPr>
          <w:w w:val="0"/>
          <w:lang w:eastAsia="en-GB"/>
        </w:rPr>
        <w:t xml:space="preserve">s, </w:t>
      </w:r>
      <w:r w:rsidR="00EF2F8F" w:rsidRPr="00027111">
        <w:rPr>
          <w:w w:val="0"/>
          <w:lang w:eastAsia="en-GB"/>
        </w:rPr>
        <w:t>Tenderer</w:t>
      </w:r>
      <w:r w:rsidRPr="00027111">
        <w:rPr>
          <w:w w:val="0"/>
          <w:lang w:eastAsia="en-GB"/>
        </w:rPr>
        <w:t xml:space="preserve">s should note that </w:t>
      </w:r>
      <w:r w:rsidR="0063412E" w:rsidRPr="00027111">
        <w:rPr>
          <w:w w:val="0"/>
          <w:lang w:eastAsia="en-GB"/>
        </w:rPr>
        <w:t>the Contracting Authority</w:t>
      </w:r>
      <w:r w:rsidRPr="00027111">
        <w:rPr>
          <w:w w:val="0"/>
          <w:lang w:eastAsia="en-GB"/>
        </w:rPr>
        <w:t xml:space="preserve"> will publish both the content of the </w:t>
      </w:r>
      <w:r w:rsidR="00EF2F8F" w:rsidRPr="00027111">
        <w:rPr>
          <w:w w:val="0"/>
          <w:lang w:eastAsia="en-GB"/>
        </w:rPr>
        <w:t>Tenderer</w:t>
      </w:r>
      <w:r w:rsidRPr="00027111">
        <w:rPr>
          <w:w w:val="0"/>
          <w:lang w:eastAsia="en-GB"/>
        </w:rPr>
        <w:t xml:space="preserve"> Clarification and </w:t>
      </w:r>
      <w:r w:rsidR="0063412E" w:rsidRPr="00027111">
        <w:rPr>
          <w:w w:val="0"/>
          <w:lang w:eastAsia="en-GB"/>
        </w:rPr>
        <w:t>the Contracting Authority</w:t>
      </w:r>
      <w:r w:rsidRPr="00027111">
        <w:rPr>
          <w:w w:val="0"/>
          <w:lang w:eastAsia="en-GB"/>
        </w:rPr>
        <w:t xml:space="preserve">’s responses to queries to all </w:t>
      </w:r>
      <w:r w:rsidR="00EF2F8F" w:rsidRPr="00027111">
        <w:rPr>
          <w:w w:val="0"/>
          <w:lang w:eastAsia="en-GB"/>
        </w:rPr>
        <w:t>Tenderer</w:t>
      </w:r>
      <w:r w:rsidRPr="00027111">
        <w:rPr>
          <w:w w:val="0"/>
          <w:lang w:eastAsia="en-GB"/>
        </w:rPr>
        <w:t xml:space="preserve">s via the Portal to all </w:t>
      </w:r>
      <w:r w:rsidR="00EF2F8F" w:rsidRPr="00027111">
        <w:rPr>
          <w:w w:val="0"/>
          <w:lang w:eastAsia="en-GB"/>
        </w:rPr>
        <w:t>Tenderer</w:t>
      </w:r>
      <w:r w:rsidRPr="00027111">
        <w:rPr>
          <w:w w:val="0"/>
          <w:lang w:eastAsia="en-GB"/>
        </w:rPr>
        <w:t>s who have responded, have expressed an interest, or have shown an interest before the return date for submission of Tenders.</w:t>
      </w:r>
      <w:r w:rsidR="00250285" w:rsidRPr="00027111">
        <w:rPr>
          <w:w w:val="0"/>
          <w:lang w:eastAsia="en-GB"/>
        </w:rPr>
        <w:t xml:space="preserve"> </w:t>
      </w:r>
      <w:r w:rsidRPr="00027111">
        <w:rPr>
          <w:w w:val="0"/>
          <w:lang w:eastAsia="en-GB"/>
        </w:rPr>
        <w:t xml:space="preserve">This shall be done on a confidential basis </w:t>
      </w:r>
      <w:proofErr w:type="gramStart"/>
      <w:r w:rsidRPr="00027111">
        <w:rPr>
          <w:w w:val="0"/>
          <w:lang w:eastAsia="en-GB"/>
        </w:rPr>
        <w:t>so as to</w:t>
      </w:r>
      <w:proofErr w:type="gramEnd"/>
      <w:r w:rsidRPr="00027111">
        <w:rPr>
          <w:w w:val="0"/>
          <w:lang w:eastAsia="en-GB"/>
        </w:rPr>
        <w:t xml:space="preserve"> not identify the source of the </w:t>
      </w:r>
      <w:r w:rsidR="00EF2F8F" w:rsidRPr="00027111">
        <w:rPr>
          <w:w w:val="0"/>
          <w:lang w:eastAsia="en-GB"/>
        </w:rPr>
        <w:t>Tenderer</w:t>
      </w:r>
      <w:r w:rsidRPr="00027111">
        <w:rPr>
          <w:w w:val="0"/>
          <w:lang w:eastAsia="en-GB"/>
        </w:rPr>
        <w:t xml:space="preserve"> Clarification. </w:t>
      </w:r>
    </w:p>
    <w:p w14:paraId="2E7FE240" w14:textId="4258FC55" w:rsidR="00BB74A7" w:rsidRPr="00027111" w:rsidRDefault="0063412E" w:rsidP="00250285">
      <w:pPr>
        <w:pStyle w:val="Sch2Number"/>
        <w:rPr>
          <w:w w:val="0"/>
          <w:lang w:eastAsia="en-GB"/>
        </w:rPr>
      </w:pPr>
      <w:r w:rsidRPr="00027111">
        <w:rPr>
          <w:w w:val="0"/>
          <w:lang w:eastAsia="en-GB"/>
        </w:rPr>
        <w:t>The Contracting Authority</w:t>
      </w:r>
      <w:r w:rsidR="00BB74A7" w:rsidRPr="00027111">
        <w:rPr>
          <w:w w:val="0"/>
          <w:lang w:eastAsia="en-GB"/>
        </w:rPr>
        <w:t xml:space="preserve"> also reserves the right to disseminate information that is materially relevant to all </w:t>
      </w:r>
      <w:r w:rsidR="00EF2F8F" w:rsidRPr="00027111">
        <w:rPr>
          <w:w w:val="0"/>
          <w:lang w:eastAsia="en-GB"/>
        </w:rPr>
        <w:t>Tenderer</w:t>
      </w:r>
      <w:r w:rsidR="00BB74A7" w:rsidRPr="00027111">
        <w:rPr>
          <w:w w:val="0"/>
          <w:lang w:eastAsia="en-GB"/>
        </w:rPr>
        <w:t xml:space="preserve">s, even if the information has only been requested by one </w:t>
      </w:r>
      <w:r w:rsidR="00EF2F8F" w:rsidRPr="00027111">
        <w:rPr>
          <w:w w:val="0"/>
          <w:lang w:eastAsia="en-GB"/>
        </w:rPr>
        <w:t>Tenderer</w:t>
      </w:r>
      <w:r w:rsidR="00BB74A7" w:rsidRPr="00027111">
        <w:rPr>
          <w:w w:val="0"/>
          <w:lang w:eastAsia="en-GB"/>
        </w:rPr>
        <w:t xml:space="preserve">, subject to the duty to protect any </w:t>
      </w:r>
      <w:r w:rsidR="00EF2F8F" w:rsidRPr="00027111">
        <w:rPr>
          <w:w w:val="0"/>
          <w:lang w:eastAsia="en-GB"/>
        </w:rPr>
        <w:t>Tenderer</w:t>
      </w:r>
      <w:r w:rsidR="00BB74A7" w:rsidRPr="00027111">
        <w:rPr>
          <w:w w:val="0"/>
          <w:lang w:eastAsia="en-GB"/>
        </w:rPr>
        <w:t xml:space="preserve">’s commercial confidence in its responses. </w:t>
      </w:r>
    </w:p>
    <w:p w14:paraId="7B17870A" w14:textId="4E06EA33" w:rsidR="00BB74A7" w:rsidRPr="00027111" w:rsidRDefault="00BB74A7" w:rsidP="00250285">
      <w:pPr>
        <w:pStyle w:val="Sch2Number"/>
        <w:rPr>
          <w:w w:val="0"/>
          <w:lang w:eastAsia="en-GB"/>
        </w:rPr>
      </w:pPr>
      <w:r w:rsidRPr="00027111">
        <w:rPr>
          <w:w w:val="0"/>
          <w:lang w:eastAsia="en-GB"/>
        </w:rPr>
        <w:t xml:space="preserve">Should </w:t>
      </w:r>
      <w:r w:rsidR="00EF2F8F" w:rsidRPr="00027111">
        <w:rPr>
          <w:w w:val="0"/>
          <w:lang w:eastAsia="en-GB"/>
        </w:rPr>
        <w:t>Tenderer</w:t>
      </w:r>
      <w:r w:rsidRPr="00027111">
        <w:rPr>
          <w:w w:val="0"/>
          <w:lang w:eastAsia="en-GB"/>
        </w:rPr>
        <w:t xml:space="preserve">s wish to avoid such disclosure (for example, on the basis that the request or response contains commercially confidential information or may give another </w:t>
      </w:r>
      <w:r w:rsidR="00EF2F8F" w:rsidRPr="00027111">
        <w:rPr>
          <w:w w:val="0"/>
          <w:lang w:eastAsia="en-GB"/>
        </w:rPr>
        <w:t>Tenderer</w:t>
      </w:r>
      <w:r w:rsidRPr="00027111">
        <w:rPr>
          <w:w w:val="0"/>
          <w:lang w:eastAsia="en-GB"/>
        </w:rPr>
        <w:t xml:space="preserve"> a commercial advantage) the request/response must be clearly marked </w:t>
      </w:r>
      <w:r w:rsidR="00250285" w:rsidRPr="00027111">
        <w:rPr>
          <w:w w:val="0"/>
          <w:lang w:eastAsia="en-GB"/>
        </w:rPr>
        <w:t>"</w:t>
      </w:r>
      <w:r w:rsidRPr="00027111">
        <w:rPr>
          <w:w w:val="0"/>
          <w:lang w:eastAsia="en-GB"/>
        </w:rPr>
        <w:t xml:space="preserve">In confidence - not to be circulated to other </w:t>
      </w:r>
      <w:r w:rsidR="00EF2F8F" w:rsidRPr="00027111">
        <w:rPr>
          <w:w w:val="0"/>
          <w:lang w:eastAsia="en-GB"/>
        </w:rPr>
        <w:t>Tenderer</w:t>
      </w:r>
      <w:r w:rsidRPr="00027111">
        <w:rPr>
          <w:w w:val="0"/>
          <w:lang w:eastAsia="en-GB"/>
        </w:rPr>
        <w:t>s</w:t>
      </w:r>
      <w:r w:rsidR="00250285" w:rsidRPr="00027111">
        <w:rPr>
          <w:w w:val="0"/>
          <w:lang w:eastAsia="en-GB"/>
        </w:rPr>
        <w:t>"</w:t>
      </w:r>
      <w:r w:rsidRPr="00027111">
        <w:rPr>
          <w:w w:val="0"/>
          <w:lang w:eastAsia="en-GB"/>
        </w:rPr>
        <w:t xml:space="preserve"> and the </w:t>
      </w:r>
      <w:r w:rsidR="00EF2F8F" w:rsidRPr="00027111">
        <w:rPr>
          <w:w w:val="0"/>
          <w:lang w:eastAsia="en-GB"/>
        </w:rPr>
        <w:t>Tenderer</w:t>
      </w:r>
      <w:r w:rsidRPr="00027111">
        <w:rPr>
          <w:w w:val="0"/>
          <w:lang w:eastAsia="en-GB"/>
        </w:rPr>
        <w:t xml:space="preserve"> must set out the reason(s) for the request for non-disclosure to other </w:t>
      </w:r>
      <w:r w:rsidR="00EF2F8F" w:rsidRPr="00027111">
        <w:rPr>
          <w:w w:val="0"/>
          <w:lang w:eastAsia="en-GB"/>
        </w:rPr>
        <w:t>Tenderer</w:t>
      </w:r>
      <w:r w:rsidRPr="00027111">
        <w:rPr>
          <w:w w:val="0"/>
          <w:lang w:eastAsia="en-GB"/>
        </w:rPr>
        <w:t xml:space="preserve">s. If in the sole opinion of </w:t>
      </w:r>
      <w:r w:rsidR="0063412E" w:rsidRPr="00027111">
        <w:rPr>
          <w:w w:val="0"/>
          <w:lang w:eastAsia="en-GB"/>
        </w:rPr>
        <w:t>the Contracting Authority</w:t>
      </w:r>
      <w:r w:rsidRPr="00027111">
        <w:rPr>
          <w:w w:val="0"/>
          <w:lang w:eastAsia="en-GB"/>
        </w:rPr>
        <w:t xml:space="preserve"> the content of the information referred to is not considered to be reasonably designated as commercially sensitive, </w:t>
      </w:r>
      <w:r w:rsidR="0063412E" w:rsidRPr="00027111">
        <w:rPr>
          <w:w w:val="0"/>
          <w:lang w:eastAsia="en-GB"/>
        </w:rPr>
        <w:t>the Contracting Authority</w:t>
      </w:r>
      <w:r w:rsidRPr="00027111">
        <w:rPr>
          <w:w w:val="0"/>
          <w:lang w:eastAsia="en-GB"/>
        </w:rPr>
        <w:t xml:space="preserve"> will inform the </w:t>
      </w:r>
      <w:r w:rsidR="00EF2F8F" w:rsidRPr="00027111">
        <w:rPr>
          <w:w w:val="0"/>
          <w:lang w:eastAsia="en-GB"/>
        </w:rPr>
        <w:t>Tenderer</w:t>
      </w:r>
      <w:r w:rsidRPr="00027111">
        <w:rPr>
          <w:w w:val="0"/>
          <w:lang w:eastAsia="en-GB"/>
        </w:rPr>
        <w:t xml:space="preserve"> who may then withdraw and/or resubmit the relevant information.</w:t>
      </w:r>
    </w:p>
    <w:p w14:paraId="50A48A03" w14:textId="68101CB5" w:rsidR="00BB74A7" w:rsidRPr="00027111" w:rsidRDefault="00BB74A7" w:rsidP="00250285">
      <w:pPr>
        <w:pStyle w:val="Sch2Number"/>
        <w:rPr>
          <w:w w:val="0"/>
          <w:lang w:eastAsia="en-GB"/>
        </w:rPr>
      </w:pPr>
      <w:r w:rsidRPr="00027111">
        <w:rPr>
          <w:w w:val="0"/>
          <w:lang w:eastAsia="en-GB"/>
        </w:rPr>
        <w:t xml:space="preserve">Where a </w:t>
      </w:r>
      <w:r w:rsidR="00EF2F8F" w:rsidRPr="00027111">
        <w:rPr>
          <w:w w:val="0"/>
          <w:lang w:eastAsia="en-GB"/>
        </w:rPr>
        <w:t>Tenderer</w:t>
      </w:r>
      <w:r w:rsidRPr="00027111">
        <w:rPr>
          <w:w w:val="0"/>
          <w:lang w:eastAsia="en-GB"/>
        </w:rPr>
        <w:t xml:space="preserve"> identifies information as commercially sensitive, </w:t>
      </w:r>
      <w:r w:rsidR="0063412E" w:rsidRPr="00027111">
        <w:rPr>
          <w:w w:val="0"/>
          <w:lang w:eastAsia="en-GB"/>
        </w:rPr>
        <w:t>the Contracting Authority</w:t>
      </w:r>
      <w:r w:rsidRPr="00027111">
        <w:rPr>
          <w:w w:val="0"/>
          <w:lang w:eastAsia="en-GB"/>
        </w:rPr>
        <w:t xml:space="preserve"> will endeavour to maintain confidentiality. </w:t>
      </w:r>
      <w:r w:rsidR="00EF2F8F" w:rsidRPr="00027111">
        <w:rPr>
          <w:w w:val="0"/>
          <w:lang w:eastAsia="en-GB"/>
        </w:rPr>
        <w:t>Tenderer</w:t>
      </w:r>
      <w:r w:rsidRPr="00027111">
        <w:rPr>
          <w:w w:val="0"/>
          <w:lang w:eastAsia="en-GB"/>
        </w:rPr>
        <w:t xml:space="preserve">s should note, however, that, even where information is identified as commercially sensitive, </w:t>
      </w:r>
      <w:r w:rsidR="0063412E" w:rsidRPr="00027111">
        <w:rPr>
          <w:w w:val="0"/>
          <w:lang w:eastAsia="en-GB"/>
        </w:rPr>
        <w:t>the Contracting Authority</w:t>
      </w:r>
      <w:r w:rsidRPr="00027111">
        <w:rPr>
          <w:w w:val="0"/>
          <w:lang w:eastAsia="en-GB"/>
        </w:rPr>
        <w:t xml:space="preserve"> may be required to disclose such information in accordance with the </w:t>
      </w:r>
      <w:proofErr w:type="spellStart"/>
      <w:r w:rsidR="00743A5B" w:rsidRPr="00027111">
        <w:rPr>
          <w:w w:val="0"/>
          <w:lang w:eastAsia="en-GB"/>
        </w:rPr>
        <w:t>FoIA</w:t>
      </w:r>
      <w:proofErr w:type="spellEnd"/>
      <w:r w:rsidR="00743A5B" w:rsidRPr="00027111">
        <w:rPr>
          <w:w w:val="0"/>
          <w:lang w:eastAsia="en-GB"/>
        </w:rPr>
        <w:t xml:space="preserve"> and/or EIR</w:t>
      </w:r>
      <w:r w:rsidRPr="00027111">
        <w:rPr>
          <w:w w:val="0"/>
          <w:lang w:eastAsia="en-GB"/>
        </w:rPr>
        <w:t xml:space="preserve"> or the Transparency Requirements (see </w:t>
      </w:r>
      <w:r w:rsidR="00743A5B" w:rsidRPr="00027111">
        <w:rPr>
          <w:w w:val="0"/>
          <w:lang w:eastAsia="en-GB"/>
        </w:rPr>
        <w:t xml:space="preserve">sections </w:t>
      </w:r>
      <w:r w:rsidR="00743A5B" w:rsidRPr="00027111">
        <w:rPr>
          <w:w w:val="0"/>
          <w:lang w:eastAsia="en-GB"/>
        </w:rPr>
        <w:fldChar w:fldCharType="begin"/>
      </w:r>
      <w:r w:rsidR="00743A5B" w:rsidRPr="00027111">
        <w:rPr>
          <w:w w:val="0"/>
          <w:lang w:eastAsia="en-GB"/>
        </w:rPr>
        <w:instrText xml:space="preserve"> REF _Ref196212600 \r \h </w:instrText>
      </w:r>
      <w:r w:rsidR="00743A5B" w:rsidRPr="00027111">
        <w:rPr>
          <w:w w:val="0"/>
          <w:lang w:eastAsia="en-GB"/>
        </w:rPr>
      </w:r>
      <w:r w:rsidR="00743A5B" w:rsidRPr="00027111">
        <w:rPr>
          <w:w w:val="0"/>
          <w:lang w:eastAsia="en-GB"/>
        </w:rPr>
        <w:fldChar w:fldCharType="separate"/>
      </w:r>
      <w:r w:rsidR="00661BEB">
        <w:rPr>
          <w:w w:val="0"/>
          <w:lang w:eastAsia="en-GB"/>
        </w:rPr>
        <w:t>C9</w:t>
      </w:r>
      <w:r w:rsidR="00743A5B" w:rsidRPr="00027111">
        <w:rPr>
          <w:w w:val="0"/>
          <w:lang w:eastAsia="en-GB"/>
        </w:rPr>
        <w:fldChar w:fldCharType="end"/>
      </w:r>
      <w:r w:rsidR="00743A5B" w:rsidRPr="00027111">
        <w:rPr>
          <w:w w:val="0"/>
          <w:lang w:eastAsia="en-GB"/>
        </w:rPr>
        <w:t xml:space="preserve"> and </w:t>
      </w:r>
      <w:r w:rsidR="00743A5B" w:rsidRPr="00027111">
        <w:rPr>
          <w:w w:val="0"/>
          <w:lang w:eastAsia="en-GB"/>
        </w:rPr>
        <w:fldChar w:fldCharType="begin"/>
      </w:r>
      <w:r w:rsidR="00743A5B" w:rsidRPr="00027111">
        <w:rPr>
          <w:w w:val="0"/>
          <w:lang w:eastAsia="en-GB"/>
        </w:rPr>
        <w:instrText xml:space="preserve"> REF _Ref196212604 \r \h </w:instrText>
      </w:r>
      <w:r w:rsidR="00743A5B" w:rsidRPr="00027111">
        <w:rPr>
          <w:w w:val="0"/>
          <w:lang w:eastAsia="en-GB"/>
        </w:rPr>
      </w:r>
      <w:r w:rsidR="00743A5B" w:rsidRPr="00027111">
        <w:rPr>
          <w:w w:val="0"/>
          <w:lang w:eastAsia="en-GB"/>
        </w:rPr>
        <w:fldChar w:fldCharType="separate"/>
      </w:r>
      <w:r w:rsidR="00661BEB">
        <w:rPr>
          <w:w w:val="0"/>
          <w:lang w:eastAsia="en-GB"/>
        </w:rPr>
        <w:t>C11</w:t>
      </w:r>
      <w:r w:rsidR="00743A5B" w:rsidRPr="00027111">
        <w:rPr>
          <w:w w:val="0"/>
          <w:lang w:eastAsia="en-GB"/>
        </w:rPr>
        <w:fldChar w:fldCharType="end"/>
      </w:r>
      <w:r w:rsidR="00743A5B" w:rsidRPr="00027111">
        <w:rPr>
          <w:w w:val="0"/>
          <w:lang w:eastAsia="en-GB"/>
        </w:rPr>
        <w:t>)</w:t>
      </w:r>
      <w:r w:rsidRPr="00027111">
        <w:rPr>
          <w:w w:val="0"/>
          <w:lang w:eastAsia="en-GB"/>
        </w:rPr>
        <w:t xml:space="preserve">. </w:t>
      </w:r>
    </w:p>
    <w:p w14:paraId="05C60D94" w14:textId="5CF6290E" w:rsidR="003D3E71" w:rsidRPr="00027111" w:rsidRDefault="003D3E71" w:rsidP="00250285">
      <w:pPr>
        <w:pStyle w:val="Sch1Heading"/>
        <w:rPr>
          <w:lang w:eastAsia="en-GB"/>
        </w:rPr>
      </w:pPr>
      <w:bookmarkStart w:id="559" w:name="_Toc195782307"/>
      <w:r w:rsidRPr="00027111">
        <w:rPr>
          <w:lang w:eastAsia="en-GB"/>
        </w:rPr>
        <w:lastRenderedPageBreak/>
        <w:t>SUBMISSION OF TENDERS</w:t>
      </w:r>
      <w:bookmarkEnd w:id="559"/>
    </w:p>
    <w:p w14:paraId="1A039D64" w14:textId="77777777" w:rsidR="003D3E71" w:rsidRPr="00027111" w:rsidRDefault="003D3E71" w:rsidP="00250285">
      <w:pPr>
        <w:pStyle w:val="Sch2Number"/>
      </w:pPr>
      <w:r w:rsidRPr="00027111">
        <w:t>The Tender must be submitted in the form specified in this Invitation to Tender instructions.          Failure to do so may render the response non-compliant and it may be rejected.</w:t>
      </w:r>
    </w:p>
    <w:p w14:paraId="380A9AE7" w14:textId="41DE6FA3" w:rsidR="00BB74A7" w:rsidRPr="00027111" w:rsidRDefault="00BB74A7" w:rsidP="00250285">
      <w:pPr>
        <w:pStyle w:val="Sch2Number"/>
      </w:pPr>
      <w:r w:rsidRPr="00027111">
        <w:t xml:space="preserve">Tenders must be submitted via the Portal. </w:t>
      </w:r>
      <w:r w:rsidR="00250285" w:rsidRPr="00027111">
        <w:t>The</w:t>
      </w:r>
      <w:r w:rsidR="0063412E" w:rsidRPr="00027111">
        <w:t xml:space="preserve"> Contracting Authority</w:t>
      </w:r>
      <w:r w:rsidRPr="00027111">
        <w:t xml:space="preserve"> shall not consider any Tender that is submitted otherwise</w:t>
      </w:r>
      <w:r w:rsidR="00D732D1">
        <w:t>,</w:t>
      </w:r>
      <w:r w:rsidRPr="00027111">
        <w:t xml:space="preserve"> and any such Tender will be rejected.</w:t>
      </w:r>
    </w:p>
    <w:p w14:paraId="36523FE5" w14:textId="096D0BAE" w:rsidR="00BB74A7" w:rsidRPr="00027111" w:rsidRDefault="00BB74A7" w:rsidP="00250285">
      <w:pPr>
        <w:pStyle w:val="Sch2Number"/>
      </w:pPr>
      <w:r w:rsidRPr="00027111">
        <w:t xml:space="preserve">Tenders must be submitted before the Tender Return Date. </w:t>
      </w:r>
    </w:p>
    <w:p w14:paraId="17B9C8C4" w14:textId="77777777" w:rsidR="003D3E71" w:rsidRPr="00027111" w:rsidRDefault="003D3E71" w:rsidP="00250285">
      <w:pPr>
        <w:pStyle w:val="Sch2Number"/>
      </w:pPr>
      <w:r w:rsidRPr="00027111">
        <w:t>Format and content of response:</w:t>
      </w:r>
    </w:p>
    <w:p w14:paraId="4D57CCF6" w14:textId="77777777" w:rsidR="003D3E71" w:rsidRPr="00027111" w:rsidRDefault="003D3E71" w:rsidP="00250285">
      <w:pPr>
        <w:pStyle w:val="Sch3Number"/>
        <w:rPr>
          <w:lang w:eastAsia="en-GB"/>
        </w:rPr>
      </w:pPr>
      <w:r w:rsidRPr="00027111">
        <w:rPr>
          <w:lang w:eastAsia="en-GB"/>
        </w:rPr>
        <w:t xml:space="preserve">Submissions must not be password protected </w:t>
      </w:r>
    </w:p>
    <w:p w14:paraId="3C5ED754" w14:textId="77777777" w:rsidR="003D3E71" w:rsidRPr="00027111" w:rsidRDefault="003D3E71" w:rsidP="00250285">
      <w:pPr>
        <w:pStyle w:val="Sch3Number"/>
        <w:rPr>
          <w:lang w:eastAsia="en-GB"/>
        </w:rPr>
      </w:pPr>
      <w:r w:rsidRPr="00027111">
        <w:rPr>
          <w:lang w:eastAsia="en-GB"/>
        </w:rPr>
        <w:t>Tenderers are to answer all questions relevant to the Tender they are applying for.</w:t>
      </w:r>
    </w:p>
    <w:p w14:paraId="1D7782D1" w14:textId="3724F6C9" w:rsidR="003D3E71" w:rsidRPr="00D732D1" w:rsidRDefault="003D3E71" w:rsidP="00250285">
      <w:pPr>
        <w:pStyle w:val="Sch3Number"/>
        <w:rPr>
          <w:lang w:eastAsia="en-GB"/>
        </w:rPr>
      </w:pPr>
      <w:r w:rsidRPr="00D732D1">
        <w:rPr>
          <w:lang w:eastAsia="en-GB"/>
        </w:rPr>
        <w:t>Tenderers’ responses shall be clearly legible and in at least 1</w:t>
      </w:r>
      <w:r w:rsidR="00D732D1" w:rsidRPr="00D732D1">
        <w:rPr>
          <w:lang w:eastAsia="en-GB"/>
        </w:rPr>
        <w:t>2</w:t>
      </w:r>
      <w:r w:rsidRPr="00D732D1">
        <w:rPr>
          <w:lang w:eastAsia="en-GB"/>
        </w:rPr>
        <w:t>-point type, on a line spacing of at least 1.2 times the type size.</w:t>
      </w:r>
    </w:p>
    <w:p w14:paraId="0CE2427A" w14:textId="60FAF8D7" w:rsidR="003D3E71" w:rsidRPr="00027111" w:rsidRDefault="003D3E71" w:rsidP="00250285">
      <w:pPr>
        <w:pStyle w:val="Sch3Number"/>
        <w:rPr>
          <w:lang w:eastAsia="en-GB"/>
        </w:rPr>
      </w:pPr>
      <w:r w:rsidRPr="00027111">
        <w:rPr>
          <w:lang w:eastAsia="en-GB"/>
        </w:rPr>
        <w:t>Documents shall not include any embedded objects which, if printed</w:t>
      </w:r>
      <w:r w:rsidR="00D46DA2" w:rsidRPr="00027111">
        <w:rPr>
          <w:lang w:eastAsia="en-GB"/>
        </w:rPr>
        <w:t xml:space="preserve"> or saved as PDF</w:t>
      </w:r>
      <w:r w:rsidRPr="00027111">
        <w:rPr>
          <w:lang w:eastAsia="en-GB"/>
        </w:rPr>
        <w:t>, appear as icons, rather than in full.</w:t>
      </w:r>
    </w:p>
    <w:p w14:paraId="5F1CFEC9" w14:textId="77777777" w:rsidR="003D3E71" w:rsidRPr="00027111" w:rsidRDefault="003D3E71" w:rsidP="00250285">
      <w:pPr>
        <w:pStyle w:val="Sch3Number"/>
        <w:rPr>
          <w:lang w:eastAsia="en-GB"/>
        </w:rPr>
      </w:pPr>
      <w:r w:rsidRPr="00027111">
        <w:rPr>
          <w:lang w:eastAsia="en-GB"/>
        </w:rPr>
        <w:t>Proposals shall not contain any attachments or text other than that requested, and the Contracting Authority will disregard any information contained therein.</w:t>
      </w:r>
    </w:p>
    <w:p w14:paraId="76675542" w14:textId="2091120D" w:rsidR="003D3E71" w:rsidRPr="00027111" w:rsidRDefault="003D3E71" w:rsidP="00250285">
      <w:pPr>
        <w:pStyle w:val="Sch3Number"/>
        <w:rPr>
          <w:lang w:eastAsia="en-GB"/>
        </w:rPr>
      </w:pPr>
      <w:r w:rsidRPr="00027111">
        <w:rPr>
          <w:lang w:eastAsia="en-GB"/>
        </w:rPr>
        <w:t xml:space="preserve">The answer to each question shall be self-contained. Responses such as </w:t>
      </w:r>
      <w:r w:rsidR="00250285" w:rsidRPr="00027111">
        <w:rPr>
          <w:lang w:eastAsia="en-GB"/>
        </w:rPr>
        <w:t>"</w:t>
      </w:r>
      <w:r w:rsidRPr="00027111">
        <w:rPr>
          <w:lang w:eastAsia="en-GB"/>
        </w:rPr>
        <w:t>see answer to question x</w:t>
      </w:r>
      <w:r w:rsidR="00250285" w:rsidRPr="00027111">
        <w:rPr>
          <w:lang w:eastAsia="en-GB"/>
        </w:rPr>
        <w:t>"</w:t>
      </w:r>
      <w:r w:rsidRPr="00027111">
        <w:rPr>
          <w:lang w:eastAsia="en-GB"/>
        </w:rPr>
        <w:t xml:space="preserve"> are not acceptable, nor are responses which refer to or assume knowledge of existing arrangements.</w:t>
      </w:r>
    </w:p>
    <w:p w14:paraId="753EC8EC" w14:textId="68408927" w:rsidR="003D3E71" w:rsidRPr="00027111" w:rsidRDefault="003D3E71" w:rsidP="00250285">
      <w:pPr>
        <w:pStyle w:val="Sch3Number"/>
        <w:rPr>
          <w:lang w:eastAsia="en-GB"/>
        </w:rPr>
      </w:pPr>
      <w:r w:rsidRPr="00027111">
        <w:rPr>
          <w:lang w:eastAsia="en-GB"/>
        </w:rPr>
        <w:t>Tenderers should not assume that the evaluators have any prior knowledge of their organisation, its capabilities, or the solutions it offers</w:t>
      </w:r>
      <w:r w:rsidR="00743A5B" w:rsidRPr="00027111">
        <w:rPr>
          <w:lang w:eastAsia="en-GB"/>
        </w:rPr>
        <w:t xml:space="preserve"> or its involvement in any existing services, projects or procurements</w:t>
      </w:r>
      <w:r w:rsidRPr="00027111">
        <w:rPr>
          <w:lang w:eastAsia="en-GB"/>
        </w:rPr>
        <w:t>.</w:t>
      </w:r>
    </w:p>
    <w:p w14:paraId="04AF00FF" w14:textId="77777777" w:rsidR="003D3E71" w:rsidRPr="00027111" w:rsidRDefault="003D3E71" w:rsidP="00250285">
      <w:pPr>
        <w:pStyle w:val="Sch3Number"/>
        <w:rPr>
          <w:lang w:eastAsia="en-GB"/>
        </w:rPr>
      </w:pPr>
      <w:r w:rsidRPr="00027111">
        <w:rPr>
          <w:lang w:eastAsia="en-GB"/>
        </w:rPr>
        <w:t>Tenderers are reminded that their proposal should respond specifically to the Contracting Authority’s requirements. Generic responses which do not take account of the Contracting Authority’s requirements and circumstances are unlikely to achieve high marks.</w:t>
      </w:r>
    </w:p>
    <w:p w14:paraId="6A4E9C73" w14:textId="7CA42629" w:rsidR="00743A5B" w:rsidRPr="00904B64" w:rsidRDefault="003D3E71">
      <w:pPr>
        <w:pStyle w:val="Sch2Number"/>
      </w:pPr>
      <w:r w:rsidRPr="00904B64">
        <w:t>If at any stage it is necessary for a tendering organisation to refer to documents or provide supplementary information such as CV’s</w:t>
      </w:r>
      <w:r w:rsidR="00743A5B" w:rsidRPr="00904B64">
        <w:t xml:space="preserve"> or i</w:t>
      </w:r>
      <w:r w:rsidRPr="00904B64">
        <w:t xml:space="preserve">mplementation plans to support their response, these must be submitted via the </w:t>
      </w:r>
      <w:r w:rsidR="00250285" w:rsidRPr="00904B64">
        <w:t>"</w:t>
      </w:r>
      <w:r w:rsidRPr="00904B64">
        <w:t>attachments</w:t>
      </w:r>
      <w:r w:rsidR="00250285" w:rsidRPr="00904B64">
        <w:t>"</w:t>
      </w:r>
      <w:r w:rsidRPr="00904B64">
        <w:t xml:space="preserve"> tab on Sell2Wales and referenced in their response as an appendix. </w:t>
      </w:r>
    </w:p>
    <w:p w14:paraId="48C5E278" w14:textId="1AEDF2EE" w:rsidR="003D3E71" w:rsidRPr="00027111" w:rsidRDefault="003D3E71" w:rsidP="00250285">
      <w:pPr>
        <w:pStyle w:val="Sch2Number"/>
      </w:pPr>
      <w:r w:rsidRPr="00027111">
        <w:t xml:space="preserve">Tenderers are required to submit specific responses to the questions within this document and keep responses ONLY within the </w:t>
      </w:r>
      <w:r w:rsidR="00250285" w:rsidRPr="00027111">
        <w:t>"</w:t>
      </w:r>
      <w:r w:rsidRPr="00027111">
        <w:t>Answers</w:t>
      </w:r>
      <w:r w:rsidR="00250285" w:rsidRPr="00027111">
        <w:t>"</w:t>
      </w:r>
      <w:r w:rsidRPr="00027111">
        <w:t xml:space="preserve"> section. Any supporting appendices must be clearly listed and referenced.</w:t>
      </w:r>
      <w:r w:rsidR="00250285" w:rsidRPr="00027111">
        <w:t xml:space="preserve"> </w:t>
      </w:r>
      <w:r w:rsidRPr="00027111">
        <w:t>Responses should not include additional attachments unless the question states they are accepted. General marketing information should not be submitted.</w:t>
      </w:r>
    </w:p>
    <w:p w14:paraId="63A595CB" w14:textId="68358441" w:rsidR="003D3E71" w:rsidRPr="00027111" w:rsidRDefault="003D3E71" w:rsidP="00250285">
      <w:pPr>
        <w:pStyle w:val="Sch2Number"/>
      </w:pPr>
      <w:r w:rsidRPr="00027111">
        <w:t xml:space="preserve">The Contracting Authority may at its own absolute discretion extend the </w:t>
      </w:r>
      <w:r w:rsidR="00743A5B" w:rsidRPr="00027111">
        <w:t>Tender Return Date</w:t>
      </w:r>
      <w:r w:rsidRPr="00027111">
        <w:t xml:space="preserve"> and the time for receipt of Tenders specified in this ITT and will be notified via the </w:t>
      </w:r>
      <w:r w:rsidR="00250285" w:rsidRPr="00027111">
        <w:t>"</w:t>
      </w:r>
      <w:r w:rsidRPr="00027111">
        <w:t>messages</w:t>
      </w:r>
      <w:r w:rsidR="00250285" w:rsidRPr="00027111">
        <w:t>"</w:t>
      </w:r>
      <w:r w:rsidRPr="00027111">
        <w:t xml:space="preserve"> tab on </w:t>
      </w:r>
      <w:r w:rsidRPr="00904B64">
        <w:t>Sell2Wales.</w:t>
      </w:r>
      <w:bookmarkStart w:id="560" w:name="_Ref196212702"/>
      <w:r w:rsidRPr="00904B64">
        <w:t xml:space="preserve">Any extension granted under </w:t>
      </w:r>
      <w:r w:rsidR="00743A5B" w:rsidRPr="00904B64">
        <w:t xml:space="preserve">this section </w:t>
      </w:r>
      <w:r w:rsidR="00743A5B" w:rsidRPr="00904B64">
        <w:fldChar w:fldCharType="begin"/>
      </w:r>
      <w:r w:rsidR="00743A5B" w:rsidRPr="00904B64">
        <w:instrText xml:space="preserve"> REF _Ref196212702 \r \h </w:instrText>
      </w:r>
      <w:r w:rsidR="00904B64">
        <w:instrText xml:space="preserve"> \* MERGEFORMAT </w:instrText>
      </w:r>
      <w:r w:rsidR="00743A5B" w:rsidRPr="00904B64">
        <w:fldChar w:fldCharType="separate"/>
      </w:r>
      <w:r w:rsidR="00661BEB">
        <w:t>D6.7</w:t>
      </w:r>
      <w:r w:rsidR="00743A5B" w:rsidRPr="00904B64">
        <w:fldChar w:fldCharType="end"/>
      </w:r>
      <w:r w:rsidRPr="00904B64">
        <w:t xml:space="preserve"> will apply</w:t>
      </w:r>
      <w:r w:rsidRPr="00027111">
        <w:t xml:space="preserve"> to all Tenderers.</w:t>
      </w:r>
      <w:bookmarkEnd w:id="560"/>
      <w:r w:rsidRPr="00027111">
        <w:t xml:space="preserve">                                                                    </w:t>
      </w:r>
    </w:p>
    <w:p w14:paraId="6270817C" w14:textId="79A98774" w:rsidR="003D3E71" w:rsidRPr="00027111" w:rsidRDefault="003D3E71" w:rsidP="00250285">
      <w:pPr>
        <w:pStyle w:val="Sch2Number"/>
      </w:pPr>
      <w:r w:rsidRPr="00027111">
        <w:lastRenderedPageBreak/>
        <w:t xml:space="preserve">Tenderers will submit all documentation for this procurement electronically via </w:t>
      </w:r>
      <w:r w:rsidR="00743A5B" w:rsidRPr="00027111">
        <w:t>the Portal</w:t>
      </w:r>
      <w:r w:rsidRPr="00027111">
        <w:t xml:space="preserve">. Further details on submitting a response are within the </w:t>
      </w:r>
      <w:r w:rsidR="00250285" w:rsidRPr="00027111">
        <w:t>"</w:t>
      </w:r>
      <w:r w:rsidRPr="00027111">
        <w:t>Instructions for Suppliers</w:t>
      </w:r>
      <w:r w:rsidR="00250285" w:rsidRPr="00027111">
        <w:t>"</w:t>
      </w:r>
      <w:r w:rsidRPr="00027111">
        <w:t xml:space="preserve"> documents that can be found in the General tab under the </w:t>
      </w:r>
      <w:r w:rsidR="00250285" w:rsidRPr="00027111">
        <w:t>"</w:t>
      </w:r>
      <w:r w:rsidR="00086076">
        <w:t>additional</w:t>
      </w:r>
      <w:r w:rsidRPr="00027111">
        <w:t xml:space="preserve"> documents</w:t>
      </w:r>
      <w:r w:rsidR="00250285" w:rsidRPr="00027111">
        <w:t>"</w:t>
      </w:r>
      <w:r w:rsidRPr="00027111">
        <w:t xml:space="preserve"> option of the opportunity.</w:t>
      </w:r>
    </w:p>
    <w:p w14:paraId="11244BBD" w14:textId="29C36D67" w:rsidR="003D3E71" w:rsidRPr="00027111" w:rsidRDefault="003D3E71" w:rsidP="00250285">
      <w:pPr>
        <w:pStyle w:val="Sch2Number"/>
      </w:pPr>
      <w:r w:rsidRPr="006757E0">
        <w:t>Tender</w:t>
      </w:r>
      <w:r w:rsidR="00234AD2" w:rsidRPr="006757E0">
        <w:t>s</w:t>
      </w:r>
      <w:r w:rsidRPr="006757E0">
        <w:t xml:space="preserve"> are to be submitted via the </w:t>
      </w:r>
      <w:r w:rsidR="00743A5B" w:rsidRPr="006757E0">
        <w:t>Portal</w:t>
      </w:r>
      <w:r w:rsidRPr="006757E0">
        <w:t xml:space="preserve"> website by</w:t>
      </w:r>
      <w:r w:rsidR="00743A5B" w:rsidRPr="006757E0">
        <w:t xml:space="preserve"> Tender Return Date (being</w:t>
      </w:r>
      <w:r w:rsidRPr="006757E0">
        <w:t xml:space="preserve"> no later 12.00.00 GMT on </w:t>
      </w:r>
      <w:r w:rsidR="006757E0" w:rsidRPr="006757E0">
        <w:t>10</w:t>
      </w:r>
      <w:r w:rsidR="006757E0" w:rsidRPr="006757E0">
        <w:rPr>
          <w:vertAlign w:val="superscript"/>
        </w:rPr>
        <w:t>th</w:t>
      </w:r>
      <w:r w:rsidR="006757E0" w:rsidRPr="006757E0">
        <w:t xml:space="preserve"> November 2026</w:t>
      </w:r>
      <w:r w:rsidR="006757E0">
        <w:t>)</w:t>
      </w:r>
      <w:r w:rsidRPr="00027111">
        <w:t>.</w:t>
      </w:r>
    </w:p>
    <w:p w14:paraId="387A5565" w14:textId="622BBEA3" w:rsidR="003D3E71" w:rsidRPr="00027111" w:rsidRDefault="003D3E71" w:rsidP="00250285">
      <w:pPr>
        <w:pStyle w:val="Sch2Number"/>
      </w:pPr>
      <w:r w:rsidRPr="00027111">
        <w:t xml:space="preserve">Tenders will be received any time up to the </w:t>
      </w:r>
      <w:r w:rsidR="00743A5B" w:rsidRPr="00027111">
        <w:t>Tender Return Date</w:t>
      </w:r>
      <w:r w:rsidRPr="00027111">
        <w:t>. Tenders received before this deadline will be unopened until the opening date.</w:t>
      </w:r>
    </w:p>
    <w:p w14:paraId="482AE553" w14:textId="77777777" w:rsidR="003D3E71" w:rsidRPr="00027111" w:rsidRDefault="003D3E71">
      <w:pPr>
        <w:pStyle w:val="Sch2Number"/>
      </w:pPr>
      <w:r w:rsidRPr="00027111">
        <w:t>The Contracting Authority does not accept responsibility for the premature opening or mishandling of Tenders that are not submitted in accordance with these instructions.</w:t>
      </w:r>
    </w:p>
    <w:p w14:paraId="04049BDC" w14:textId="77777777" w:rsidR="00743A5B" w:rsidRPr="00027111" w:rsidRDefault="00743A5B" w:rsidP="00743A5B">
      <w:pPr>
        <w:pStyle w:val="Sch2Number"/>
      </w:pPr>
      <w:r w:rsidRPr="00027111">
        <w:t>Any Tender response that is received after the designated deadline may, at the Contracting Authority's discretion, be rejected and therefore not considered for evaluation.</w:t>
      </w:r>
    </w:p>
    <w:p w14:paraId="15D4137C" w14:textId="77777777" w:rsidR="00DA099F" w:rsidRPr="00027111" w:rsidRDefault="00DA099F" w:rsidP="00250285">
      <w:pPr>
        <w:pStyle w:val="Sch1Heading"/>
        <w:rPr>
          <w:lang w:eastAsia="en-GB"/>
        </w:rPr>
      </w:pPr>
      <w:bookmarkStart w:id="561" w:name="_Toc195782308"/>
      <w:r w:rsidRPr="00027111">
        <w:rPr>
          <w:lang w:eastAsia="en-GB"/>
        </w:rPr>
        <w:t>TENDER VALIDITY</w:t>
      </w:r>
      <w:bookmarkEnd w:id="561"/>
    </w:p>
    <w:p w14:paraId="03FC44CE" w14:textId="507209D0" w:rsidR="00DA099F" w:rsidRPr="00027111" w:rsidRDefault="00DA099F" w:rsidP="00250285">
      <w:pPr>
        <w:pStyle w:val="Sch2Number"/>
      </w:pPr>
      <w:r w:rsidRPr="00027111">
        <w:t xml:space="preserve">Your Tender (including price) will remain open for acceptance until </w:t>
      </w:r>
      <w:r w:rsidR="00580E8E">
        <w:t>90</w:t>
      </w:r>
      <w:r w:rsidRPr="00027111">
        <w:t xml:space="preserve"> Days after the </w:t>
      </w:r>
      <w:r w:rsidR="00743A5B" w:rsidRPr="00027111">
        <w:t>Tender Return Date</w:t>
      </w:r>
      <w:r w:rsidRPr="00027111">
        <w:t xml:space="preserve">. </w:t>
      </w:r>
    </w:p>
    <w:p w14:paraId="315CD599" w14:textId="3FF90A92" w:rsidR="00DA099F" w:rsidRPr="00027111" w:rsidRDefault="00DA099F" w:rsidP="00250285">
      <w:pPr>
        <w:pStyle w:val="Sch2Number"/>
      </w:pPr>
      <w:r w:rsidRPr="00027111">
        <w:t xml:space="preserve">If your Tender is successful, the prices you have offered will form part of the agreement documents and will remain </w:t>
      </w:r>
      <w:r w:rsidR="00250285" w:rsidRPr="00027111">
        <w:t>"</w:t>
      </w:r>
      <w:r w:rsidRPr="00027111">
        <w:t>fixed</w:t>
      </w:r>
      <w:r w:rsidR="00250285" w:rsidRPr="00027111">
        <w:t>"</w:t>
      </w:r>
      <w:r w:rsidRPr="00027111">
        <w:t xml:space="preserve"> for the duration of the contract, unless otherwise stated.</w:t>
      </w:r>
    </w:p>
    <w:p w14:paraId="643435B1" w14:textId="60D84469" w:rsidR="003D3E71" w:rsidRPr="00027111" w:rsidRDefault="003D3E71" w:rsidP="00250285">
      <w:pPr>
        <w:pStyle w:val="Schedule"/>
      </w:pPr>
      <w:r w:rsidRPr="00027111">
        <w:lastRenderedPageBreak/>
        <w:br/>
      </w:r>
      <w:bookmarkStart w:id="562" w:name="_Toc242697663"/>
      <w:r w:rsidRPr="00027111">
        <w:t>Evaluation of Tenders and award</w:t>
      </w:r>
      <w:bookmarkEnd w:id="562"/>
    </w:p>
    <w:p w14:paraId="6A6F3691" w14:textId="77777777" w:rsidR="00D46DA2" w:rsidRPr="00027111" w:rsidRDefault="00D46DA2" w:rsidP="00D46DA2">
      <w:pPr>
        <w:pStyle w:val="Sch1Heading"/>
        <w:rPr>
          <w:lang w:eastAsia="en-GB"/>
        </w:rPr>
      </w:pPr>
      <w:bookmarkStart w:id="563" w:name="_Toc195782309"/>
      <w:r w:rsidRPr="00027111">
        <w:rPr>
          <w:lang w:eastAsia="en-GB"/>
        </w:rPr>
        <w:t>Evaluation process</w:t>
      </w:r>
      <w:bookmarkEnd w:id="563"/>
    </w:p>
    <w:p w14:paraId="3BEBC1D7" w14:textId="2E66DCC8" w:rsidR="00D46DA2" w:rsidRPr="00027111" w:rsidRDefault="00D46DA2" w:rsidP="00250285">
      <w:pPr>
        <w:pStyle w:val="Sch2Number"/>
      </w:pPr>
      <w:r w:rsidRPr="00027111">
        <w:t>All Tender responses will be checked to ensure that all questions have been addressed and that all documents requested have been attached.</w:t>
      </w:r>
      <w:r w:rsidR="00250285" w:rsidRPr="00027111">
        <w:t xml:space="preserve"> </w:t>
      </w:r>
      <w:r w:rsidRPr="00027111">
        <w:t xml:space="preserve">Each </w:t>
      </w:r>
      <w:r w:rsidR="00D246BE">
        <w:t>W</w:t>
      </w:r>
      <w:r w:rsidRPr="00027111">
        <w:t>PSQ response will be reviewed to check that:</w:t>
      </w:r>
    </w:p>
    <w:p w14:paraId="5E78249A" w14:textId="77777777" w:rsidR="00D46DA2" w:rsidRPr="00027111" w:rsidRDefault="00D46DA2" w:rsidP="00250285">
      <w:pPr>
        <w:pStyle w:val="Sch3Number"/>
      </w:pPr>
      <w:r w:rsidRPr="00027111">
        <w:t>the Tenderer has submitted their Core Supplier Information via the CDP;</w:t>
      </w:r>
    </w:p>
    <w:p w14:paraId="42211D6F" w14:textId="77777777" w:rsidR="00D46DA2" w:rsidRPr="00027111" w:rsidRDefault="00D46DA2" w:rsidP="00250285">
      <w:pPr>
        <w:pStyle w:val="Sch3Number"/>
      </w:pPr>
      <w:r w:rsidRPr="00027111">
        <w:t>details of all Sub-Contractor who will perform all or part of the Contract together with Associated Persons and Connected Persons have been provided;</w:t>
      </w:r>
    </w:p>
    <w:p w14:paraId="0B72FDF9" w14:textId="77777777" w:rsidR="00D46DA2" w:rsidRPr="00027111" w:rsidRDefault="00D46DA2" w:rsidP="00250285">
      <w:pPr>
        <w:pStyle w:val="Sch3Number"/>
      </w:pPr>
      <w:r w:rsidRPr="00027111">
        <w:t xml:space="preserve">whether any Mandatory Exclusion Grounds or Discretionary Exclusion Grounds apply to the Tenderer, Associated Persons, Connected Persons or Sub-Contractors; </w:t>
      </w:r>
    </w:p>
    <w:p w14:paraId="5585FA58" w14:textId="77777777" w:rsidR="00D46DA2" w:rsidRPr="00027111" w:rsidRDefault="00D46DA2" w:rsidP="00250285">
      <w:pPr>
        <w:pStyle w:val="Sch3Number"/>
      </w:pPr>
      <w:r w:rsidRPr="00027111">
        <w:t xml:space="preserve">the Tenderer, Associated Persons, Connected Persons or Sub-Contractors are not Excluded Suppliers or Excludable Suppliers (including </w:t>
      </w:r>
      <w:proofErr w:type="gramStart"/>
      <w:r w:rsidRPr="00027111">
        <w:t>whether or not</w:t>
      </w:r>
      <w:proofErr w:type="gramEnd"/>
      <w:r w:rsidRPr="00027111">
        <w:t xml:space="preserve"> they are on the Debarment List)</w:t>
      </w:r>
    </w:p>
    <w:p w14:paraId="0FE1E75A" w14:textId="1BB15E0E" w:rsidR="00D46DA2" w:rsidRPr="00027111" w:rsidRDefault="00D46DA2" w:rsidP="00250285">
      <w:pPr>
        <w:pStyle w:val="Sch3Number"/>
      </w:pPr>
      <w:r w:rsidRPr="00027111">
        <w:t xml:space="preserve">all </w:t>
      </w:r>
      <w:r w:rsidR="00E13C79">
        <w:t>W</w:t>
      </w:r>
      <w:r w:rsidRPr="00027111">
        <w:t xml:space="preserve">PSQ questions have been responded to; </w:t>
      </w:r>
    </w:p>
    <w:p w14:paraId="687511F4" w14:textId="77777777" w:rsidR="00D46DA2" w:rsidRPr="00027111" w:rsidRDefault="00D46DA2" w:rsidP="00250285">
      <w:pPr>
        <w:pStyle w:val="Sch3Number"/>
      </w:pPr>
      <w:r w:rsidRPr="00027111">
        <w:t>all additional information requested has been submitted (and no other additional information has been submitted); and</w:t>
      </w:r>
    </w:p>
    <w:p w14:paraId="6E3EA890" w14:textId="77777777" w:rsidR="00D46DA2" w:rsidRPr="00027111" w:rsidRDefault="00D46DA2" w:rsidP="00250285">
      <w:pPr>
        <w:pStyle w:val="Sch3Number"/>
      </w:pPr>
      <w:r w:rsidRPr="00027111">
        <w:t xml:space="preserve">page/word limits have been conformed with. </w:t>
      </w:r>
    </w:p>
    <w:p w14:paraId="74D57DDE" w14:textId="3CC19BC0" w:rsidR="00D46DA2" w:rsidRPr="00027111" w:rsidRDefault="00D46DA2" w:rsidP="00250285">
      <w:pPr>
        <w:pStyle w:val="Sch2Number"/>
        <w:numPr>
          <w:ilvl w:val="0"/>
          <w:numId w:val="0"/>
        </w:numPr>
        <w:ind w:left="851"/>
      </w:pPr>
      <w:r w:rsidRPr="00027111">
        <w:t>Without prejudice to the Contracting Authority’s right to exclude or reject a</w:t>
      </w:r>
      <w:r w:rsidR="00250285" w:rsidRPr="00027111">
        <w:t xml:space="preserve"> </w:t>
      </w:r>
      <w:r w:rsidRPr="00027111">
        <w:t xml:space="preserve">Tender, if, </w:t>
      </w:r>
      <w:proofErr w:type="gramStart"/>
      <w:r w:rsidRPr="00027111">
        <w:t>as a result of</w:t>
      </w:r>
      <w:proofErr w:type="gramEnd"/>
      <w:r w:rsidRPr="00027111">
        <w:t xml:space="preserve"> the compliance check, there are any issues identified with a Tenderer’s response, the Contracting Authority may raise these with the Tenderer</w:t>
      </w:r>
      <w:r w:rsidR="00CD6033">
        <w:t xml:space="preserve"> via e-mail</w:t>
      </w:r>
      <w:r w:rsidRPr="00027111">
        <w:t xml:space="preserve">. </w:t>
      </w:r>
    </w:p>
    <w:p w14:paraId="2ED3F770" w14:textId="77777777" w:rsidR="00D46DA2" w:rsidRPr="00027111" w:rsidRDefault="00D46DA2" w:rsidP="00D46DA2">
      <w:pPr>
        <w:pStyle w:val="Sch2Number"/>
      </w:pPr>
      <w:r w:rsidRPr="00027111">
        <w:t xml:space="preserve">All Tender responses that have passed the initial checks are to be evaluated </w:t>
      </w:r>
      <w:proofErr w:type="gramStart"/>
      <w:r w:rsidRPr="00027111">
        <w:t>on the basis of</w:t>
      </w:r>
      <w:proofErr w:type="gramEnd"/>
      <w:r w:rsidRPr="00027111">
        <w:t xml:space="preserve"> an assessment of information provided in response to each of the questions set out in the Tender. Responses to questions will be evaluated </w:t>
      </w:r>
      <w:proofErr w:type="gramStart"/>
      <w:r w:rsidRPr="00027111">
        <w:t>on the basis of</w:t>
      </w:r>
      <w:proofErr w:type="gramEnd"/>
      <w:r w:rsidRPr="00027111">
        <w:t xml:space="preserve"> the assessment methodology set out in this ITT.</w:t>
      </w:r>
    </w:p>
    <w:p w14:paraId="05CB5A4E" w14:textId="6DF7D7EA" w:rsidR="00CE0154" w:rsidRPr="00027111" w:rsidRDefault="00CE0154" w:rsidP="00250285">
      <w:pPr>
        <w:pStyle w:val="Sch2Number"/>
      </w:pPr>
      <w:r w:rsidRPr="00027111">
        <w:t xml:space="preserve">This </w:t>
      </w:r>
      <w:r w:rsidR="00D46DA2" w:rsidRPr="00027111">
        <w:t xml:space="preserve">evaluation </w:t>
      </w:r>
      <w:r w:rsidRPr="00027111">
        <w:t xml:space="preserve">will be </w:t>
      </w:r>
      <w:r w:rsidR="005E2415" w:rsidRPr="00027111">
        <w:t xml:space="preserve">evaluated </w:t>
      </w:r>
      <w:r w:rsidRPr="00027111">
        <w:t>as a two</w:t>
      </w:r>
      <w:r w:rsidR="00CD6033">
        <w:t>-</w:t>
      </w:r>
      <w:r w:rsidRPr="00027111">
        <w:t>stage process</w:t>
      </w:r>
      <w:r w:rsidR="005E2415" w:rsidRPr="00027111">
        <w:t>:</w:t>
      </w:r>
    </w:p>
    <w:p w14:paraId="66991570" w14:textId="4A4DD80D" w:rsidR="00CE0154" w:rsidRPr="00027111" w:rsidRDefault="005E2415" w:rsidP="00250285">
      <w:pPr>
        <w:pStyle w:val="Sch3Number"/>
      </w:pPr>
      <w:r>
        <w:t>The first s</w:t>
      </w:r>
      <w:r w:rsidR="00287F32">
        <w:t xml:space="preserve">tage </w:t>
      </w:r>
      <w:r w:rsidR="00CE0154">
        <w:t xml:space="preserve">is </w:t>
      </w:r>
      <w:r w:rsidR="006E034E" w:rsidRPr="002506A7">
        <w:t xml:space="preserve">the Welsh Procurement Specific Questionnaire (WPSQ) and the mandatory requirements set out in ITT Part 2. Please see the WPSQ and ITT Part 2 within the "additional documents" tab via the opportunity on Sell2Wales. Tenderers must satisfy </w:t>
      </w:r>
      <w:proofErr w:type="gramStart"/>
      <w:r w:rsidR="006E034E" w:rsidRPr="002506A7">
        <w:t>all of</w:t>
      </w:r>
      <w:proofErr w:type="gramEnd"/>
      <w:r w:rsidR="006E034E" w:rsidRPr="002506A7">
        <w:t xml:space="preserve"> the Conditions of Participation in this stage to proceed to have their </w:t>
      </w:r>
      <w:r w:rsidR="263E9DCA">
        <w:t>Technical</w:t>
      </w:r>
      <w:r w:rsidR="00F84A62">
        <w:t>/Quality</w:t>
      </w:r>
      <w:r>
        <w:t xml:space="preserve">, Social Value and Pricing submissions evaluated at </w:t>
      </w:r>
      <w:r w:rsidR="00CE0154">
        <w:t xml:space="preserve">the second stage of the evaluation. Tenderers that do not </w:t>
      </w:r>
      <w:r>
        <w:t xml:space="preserve">satisfy </w:t>
      </w:r>
      <w:proofErr w:type="gramStart"/>
      <w:r>
        <w:t>all of</w:t>
      </w:r>
      <w:proofErr w:type="gramEnd"/>
      <w:r>
        <w:t xml:space="preserve"> the Conditions of Participation</w:t>
      </w:r>
      <w:r w:rsidR="00250285">
        <w:t xml:space="preserve"> </w:t>
      </w:r>
      <w:r w:rsidR="00CE0154">
        <w:t>will not be considered</w:t>
      </w:r>
      <w:r>
        <w:t xml:space="preserve"> any further</w:t>
      </w:r>
      <w:r w:rsidR="00CE0154">
        <w:t>.</w:t>
      </w:r>
    </w:p>
    <w:p w14:paraId="19D85DC1" w14:textId="3CFDDD18" w:rsidR="00CE0154" w:rsidRPr="002F7A88" w:rsidRDefault="00CE0154" w:rsidP="00250285">
      <w:pPr>
        <w:pStyle w:val="Sch3Number"/>
      </w:pPr>
      <w:r>
        <w:t xml:space="preserve">The second stage of the process is the </w:t>
      </w:r>
      <w:r w:rsidR="005E2415">
        <w:t xml:space="preserve">evaluation of the </w:t>
      </w:r>
      <w:r w:rsidR="402E1BAA">
        <w:t>Technical</w:t>
      </w:r>
      <w:r w:rsidR="00DD467F">
        <w:t>/Quality,</w:t>
      </w:r>
      <w:r w:rsidR="005E2415">
        <w:t xml:space="preserve"> Social Value and Pricing element</w:t>
      </w:r>
      <w:r w:rsidR="00FA31DF">
        <w:t>s</w:t>
      </w:r>
      <w:r w:rsidR="005E2415">
        <w:t xml:space="preserve"> of the Tender</w:t>
      </w:r>
      <w:r>
        <w:t xml:space="preserve">. Tenderers will be evaluated via completion of the </w:t>
      </w:r>
      <w:r w:rsidR="3A543970">
        <w:t>technical</w:t>
      </w:r>
      <w:r>
        <w:t xml:space="preserve"> and pricing schedules</w:t>
      </w:r>
      <w:r w:rsidR="002F7A88">
        <w:t xml:space="preserve">, </w:t>
      </w:r>
      <w:r w:rsidR="007D1D16">
        <w:t>t</w:t>
      </w:r>
      <w:r>
        <w:t>ogether with social value proposal.</w:t>
      </w:r>
    </w:p>
    <w:p w14:paraId="1F1CD0A4" w14:textId="0F4AFFAF" w:rsidR="00D46DA2" w:rsidRPr="00027111" w:rsidRDefault="00D46DA2" w:rsidP="00D46DA2">
      <w:pPr>
        <w:pStyle w:val="Sch2Number"/>
      </w:pPr>
      <w:r w:rsidRPr="00027111">
        <w:lastRenderedPageBreak/>
        <w:t xml:space="preserve">Individual evaluators shall assess each question using the assessment methodology for the relevant question and record their reason for their provisional scores (and reference to </w:t>
      </w:r>
      <w:r w:rsidR="00250285" w:rsidRPr="00027111">
        <w:t>"</w:t>
      </w:r>
      <w:r w:rsidRPr="00027111">
        <w:t>score</w:t>
      </w:r>
      <w:r w:rsidR="00250285" w:rsidRPr="00027111">
        <w:t>"</w:t>
      </w:r>
      <w:r w:rsidRPr="00027111">
        <w:t xml:space="preserve"> includes a pass or a </w:t>
      </w:r>
      <w:proofErr w:type="gramStart"/>
      <w:r w:rsidRPr="00027111">
        <w:t>fail</w:t>
      </w:r>
      <w:proofErr w:type="gramEnd"/>
      <w:r w:rsidRPr="00027111">
        <w:t xml:space="preserve"> where applicable). </w:t>
      </w:r>
    </w:p>
    <w:p w14:paraId="2F7CEDAF" w14:textId="77777777" w:rsidR="00D46DA2" w:rsidRPr="00027111" w:rsidRDefault="00D46DA2" w:rsidP="00D46DA2">
      <w:pPr>
        <w:pStyle w:val="Sch2Number"/>
      </w:pPr>
      <w:r w:rsidRPr="00027111">
        <w:t xml:space="preserve">Once the individual evaluators have completed their assessment of their provisional scores, a moderation meeting shall be held (and may be held either virtually or in-person). The purpose of the moderation meeting is to reach a consensus final score for each question to be awarded to each Tender, which shall stand as the final score awarded for the relevant question. </w:t>
      </w:r>
    </w:p>
    <w:p w14:paraId="66B71EB3" w14:textId="77777777" w:rsidR="00D46DA2" w:rsidRPr="00027111" w:rsidRDefault="00D46DA2" w:rsidP="00D46DA2">
      <w:pPr>
        <w:pStyle w:val="Sch2Number"/>
      </w:pPr>
      <w:r w:rsidRPr="00027111">
        <w:t xml:space="preserve">Where different individual evaluators have evaluated different questions or sections of the Tender, then separate moderation meetings shall be held. </w:t>
      </w:r>
    </w:p>
    <w:p w14:paraId="1A21A7D9" w14:textId="77777777" w:rsidR="00D46DA2" w:rsidRPr="00027111" w:rsidRDefault="00D46DA2" w:rsidP="00D46DA2">
      <w:pPr>
        <w:pStyle w:val="Sch2Number"/>
      </w:pPr>
      <w:r w:rsidRPr="00027111">
        <w:t xml:space="preserve">Such moderation meetings may be chaired and/or otherwise supported by other individuals who were not evaluators (but such individuals shall not evaluate the Tenders). </w:t>
      </w:r>
    </w:p>
    <w:p w14:paraId="7B7E4202" w14:textId="29A9A2DA" w:rsidR="00A56962" w:rsidRPr="00027111" w:rsidRDefault="00A56962" w:rsidP="00250285">
      <w:pPr>
        <w:pStyle w:val="Sch2Number"/>
      </w:pPr>
      <w:r w:rsidRPr="00027111">
        <w:t xml:space="preserve">The </w:t>
      </w:r>
      <w:r w:rsidR="008F37E8" w:rsidRPr="00027111">
        <w:t>Contracting Authority</w:t>
      </w:r>
      <w:r w:rsidR="00664006" w:rsidRPr="00027111">
        <w:t xml:space="preserve"> does</w:t>
      </w:r>
      <w:r w:rsidRPr="00027111">
        <w:t xml:space="preserve"> not undertake to accept the lowest or any Tender and reserves the right to accept the whole or any part of any Tender submitted.</w:t>
      </w:r>
    </w:p>
    <w:p w14:paraId="2ACFF0F9" w14:textId="77777777" w:rsidR="00D46DA2" w:rsidRPr="00027111" w:rsidRDefault="00D46DA2" w:rsidP="00D46DA2">
      <w:pPr>
        <w:pStyle w:val="Sch1Heading"/>
      </w:pPr>
      <w:bookmarkStart w:id="564" w:name="_Toc195782310"/>
      <w:bookmarkStart w:id="565" w:name="_Ref196212327"/>
      <w:r w:rsidRPr="00027111">
        <w:t>Clarification of Tenders</w:t>
      </w:r>
      <w:bookmarkEnd w:id="564"/>
      <w:bookmarkEnd w:id="565"/>
    </w:p>
    <w:p w14:paraId="065C3B81" w14:textId="07B4CADE" w:rsidR="00D46DA2" w:rsidRPr="00027111" w:rsidRDefault="00EF2F8F" w:rsidP="00D46DA2">
      <w:pPr>
        <w:pStyle w:val="Sch2Number"/>
      </w:pPr>
      <w:r w:rsidRPr="00027111">
        <w:t>T</w:t>
      </w:r>
      <w:r w:rsidR="0063412E" w:rsidRPr="00027111">
        <w:t>he Contracting Authority</w:t>
      </w:r>
      <w:r w:rsidR="00D46DA2" w:rsidRPr="00027111">
        <w:t xml:space="preserve"> reserve the right to seek clarification of any aspect of a Tender during the evaluation process. </w:t>
      </w:r>
    </w:p>
    <w:p w14:paraId="1B637C70" w14:textId="0073F8C3" w:rsidR="00D46DA2" w:rsidRPr="00027111" w:rsidRDefault="00EF2F8F" w:rsidP="00D46DA2">
      <w:pPr>
        <w:pStyle w:val="Sch2Number"/>
      </w:pPr>
      <w:r w:rsidRPr="00027111">
        <w:t>T</w:t>
      </w:r>
      <w:r w:rsidR="0063412E" w:rsidRPr="00027111">
        <w:t>he Contracting Authority</w:t>
      </w:r>
      <w:r w:rsidR="00D46DA2" w:rsidRPr="00027111">
        <w:t xml:space="preserve"> reserves the right (but is not obliged) to ask </w:t>
      </w:r>
      <w:r w:rsidRPr="00027111">
        <w:t>Tenderer</w:t>
      </w:r>
      <w:r w:rsidR="00D46DA2" w:rsidRPr="00027111">
        <w:t xml:space="preserve">s clarification questions or to ask </w:t>
      </w:r>
      <w:r w:rsidRPr="00027111">
        <w:t>Tenderer</w:t>
      </w:r>
      <w:r w:rsidR="00D46DA2" w:rsidRPr="00027111">
        <w:t xml:space="preserve">s to provide additional information at any point during the Procurement. </w:t>
      </w:r>
      <w:r w:rsidRPr="00027111">
        <w:t>Tenderer</w:t>
      </w:r>
      <w:r w:rsidR="00D46DA2" w:rsidRPr="00027111">
        <w:t xml:space="preserve">s are required to respond to such requests promptly and within the timeframe stipulated by </w:t>
      </w:r>
      <w:r w:rsidR="0063412E" w:rsidRPr="00027111">
        <w:t>the Contracting Authority</w:t>
      </w:r>
      <w:r w:rsidR="00D46DA2" w:rsidRPr="00027111">
        <w:t xml:space="preserve">. Failure to respond to </w:t>
      </w:r>
      <w:r w:rsidR="0063412E" w:rsidRPr="00027111">
        <w:t>the Contracting Authority</w:t>
      </w:r>
      <w:r w:rsidR="00D46DA2" w:rsidRPr="00027111">
        <w:t xml:space="preserve"> within the timeframe specified may lead to the </w:t>
      </w:r>
      <w:r w:rsidRPr="00027111">
        <w:t>Tenderer</w:t>
      </w:r>
      <w:r w:rsidR="00D46DA2" w:rsidRPr="00027111">
        <w:t xml:space="preserve">'s exclusion from the Procurement. Any request for clarification or additional information by </w:t>
      </w:r>
      <w:r w:rsidR="0063412E" w:rsidRPr="00027111">
        <w:t>the Contracting Authority</w:t>
      </w:r>
      <w:r w:rsidR="00D46DA2" w:rsidRPr="00027111">
        <w:t xml:space="preserve"> is not an opportunity to discuss,</w:t>
      </w:r>
      <w:r w:rsidR="00250285" w:rsidRPr="00027111">
        <w:t xml:space="preserve"> </w:t>
      </w:r>
      <w:r w:rsidR="00D46DA2" w:rsidRPr="00027111">
        <w:t xml:space="preserve">negotiate or improve elements of the Procurement, the Contract or the </w:t>
      </w:r>
      <w:r w:rsidRPr="00027111">
        <w:t>Tenderer</w:t>
      </w:r>
      <w:r w:rsidR="00D46DA2" w:rsidRPr="00027111">
        <w:t xml:space="preserve">'s Tender and so responses should be confined to the matters on which clarification or additional information has been sought by </w:t>
      </w:r>
      <w:r w:rsidR="0063412E" w:rsidRPr="00027111">
        <w:t>the Contracting Authority</w:t>
      </w:r>
      <w:r w:rsidR="00D46DA2" w:rsidRPr="00027111">
        <w:t>.</w:t>
      </w:r>
    </w:p>
    <w:p w14:paraId="52A98D7B" w14:textId="324353EC" w:rsidR="00D46DA2" w:rsidRPr="00027111" w:rsidRDefault="0063412E" w:rsidP="00D46DA2">
      <w:pPr>
        <w:pStyle w:val="Sch2Number"/>
      </w:pPr>
      <w:r w:rsidRPr="00027111">
        <w:t>The Contracting Authority</w:t>
      </w:r>
      <w:r w:rsidR="00D46DA2" w:rsidRPr="00027111">
        <w:t xml:space="preserve"> may, at its sole discretion, hold a pricing review stage following submission of Tenders, at which it may ask </w:t>
      </w:r>
      <w:r w:rsidR="00EF2F8F" w:rsidRPr="00027111">
        <w:t>Tenderer</w:t>
      </w:r>
      <w:r w:rsidR="00D46DA2" w:rsidRPr="00027111">
        <w:t xml:space="preserve">s to clarify and/or explain elements of their pricing. Where it appears to </w:t>
      </w:r>
      <w:r w:rsidRPr="00027111">
        <w:t>the Contracting Authority</w:t>
      </w:r>
      <w:r w:rsidR="00D46DA2" w:rsidRPr="00027111">
        <w:t xml:space="preserve"> that a </w:t>
      </w:r>
      <w:r w:rsidR="00EF2F8F" w:rsidRPr="00027111">
        <w:t>Tenderer</w:t>
      </w:r>
      <w:r w:rsidR="00D46DA2" w:rsidRPr="00027111">
        <w:t xml:space="preserve"> may have omitted any item(s) in error, </w:t>
      </w:r>
      <w:r w:rsidRPr="00027111">
        <w:t>the Contracting Authority</w:t>
      </w:r>
      <w:r w:rsidR="00D46DA2" w:rsidRPr="00027111">
        <w:t xml:space="preserve"> may (at its sole discretion) allow the </w:t>
      </w:r>
      <w:r w:rsidR="00EF2F8F" w:rsidRPr="00027111">
        <w:t>Tenderer</w:t>
      </w:r>
      <w:r w:rsidR="00D46DA2" w:rsidRPr="00027111">
        <w:t xml:space="preserve"> to amend its pricing to include for such omitted items, provided that all </w:t>
      </w:r>
      <w:r w:rsidR="00EF2F8F" w:rsidRPr="00027111">
        <w:t>Tenderer</w:t>
      </w:r>
      <w:r w:rsidR="00D46DA2" w:rsidRPr="00027111">
        <w:t xml:space="preserve">s shall be afforded the same opportunity. </w:t>
      </w:r>
      <w:r w:rsidRPr="00027111">
        <w:t>The Contracting Authority</w:t>
      </w:r>
      <w:r w:rsidR="00D46DA2" w:rsidRPr="00027111">
        <w:t xml:space="preserve"> will not </w:t>
      </w:r>
      <w:proofErr w:type="gramStart"/>
      <w:r w:rsidR="00D46DA2" w:rsidRPr="00027111">
        <w:t>enter into</w:t>
      </w:r>
      <w:proofErr w:type="gramEnd"/>
      <w:r w:rsidR="00D46DA2" w:rsidRPr="00027111">
        <w:t xml:space="preserve"> negotiations with </w:t>
      </w:r>
      <w:r w:rsidR="00EF2F8F" w:rsidRPr="00027111">
        <w:t>Tenderer</w:t>
      </w:r>
      <w:r w:rsidR="00D46DA2" w:rsidRPr="00027111">
        <w:t xml:space="preserve">s and </w:t>
      </w:r>
      <w:r w:rsidR="00EF2F8F" w:rsidRPr="00027111">
        <w:t>Tenderer</w:t>
      </w:r>
      <w:r w:rsidR="00D46DA2" w:rsidRPr="00027111">
        <w:t xml:space="preserve">s will not be permitted to amend, supplement, improve or qualify their pricing in any way other than as set out above. Following the pricing review stage, the financial elements of </w:t>
      </w:r>
      <w:r w:rsidR="00EF2F8F" w:rsidRPr="00027111">
        <w:t>Tenderer</w:t>
      </w:r>
      <w:r w:rsidR="00D46DA2" w:rsidRPr="00027111">
        <w:t>s' Tenders (including any clarifications or amendments made during the pricing review stage) will be evaluated in accordance with the applicable methodology set out in this ITT.</w:t>
      </w:r>
    </w:p>
    <w:p w14:paraId="51C9BA31" w14:textId="0B71D393" w:rsidR="00A251CB" w:rsidRPr="00027111" w:rsidRDefault="005E2415" w:rsidP="00250285">
      <w:pPr>
        <w:pStyle w:val="Sch1Heading"/>
      </w:pPr>
      <w:bookmarkStart w:id="566" w:name="_Toc195730866"/>
      <w:bookmarkStart w:id="567" w:name="_Toc195731659"/>
      <w:bookmarkStart w:id="568" w:name="_Toc195781794"/>
      <w:bookmarkStart w:id="569" w:name="_Toc195782311"/>
      <w:bookmarkStart w:id="570" w:name="_Toc195730867"/>
      <w:bookmarkStart w:id="571" w:name="_Toc195731660"/>
      <w:bookmarkStart w:id="572" w:name="_Toc195781795"/>
      <w:bookmarkStart w:id="573" w:name="_Toc195782312"/>
      <w:bookmarkStart w:id="574" w:name="_Toc195730868"/>
      <w:bookmarkStart w:id="575" w:name="_Toc195731661"/>
      <w:bookmarkStart w:id="576" w:name="_Toc195781796"/>
      <w:bookmarkStart w:id="577" w:name="_Toc195782313"/>
      <w:bookmarkStart w:id="578" w:name="_Toc195730869"/>
      <w:bookmarkStart w:id="579" w:name="_Toc195731662"/>
      <w:bookmarkStart w:id="580" w:name="_Toc195781797"/>
      <w:bookmarkStart w:id="581" w:name="_Toc195782314"/>
      <w:bookmarkStart w:id="582" w:name="_Toc195730870"/>
      <w:bookmarkStart w:id="583" w:name="_Toc195731663"/>
      <w:bookmarkStart w:id="584" w:name="_Toc195781798"/>
      <w:bookmarkStart w:id="585" w:name="_Toc195782315"/>
      <w:bookmarkStart w:id="586" w:name="_Toc195730871"/>
      <w:bookmarkStart w:id="587" w:name="_Toc195731664"/>
      <w:bookmarkStart w:id="588" w:name="_Toc195781799"/>
      <w:bookmarkStart w:id="589" w:name="_Toc195782316"/>
      <w:bookmarkStart w:id="590" w:name="_Toc195730872"/>
      <w:bookmarkStart w:id="591" w:name="_Toc195731665"/>
      <w:bookmarkStart w:id="592" w:name="_Toc195781800"/>
      <w:bookmarkStart w:id="593" w:name="_Toc195782317"/>
      <w:bookmarkStart w:id="594" w:name="_Toc195730873"/>
      <w:bookmarkStart w:id="595" w:name="_Toc195731666"/>
      <w:bookmarkStart w:id="596" w:name="_Toc195781801"/>
      <w:bookmarkStart w:id="597" w:name="_Toc195782318"/>
      <w:bookmarkStart w:id="598" w:name="_Toc195782319"/>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sidRPr="00027111">
        <w:t>Conditions of Participation</w:t>
      </w:r>
      <w:bookmarkEnd w:id="598"/>
    </w:p>
    <w:p w14:paraId="0F43EC99" w14:textId="4145AC4F" w:rsidR="00D46DA2" w:rsidRPr="00027111" w:rsidRDefault="00D46DA2" w:rsidP="00D46DA2">
      <w:pPr>
        <w:pStyle w:val="Sch2Number"/>
      </w:pPr>
      <w:r w:rsidRPr="00027111">
        <w:t xml:space="preserve">Each </w:t>
      </w:r>
      <w:r w:rsidR="00EF2F8F" w:rsidRPr="00027111">
        <w:t>Tenderer</w:t>
      </w:r>
      <w:r w:rsidRPr="00027111">
        <w:t xml:space="preserve"> is required to complete and return the </w:t>
      </w:r>
      <w:r w:rsidR="00582C38">
        <w:t xml:space="preserve">Welsh </w:t>
      </w:r>
      <w:r w:rsidRPr="00027111">
        <w:t>Procurement Specific Questionnaire.</w:t>
      </w:r>
    </w:p>
    <w:p w14:paraId="4D9D1BDF" w14:textId="34FAB208" w:rsidR="00D46DA2" w:rsidRPr="00027111" w:rsidRDefault="00EF2F8F" w:rsidP="00D46DA2">
      <w:pPr>
        <w:pStyle w:val="Sch2Number"/>
      </w:pPr>
      <w:r w:rsidRPr="00027111">
        <w:t>Tenderer</w:t>
      </w:r>
      <w:r w:rsidR="00D46DA2" w:rsidRPr="00027111">
        <w:t>s are responsible for ensuring that the Central Digital Platform contains complete, accurate and up-to-date Core Supplier Information about their organisation and any consortia bid members,</w:t>
      </w:r>
      <w:r w:rsidR="00250285" w:rsidRPr="00027111">
        <w:t xml:space="preserve"> </w:t>
      </w:r>
      <w:r w:rsidR="00D46DA2" w:rsidRPr="00027111">
        <w:lastRenderedPageBreak/>
        <w:t>Associated Person, Connected Person or Sub-Contractors</w:t>
      </w:r>
      <w:r w:rsidR="00250285" w:rsidRPr="00027111">
        <w:t xml:space="preserve"> </w:t>
      </w:r>
      <w:r w:rsidR="00D46DA2" w:rsidRPr="00027111">
        <w:t xml:space="preserve">which are relevant for the purposes of this procurement.  </w:t>
      </w:r>
    </w:p>
    <w:p w14:paraId="1FBAB849" w14:textId="5F084EA7" w:rsidR="00D46DA2" w:rsidRPr="00027111" w:rsidRDefault="00EF2F8F" w:rsidP="00D46DA2">
      <w:pPr>
        <w:pStyle w:val="Sch2Number"/>
      </w:pPr>
      <w:r w:rsidRPr="00027111">
        <w:t>Tenderer</w:t>
      </w:r>
      <w:r w:rsidR="00D46DA2" w:rsidRPr="00027111">
        <w:t xml:space="preserve">s must notify </w:t>
      </w:r>
      <w:r w:rsidR="0063412E" w:rsidRPr="00027111">
        <w:t>the Contracting Authority</w:t>
      </w:r>
      <w:r w:rsidR="00D46DA2" w:rsidRPr="00027111">
        <w:t xml:space="preserve"> immediately if it is unable to register on the Central Digital Platform and/or provide up-to-date information via the Central Digital Platform.</w:t>
      </w:r>
    </w:p>
    <w:p w14:paraId="1C68690A" w14:textId="76CECA8E" w:rsidR="00D46DA2" w:rsidRPr="00027111" w:rsidRDefault="00EF2F8F" w:rsidP="00D46DA2">
      <w:pPr>
        <w:pStyle w:val="Sch2Number"/>
      </w:pPr>
      <w:r w:rsidRPr="00027111">
        <w:t>Tenderer</w:t>
      </w:r>
      <w:r w:rsidR="00D46DA2" w:rsidRPr="00027111">
        <w:t xml:space="preserve">s are required to confirm to </w:t>
      </w:r>
      <w:r w:rsidR="0063412E" w:rsidRPr="00027111">
        <w:t>the Contracting Authority</w:t>
      </w:r>
      <w:r w:rsidR="00D46DA2" w:rsidRPr="00027111">
        <w:t xml:space="preserve"> at the time of submitting their Tender by completing the relevant section of the </w:t>
      </w:r>
      <w:r w:rsidR="007E7A1C">
        <w:t xml:space="preserve">Welsh </w:t>
      </w:r>
      <w:r w:rsidR="00D46DA2" w:rsidRPr="00027111">
        <w:t xml:space="preserve">Procurement Specific Questionnaire that they have registered on the Central Digital Platform, submitted its up-to-date Core Supplier Information to the Central Digital Platform and given that up-to-date Core Supplier Information to </w:t>
      </w:r>
      <w:r w:rsidR="0063412E" w:rsidRPr="00027111">
        <w:t>the Contracting Authority</w:t>
      </w:r>
      <w:r w:rsidR="00D46DA2" w:rsidRPr="00027111">
        <w:t xml:space="preserve"> as part of its Tender.</w:t>
      </w:r>
    </w:p>
    <w:p w14:paraId="213F321D" w14:textId="05FD01D0" w:rsidR="00D46DA2" w:rsidRPr="00027111" w:rsidRDefault="00743A5B" w:rsidP="00D46DA2">
      <w:pPr>
        <w:pStyle w:val="Sch2Number"/>
      </w:pPr>
      <w:r w:rsidRPr="00027111">
        <w:t>T</w:t>
      </w:r>
      <w:r w:rsidR="0063412E" w:rsidRPr="00027111">
        <w:t>he Contracting Authority</w:t>
      </w:r>
      <w:r w:rsidR="00D46DA2" w:rsidRPr="00027111">
        <w:t xml:space="preserve"> may require a successful </w:t>
      </w:r>
      <w:r w:rsidR="00EF2F8F" w:rsidRPr="00027111">
        <w:t>Tenderer</w:t>
      </w:r>
      <w:r w:rsidR="00D46DA2" w:rsidRPr="00027111">
        <w:t xml:space="preserve"> to, at any time prior to the award or entry into of the Contract, provide confirmation that there has been no change in the information submitted as part of their </w:t>
      </w:r>
      <w:r w:rsidR="007E7A1C">
        <w:t xml:space="preserve">Welsh </w:t>
      </w:r>
      <w:r w:rsidR="00D46DA2" w:rsidRPr="00027111">
        <w:t xml:space="preserve">Procurement Specific Questionnaire or provide information or documents confirming the accuracy of the information provided in the </w:t>
      </w:r>
      <w:r w:rsidR="007E7A1C">
        <w:t xml:space="preserve">Welsh </w:t>
      </w:r>
      <w:r w:rsidR="00D46DA2" w:rsidRPr="00027111">
        <w:t xml:space="preserve">Procurement Specific Questionnaire. </w:t>
      </w:r>
    </w:p>
    <w:p w14:paraId="0D00CA4E" w14:textId="3D5D54F7" w:rsidR="00D46DA2" w:rsidRPr="00027111" w:rsidRDefault="00D46DA2" w:rsidP="0037758D">
      <w:pPr>
        <w:pStyle w:val="Sch2Number"/>
      </w:pPr>
      <w:r w:rsidRPr="00027111">
        <w:t xml:space="preserve">The </w:t>
      </w:r>
      <w:r w:rsidR="007E7A1C">
        <w:t xml:space="preserve">Welsh </w:t>
      </w:r>
      <w:r w:rsidRPr="00027111">
        <w:t xml:space="preserve">Procurement Specific Questionnaire states whether the question is mandatory or optional. Where a response to a question is stated as being mandatory, a failure to provide that information may result in the Tender being disqualified. The </w:t>
      </w:r>
      <w:r w:rsidR="007E7A1C">
        <w:t xml:space="preserve">Welsh </w:t>
      </w:r>
      <w:r w:rsidRPr="00027111">
        <w:t>Procurement Specific Questionnaire shall also state whether the question is:</w:t>
      </w:r>
    </w:p>
    <w:p w14:paraId="725DC908" w14:textId="77777777" w:rsidR="00D46DA2" w:rsidRPr="00027111" w:rsidRDefault="00D46DA2" w:rsidP="00D46DA2">
      <w:pPr>
        <w:pStyle w:val="Sch3Number"/>
      </w:pPr>
      <w:r w:rsidRPr="00027111">
        <w:t>For information only – this will not be evaluated;</w:t>
      </w:r>
    </w:p>
    <w:p w14:paraId="12F628AD" w14:textId="67665F84" w:rsidR="00D46DA2" w:rsidRPr="00027111" w:rsidRDefault="00D46DA2" w:rsidP="00D46DA2">
      <w:pPr>
        <w:pStyle w:val="Sch3Number"/>
      </w:pPr>
      <w:r w:rsidRPr="00027111">
        <w:t xml:space="preserve">Evaluated on a Pass/Fail basis – such questions will include the criteria for a </w:t>
      </w:r>
      <w:r w:rsidR="00250285" w:rsidRPr="00027111">
        <w:t>"</w:t>
      </w:r>
      <w:r w:rsidRPr="00027111">
        <w:t>Pass</w:t>
      </w:r>
      <w:r w:rsidR="00250285" w:rsidRPr="00027111">
        <w:t>"</w:t>
      </w:r>
      <w:r w:rsidRPr="00027111">
        <w:t xml:space="preserve"> and where a response to a question is evaluated as a </w:t>
      </w:r>
      <w:r w:rsidR="00250285" w:rsidRPr="00027111">
        <w:t>"</w:t>
      </w:r>
      <w:r w:rsidRPr="00027111">
        <w:t>Fail</w:t>
      </w:r>
      <w:r w:rsidR="00250285" w:rsidRPr="00027111">
        <w:t>"</w:t>
      </w:r>
      <w:r w:rsidRPr="00027111">
        <w:t>, then the Tender shall be disregarded and excluded from the Procurement and not considered further;</w:t>
      </w:r>
    </w:p>
    <w:p w14:paraId="08833690" w14:textId="5BBAC5C8" w:rsidR="00D46DA2" w:rsidRPr="00027111" w:rsidRDefault="00D46DA2" w:rsidP="00D46DA2">
      <w:pPr>
        <w:pStyle w:val="Sch3Number"/>
      </w:pPr>
      <w:r w:rsidRPr="00027111">
        <w:t xml:space="preserve">Scored on a qualitative basis with a minimum threshold which </w:t>
      </w:r>
      <w:r w:rsidR="00EF2F8F" w:rsidRPr="00027111">
        <w:t>Tenderer</w:t>
      </w:r>
      <w:r w:rsidRPr="00027111">
        <w:t xml:space="preserve">s must achieve or exceed – such questions will include the assessment methodology for the evaluation and scoring of that question and a failure to achieve or exceed the required minimum score will lead to the Tender being disregarded and excluded and not considered further. </w:t>
      </w:r>
    </w:p>
    <w:p w14:paraId="468DCCE5" w14:textId="1B401775" w:rsidR="00A251CB" w:rsidRPr="009C6E6B" w:rsidRDefault="00A251CB" w:rsidP="00250285">
      <w:pPr>
        <w:pStyle w:val="Sch2Number"/>
      </w:pPr>
      <w:r w:rsidRPr="009C6E6B">
        <w:t>Where a sub-contractor is to be employed for a significant element of the service, it is the responsibility of the Tenderer to check and ensure sub-contractors operate to legislative requirements</w:t>
      </w:r>
      <w:r w:rsidR="002226A9" w:rsidRPr="009C6E6B">
        <w:t xml:space="preserve"> and are not Excluded</w:t>
      </w:r>
      <w:r w:rsidR="00D46DA2" w:rsidRPr="009C6E6B">
        <w:t xml:space="preserve"> Suppliers</w:t>
      </w:r>
      <w:r w:rsidR="002226A9" w:rsidRPr="009C6E6B">
        <w:t xml:space="preserve"> or Excludable</w:t>
      </w:r>
      <w:r w:rsidR="00D46DA2" w:rsidRPr="009C6E6B">
        <w:t xml:space="preserve"> Suppliers</w:t>
      </w:r>
      <w:r w:rsidRPr="009C6E6B">
        <w:t>. Failure to comply with the above or supply any of the information may invalidate the tender response.</w:t>
      </w:r>
    </w:p>
    <w:p w14:paraId="48FA4B00" w14:textId="6A080E58" w:rsidR="00A251CB" w:rsidRPr="00027111" w:rsidRDefault="00A251CB" w:rsidP="00250285">
      <w:pPr>
        <w:pStyle w:val="Sch2Number"/>
      </w:pPr>
      <w:r w:rsidRPr="00027111">
        <w:t xml:space="preserve">Please note tenderers who fail to </w:t>
      </w:r>
      <w:r w:rsidR="00D46DA2" w:rsidRPr="00027111">
        <w:t xml:space="preserve">satisfy </w:t>
      </w:r>
      <w:proofErr w:type="gramStart"/>
      <w:r w:rsidR="00D46DA2" w:rsidRPr="00027111">
        <w:t>all of</w:t>
      </w:r>
      <w:proofErr w:type="gramEnd"/>
      <w:r w:rsidR="00D46DA2" w:rsidRPr="00027111">
        <w:t xml:space="preserve"> the Conditions of Participation </w:t>
      </w:r>
      <w:r w:rsidRPr="00027111">
        <w:t>will be excluded from the process</w:t>
      </w:r>
      <w:r w:rsidR="00D46DA2" w:rsidRPr="00027111">
        <w:t xml:space="preserve"> and not be considered any further</w:t>
      </w:r>
      <w:r w:rsidRPr="00027111">
        <w:t>.</w:t>
      </w:r>
    </w:p>
    <w:p w14:paraId="6453265C" w14:textId="3B002637" w:rsidR="00A251CB" w:rsidRPr="00711EC8" w:rsidRDefault="00A251CB" w:rsidP="00711EC8">
      <w:pPr>
        <w:pStyle w:val="Sch2Number"/>
      </w:pPr>
      <w:r w:rsidRPr="00027111">
        <w:t xml:space="preserve">The </w:t>
      </w:r>
      <w:r w:rsidR="00E44606">
        <w:t>W</w:t>
      </w:r>
      <w:r w:rsidRPr="00027111">
        <w:t>P</w:t>
      </w:r>
      <w:r w:rsidR="000A762F" w:rsidRPr="00027111">
        <w:t>SQ</w:t>
      </w:r>
      <w:r w:rsidRPr="00027111">
        <w:t xml:space="preserve"> sub-sections and criteria is detailed below:</w:t>
      </w:r>
    </w:p>
    <w:tbl>
      <w:tblPr>
        <w:tblW w:w="837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34"/>
        <w:gridCol w:w="4252"/>
        <w:gridCol w:w="2987"/>
      </w:tblGrid>
      <w:tr w:rsidR="00A251CB" w:rsidRPr="00027111" w14:paraId="686E4049" w14:textId="77777777" w:rsidTr="00250285">
        <w:trPr>
          <w:trHeight w:val="431"/>
        </w:trPr>
        <w:tc>
          <w:tcPr>
            <w:tcW w:w="1134" w:type="dxa"/>
            <w:shd w:val="clear" w:color="auto" w:fill="33CCCC"/>
          </w:tcPr>
          <w:p w14:paraId="64F37980" w14:textId="77777777" w:rsidR="00A251CB" w:rsidRPr="00027111" w:rsidRDefault="00A251CB" w:rsidP="00DD2F79">
            <w:pPr>
              <w:spacing w:line="259" w:lineRule="auto"/>
              <w:rPr>
                <w:rFonts w:eastAsia="Calibri" w:cs="Calibri"/>
                <w:b/>
                <w:bCs/>
              </w:rPr>
            </w:pPr>
            <w:r w:rsidRPr="00027111">
              <w:rPr>
                <w:rFonts w:eastAsia="Calibri" w:cs="Calibri"/>
                <w:b/>
                <w:bCs/>
              </w:rPr>
              <w:t>Section</w:t>
            </w:r>
          </w:p>
        </w:tc>
        <w:tc>
          <w:tcPr>
            <w:tcW w:w="4252" w:type="dxa"/>
            <w:shd w:val="clear" w:color="auto" w:fill="33CCCC"/>
            <w:noWrap/>
            <w:vAlign w:val="center"/>
          </w:tcPr>
          <w:p w14:paraId="6B891AC9" w14:textId="77777777" w:rsidR="00A251CB" w:rsidRPr="00027111" w:rsidRDefault="00A251CB" w:rsidP="00DD2F79">
            <w:pPr>
              <w:spacing w:line="259" w:lineRule="auto"/>
              <w:rPr>
                <w:rFonts w:eastAsia="Calibri" w:cs="Calibri"/>
                <w:b/>
                <w:bCs/>
              </w:rPr>
            </w:pPr>
            <w:r w:rsidRPr="00027111">
              <w:rPr>
                <w:rFonts w:eastAsia="Calibri" w:cs="Calibri"/>
                <w:b/>
                <w:bCs/>
              </w:rPr>
              <w:t>Sub-section Description</w:t>
            </w:r>
          </w:p>
        </w:tc>
        <w:tc>
          <w:tcPr>
            <w:tcW w:w="2987" w:type="dxa"/>
            <w:tcBorders>
              <w:bottom w:val="single" w:sz="4" w:space="0" w:color="auto"/>
            </w:tcBorders>
            <w:shd w:val="clear" w:color="auto" w:fill="33CCCC"/>
            <w:vAlign w:val="center"/>
          </w:tcPr>
          <w:p w14:paraId="05D57175" w14:textId="77777777" w:rsidR="00A251CB" w:rsidRPr="00027111" w:rsidRDefault="00A251CB" w:rsidP="00DD2F79">
            <w:pPr>
              <w:spacing w:line="259" w:lineRule="auto"/>
              <w:rPr>
                <w:rFonts w:eastAsia="Calibri" w:cs="Calibri"/>
                <w:b/>
                <w:bCs/>
              </w:rPr>
            </w:pPr>
            <w:r w:rsidRPr="00027111">
              <w:rPr>
                <w:rFonts w:eastAsia="Calibri" w:cs="Calibri"/>
                <w:b/>
                <w:bCs/>
              </w:rPr>
              <w:t>Criteria</w:t>
            </w:r>
          </w:p>
        </w:tc>
      </w:tr>
      <w:tr w:rsidR="00A251CB" w:rsidRPr="00027111" w14:paraId="65B949CF" w14:textId="77777777" w:rsidTr="00250285">
        <w:trPr>
          <w:trHeight w:val="504"/>
        </w:trPr>
        <w:tc>
          <w:tcPr>
            <w:tcW w:w="1134" w:type="dxa"/>
          </w:tcPr>
          <w:p w14:paraId="68A525DB" w14:textId="767539DB" w:rsidR="00A251CB" w:rsidRPr="00027111" w:rsidRDefault="00A251CB" w:rsidP="00DD2F79">
            <w:pPr>
              <w:spacing w:line="259" w:lineRule="auto"/>
              <w:rPr>
                <w:rFonts w:eastAsia="Calibri" w:cs="Calibri"/>
              </w:rPr>
            </w:pPr>
          </w:p>
        </w:tc>
        <w:tc>
          <w:tcPr>
            <w:tcW w:w="4252" w:type="dxa"/>
            <w:noWrap/>
            <w:vAlign w:val="center"/>
          </w:tcPr>
          <w:p w14:paraId="22AA2DA2" w14:textId="02FEBDB2" w:rsidR="00A251CB" w:rsidRPr="00027111" w:rsidRDefault="00812A3C" w:rsidP="00DD2F79">
            <w:pPr>
              <w:spacing w:line="259" w:lineRule="auto"/>
              <w:rPr>
                <w:rFonts w:eastAsia="Calibri" w:cs="Calibri"/>
              </w:rPr>
            </w:pPr>
            <w:r w:rsidRPr="00027111">
              <w:rPr>
                <w:rFonts w:eastAsia="Calibri" w:cs="Calibri"/>
              </w:rPr>
              <w:t>Preliminary Questions</w:t>
            </w:r>
          </w:p>
        </w:tc>
        <w:tc>
          <w:tcPr>
            <w:tcW w:w="2987" w:type="dxa"/>
            <w:vAlign w:val="center"/>
          </w:tcPr>
          <w:p w14:paraId="75A568FB" w14:textId="16569D5C" w:rsidR="00A251CB" w:rsidRPr="00027111" w:rsidRDefault="00A23BE1" w:rsidP="00DD2F79">
            <w:pPr>
              <w:spacing w:line="259" w:lineRule="auto"/>
              <w:rPr>
                <w:rFonts w:eastAsia="Calibri" w:cs="Calibri"/>
              </w:rPr>
            </w:pPr>
            <w:r w:rsidRPr="00A23BE1">
              <w:rPr>
                <w:rFonts w:eastAsia="Calibri" w:cs="Calibri"/>
              </w:rPr>
              <w:t>Pass/Fail</w:t>
            </w:r>
          </w:p>
        </w:tc>
      </w:tr>
      <w:tr w:rsidR="00A251CB" w:rsidRPr="00027111" w14:paraId="6671A1EF" w14:textId="77777777" w:rsidTr="00250285">
        <w:trPr>
          <w:trHeight w:val="504"/>
        </w:trPr>
        <w:tc>
          <w:tcPr>
            <w:tcW w:w="1134" w:type="dxa"/>
          </w:tcPr>
          <w:p w14:paraId="1051884F" w14:textId="0A396BDE" w:rsidR="00A251CB" w:rsidRPr="00027111" w:rsidRDefault="00A251CB" w:rsidP="00DD2F79">
            <w:pPr>
              <w:spacing w:line="259" w:lineRule="auto"/>
              <w:rPr>
                <w:rFonts w:eastAsia="Calibri" w:cs="Calibri"/>
              </w:rPr>
            </w:pPr>
          </w:p>
        </w:tc>
        <w:tc>
          <w:tcPr>
            <w:tcW w:w="4252" w:type="dxa"/>
            <w:noWrap/>
            <w:vAlign w:val="center"/>
          </w:tcPr>
          <w:p w14:paraId="22E6E6B7" w14:textId="30C0A568" w:rsidR="00A251CB" w:rsidRPr="00027111" w:rsidRDefault="00812A3C" w:rsidP="00DD2F79">
            <w:pPr>
              <w:spacing w:line="259" w:lineRule="auto"/>
              <w:rPr>
                <w:rFonts w:eastAsia="Calibri" w:cs="Calibri"/>
              </w:rPr>
            </w:pPr>
            <w:r w:rsidRPr="00027111">
              <w:rPr>
                <w:rFonts w:eastAsia="Calibri" w:cs="Calibri"/>
              </w:rPr>
              <w:t>Confirmation of core supplier information</w:t>
            </w:r>
          </w:p>
        </w:tc>
        <w:tc>
          <w:tcPr>
            <w:tcW w:w="2987" w:type="dxa"/>
            <w:vAlign w:val="center"/>
          </w:tcPr>
          <w:p w14:paraId="0F2DADCF" w14:textId="77777777" w:rsidR="00A251CB" w:rsidRPr="00027111" w:rsidRDefault="00A251CB" w:rsidP="00DD2F79">
            <w:pPr>
              <w:spacing w:line="259" w:lineRule="auto"/>
              <w:rPr>
                <w:rFonts w:eastAsia="Calibri" w:cs="Calibri"/>
              </w:rPr>
            </w:pPr>
            <w:r w:rsidRPr="00027111">
              <w:rPr>
                <w:rFonts w:eastAsia="Calibri" w:cs="Calibri"/>
              </w:rPr>
              <w:t>Pass/Fail</w:t>
            </w:r>
          </w:p>
        </w:tc>
      </w:tr>
      <w:tr w:rsidR="004F6AD1" w:rsidRPr="00027111" w14:paraId="571F6702" w14:textId="77777777" w:rsidTr="00250285">
        <w:trPr>
          <w:trHeight w:val="504"/>
        </w:trPr>
        <w:tc>
          <w:tcPr>
            <w:tcW w:w="8373" w:type="dxa"/>
            <w:gridSpan w:val="3"/>
            <w:shd w:val="clear" w:color="auto" w:fill="33CCCC"/>
          </w:tcPr>
          <w:p w14:paraId="097B37FC" w14:textId="68AE859C" w:rsidR="004F6AD1" w:rsidRPr="00027111" w:rsidRDefault="004F6AD1" w:rsidP="00DD2F79">
            <w:pPr>
              <w:spacing w:line="259" w:lineRule="auto"/>
              <w:rPr>
                <w:rFonts w:eastAsia="Calibri" w:cs="Calibri"/>
              </w:rPr>
            </w:pPr>
            <w:r w:rsidRPr="00027111">
              <w:rPr>
                <w:rFonts w:eastAsia="Calibri" w:cs="Calibri"/>
              </w:rPr>
              <w:lastRenderedPageBreak/>
              <w:t>Part 2 - Additional exclusions information</w:t>
            </w:r>
          </w:p>
        </w:tc>
      </w:tr>
      <w:tr w:rsidR="00A251CB" w:rsidRPr="00027111" w14:paraId="6D45245A" w14:textId="77777777" w:rsidTr="00250285">
        <w:trPr>
          <w:trHeight w:val="504"/>
        </w:trPr>
        <w:tc>
          <w:tcPr>
            <w:tcW w:w="1134" w:type="dxa"/>
          </w:tcPr>
          <w:p w14:paraId="6ABF94DC" w14:textId="57EBC6F0" w:rsidR="00A251CB" w:rsidRPr="00D82547" w:rsidRDefault="00A251CB" w:rsidP="00DD2F79">
            <w:pPr>
              <w:spacing w:line="259" w:lineRule="auto"/>
              <w:rPr>
                <w:rFonts w:eastAsia="Calibri" w:cs="Calibri"/>
              </w:rPr>
            </w:pPr>
          </w:p>
        </w:tc>
        <w:tc>
          <w:tcPr>
            <w:tcW w:w="4252" w:type="dxa"/>
            <w:noWrap/>
            <w:vAlign w:val="center"/>
          </w:tcPr>
          <w:p w14:paraId="52BEB3A8" w14:textId="5A568B1B" w:rsidR="00A251CB" w:rsidRPr="00D82547" w:rsidRDefault="00943847" w:rsidP="00DD2F79">
            <w:pPr>
              <w:spacing w:line="259" w:lineRule="auto"/>
              <w:rPr>
                <w:rFonts w:eastAsia="Calibri" w:cs="Calibri"/>
              </w:rPr>
            </w:pPr>
            <w:r w:rsidRPr="00D82547">
              <w:rPr>
                <w:rFonts w:eastAsia="Calibri" w:cs="Calibri"/>
              </w:rPr>
              <w:t>Associated/ Connected Persons</w:t>
            </w:r>
          </w:p>
        </w:tc>
        <w:tc>
          <w:tcPr>
            <w:tcW w:w="2987" w:type="dxa"/>
            <w:vAlign w:val="center"/>
          </w:tcPr>
          <w:p w14:paraId="78FF17E8" w14:textId="6192830B" w:rsidR="00A251CB" w:rsidRPr="00D82547" w:rsidRDefault="00A251CB" w:rsidP="00DD2F79">
            <w:pPr>
              <w:spacing w:line="259" w:lineRule="auto"/>
              <w:rPr>
                <w:rFonts w:eastAsia="Calibri" w:cs="Calibri"/>
                <w:b/>
              </w:rPr>
            </w:pPr>
            <w:r w:rsidRPr="00D82547">
              <w:rPr>
                <w:rFonts w:eastAsia="Calibri" w:cs="Calibri"/>
              </w:rPr>
              <w:t>Pass/Fail</w:t>
            </w:r>
            <w:r w:rsidR="00A0791D" w:rsidRPr="00D82547">
              <w:rPr>
                <w:rFonts w:eastAsia="Calibri" w:cs="Calibri"/>
              </w:rPr>
              <w:t xml:space="preserve"> </w:t>
            </w:r>
          </w:p>
        </w:tc>
      </w:tr>
      <w:tr w:rsidR="00A251CB" w:rsidRPr="00027111" w14:paraId="100AFFD0" w14:textId="77777777" w:rsidTr="00250285">
        <w:trPr>
          <w:trHeight w:val="504"/>
        </w:trPr>
        <w:tc>
          <w:tcPr>
            <w:tcW w:w="1134" w:type="dxa"/>
          </w:tcPr>
          <w:p w14:paraId="10908151" w14:textId="0B3BD43C" w:rsidR="00A251CB" w:rsidRPr="00027111" w:rsidRDefault="00A251CB" w:rsidP="00DD2F79">
            <w:pPr>
              <w:spacing w:line="259" w:lineRule="auto"/>
              <w:rPr>
                <w:rFonts w:eastAsia="Calibri" w:cs="Calibri"/>
              </w:rPr>
            </w:pPr>
          </w:p>
        </w:tc>
        <w:tc>
          <w:tcPr>
            <w:tcW w:w="4252" w:type="dxa"/>
            <w:noWrap/>
            <w:vAlign w:val="center"/>
          </w:tcPr>
          <w:p w14:paraId="12BDB434" w14:textId="6996486B" w:rsidR="00A251CB" w:rsidRPr="00027111" w:rsidRDefault="007A5413" w:rsidP="00DD2F79">
            <w:pPr>
              <w:spacing w:line="259" w:lineRule="auto"/>
              <w:rPr>
                <w:rFonts w:eastAsia="Calibri" w:cs="Calibri"/>
              </w:rPr>
            </w:pPr>
            <w:r w:rsidRPr="00027111">
              <w:rPr>
                <w:rFonts w:eastAsia="Calibri" w:cs="Calibri"/>
              </w:rPr>
              <w:t>List of all intended sub-contractors</w:t>
            </w:r>
          </w:p>
        </w:tc>
        <w:tc>
          <w:tcPr>
            <w:tcW w:w="2987" w:type="dxa"/>
            <w:vAlign w:val="center"/>
          </w:tcPr>
          <w:p w14:paraId="12B6F613" w14:textId="3057B208" w:rsidR="00A251CB" w:rsidRPr="00027111" w:rsidRDefault="00A23BE1" w:rsidP="00DD2F79">
            <w:pPr>
              <w:spacing w:line="259" w:lineRule="auto"/>
              <w:rPr>
                <w:rFonts w:eastAsia="Calibri" w:cs="Calibri"/>
                <w:highlight w:val="yellow"/>
              </w:rPr>
            </w:pPr>
            <w:r w:rsidRPr="00A23BE1">
              <w:rPr>
                <w:rFonts w:eastAsia="Calibri" w:cs="Calibri"/>
              </w:rPr>
              <w:t>Only to be completed if you use sub-contractors. If the named sub-contractors are on the debarment list, then you will be unable to use them.</w:t>
            </w:r>
          </w:p>
        </w:tc>
      </w:tr>
      <w:tr w:rsidR="007A5413" w:rsidRPr="00027111" w14:paraId="19DB4A93" w14:textId="77777777" w:rsidTr="00250285">
        <w:trPr>
          <w:trHeight w:val="504"/>
        </w:trPr>
        <w:tc>
          <w:tcPr>
            <w:tcW w:w="8373" w:type="dxa"/>
            <w:gridSpan w:val="3"/>
            <w:shd w:val="clear" w:color="auto" w:fill="33CCCC"/>
          </w:tcPr>
          <w:p w14:paraId="16B4317D" w14:textId="5D3E2DA5" w:rsidR="007A5413" w:rsidRPr="00027111" w:rsidRDefault="007A5413" w:rsidP="00DD2F79">
            <w:pPr>
              <w:spacing w:line="259" w:lineRule="auto"/>
              <w:rPr>
                <w:rFonts w:eastAsia="Calibri" w:cs="Calibri"/>
              </w:rPr>
            </w:pPr>
            <w:r w:rsidRPr="00027111">
              <w:rPr>
                <w:rFonts w:eastAsia="Calibri" w:cs="Calibri"/>
              </w:rPr>
              <w:t>Part 3</w:t>
            </w:r>
            <w:r w:rsidR="0078147E" w:rsidRPr="00027111">
              <w:rPr>
                <w:rFonts w:eastAsia="Calibri" w:cs="Calibri"/>
              </w:rPr>
              <w:t>A</w:t>
            </w:r>
            <w:r w:rsidRPr="00027111">
              <w:rPr>
                <w:rFonts w:eastAsia="Calibri" w:cs="Calibri"/>
              </w:rPr>
              <w:t xml:space="preserve"> </w:t>
            </w:r>
            <w:r w:rsidR="002B42B7" w:rsidRPr="00027111">
              <w:rPr>
                <w:rFonts w:eastAsia="Calibri" w:cs="Calibri"/>
              </w:rPr>
              <w:t xml:space="preserve">- </w:t>
            </w:r>
            <w:r w:rsidRPr="00027111">
              <w:rPr>
                <w:rFonts w:eastAsia="Calibri" w:cs="Calibri"/>
              </w:rPr>
              <w:t>Procurement specific questions relating to conditions of participation</w:t>
            </w:r>
          </w:p>
        </w:tc>
      </w:tr>
      <w:tr w:rsidR="0001206F" w:rsidRPr="00027111" w14:paraId="3A6D6C59" w14:textId="77777777" w:rsidTr="00250285">
        <w:trPr>
          <w:trHeight w:val="504"/>
        </w:trPr>
        <w:tc>
          <w:tcPr>
            <w:tcW w:w="1134" w:type="dxa"/>
          </w:tcPr>
          <w:p w14:paraId="0CC8ABCB" w14:textId="1A47D932" w:rsidR="0001206F" w:rsidRPr="00027111" w:rsidRDefault="0001206F" w:rsidP="00DD2F79">
            <w:pPr>
              <w:spacing w:line="259" w:lineRule="auto"/>
              <w:rPr>
                <w:rFonts w:eastAsia="Calibri" w:cs="Calibri"/>
              </w:rPr>
            </w:pPr>
          </w:p>
        </w:tc>
        <w:tc>
          <w:tcPr>
            <w:tcW w:w="4252" w:type="dxa"/>
            <w:noWrap/>
            <w:vAlign w:val="center"/>
          </w:tcPr>
          <w:p w14:paraId="09733BAE" w14:textId="6F6F56BD" w:rsidR="0001206F" w:rsidRPr="00BA6C51" w:rsidRDefault="0001206F" w:rsidP="00DD2F79">
            <w:pPr>
              <w:spacing w:line="259" w:lineRule="auto"/>
              <w:rPr>
                <w:rFonts w:eastAsia="Calibri" w:cs="Calibri"/>
              </w:rPr>
            </w:pPr>
            <w:r w:rsidRPr="00BA6C51">
              <w:rPr>
                <w:rFonts w:eastAsia="Calibri" w:cs="Calibri"/>
              </w:rPr>
              <w:t>Financial Capacity</w:t>
            </w:r>
          </w:p>
        </w:tc>
        <w:tc>
          <w:tcPr>
            <w:tcW w:w="2987" w:type="dxa"/>
            <w:vAlign w:val="center"/>
          </w:tcPr>
          <w:p w14:paraId="24C526C7" w14:textId="4D4036E5" w:rsidR="0001206F" w:rsidRPr="00BA6C51" w:rsidRDefault="0001206F" w:rsidP="00DD2F79">
            <w:pPr>
              <w:spacing w:line="259" w:lineRule="auto"/>
              <w:rPr>
                <w:rFonts w:eastAsia="Calibri" w:cs="Calibri"/>
              </w:rPr>
            </w:pPr>
            <w:r w:rsidRPr="00BA6C51">
              <w:rPr>
                <w:rFonts w:eastAsia="Calibri" w:cs="Calibri"/>
              </w:rPr>
              <w:t>Pass/Fail</w:t>
            </w:r>
          </w:p>
        </w:tc>
      </w:tr>
      <w:tr w:rsidR="0001206F" w:rsidRPr="00027111" w14:paraId="52E39FDB" w14:textId="77777777" w:rsidTr="00250285">
        <w:trPr>
          <w:trHeight w:val="504"/>
        </w:trPr>
        <w:tc>
          <w:tcPr>
            <w:tcW w:w="1134" w:type="dxa"/>
          </w:tcPr>
          <w:p w14:paraId="4FEF0842" w14:textId="516405BD" w:rsidR="0001206F" w:rsidRPr="00027111" w:rsidRDefault="0001206F" w:rsidP="00DD2F79">
            <w:pPr>
              <w:spacing w:line="259" w:lineRule="auto"/>
              <w:rPr>
                <w:rFonts w:eastAsia="Calibri" w:cs="Calibri"/>
              </w:rPr>
            </w:pPr>
          </w:p>
        </w:tc>
        <w:tc>
          <w:tcPr>
            <w:tcW w:w="4252" w:type="dxa"/>
            <w:noWrap/>
            <w:vAlign w:val="center"/>
          </w:tcPr>
          <w:p w14:paraId="201CB866" w14:textId="4F3E5AEA" w:rsidR="0001206F" w:rsidRPr="00BA6C51" w:rsidRDefault="0001206F" w:rsidP="00DD2F79">
            <w:pPr>
              <w:spacing w:line="259" w:lineRule="auto"/>
              <w:rPr>
                <w:rFonts w:eastAsia="Calibri" w:cs="Calibri"/>
              </w:rPr>
            </w:pPr>
            <w:r w:rsidRPr="00BA6C51">
              <w:rPr>
                <w:rFonts w:eastAsia="Calibri" w:cs="Calibri"/>
              </w:rPr>
              <w:t>Insurance</w:t>
            </w:r>
          </w:p>
        </w:tc>
        <w:tc>
          <w:tcPr>
            <w:tcW w:w="2987" w:type="dxa"/>
            <w:vAlign w:val="center"/>
          </w:tcPr>
          <w:p w14:paraId="08DAF487" w14:textId="53C9F5DD" w:rsidR="0001206F" w:rsidRPr="00BA6C51" w:rsidRDefault="0001206F" w:rsidP="00DD2F79">
            <w:pPr>
              <w:spacing w:line="259" w:lineRule="auto"/>
              <w:rPr>
                <w:rFonts w:eastAsia="Calibri" w:cs="Calibri"/>
              </w:rPr>
            </w:pPr>
            <w:r w:rsidRPr="00BA6C51">
              <w:rPr>
                <w:rFonts w:eastAsia="Calibri" w:cs="Calibri"/>
              </w:rPr>
              <w:t>Pass/Fail</w:t>
            </w:r>
          </w:p>
        </w:tc>
      </w:tr>
      <w:tr w:rsidR="0001206F" w:rsidRPr="00027111" w14:paraId="5CE93C9A" w14:textId="77777777" w:rsidTr="00250285">
        <w:trPr>
          <w:trHeight w:val="504"/>
        </w:trPr>
        <w:tc>
          <w:tcPr>
            <w:tcW w:w="1134" w:type="dxa"/>
          </w:tcPr>
          <w:p w14:paraId="53DA883C" w14:textId="053D14CE" w:rsidR="0001206F" w:rsidRPr="00027111" w:rsidRDefault="0001206F" w:rsidP="00DD2F79">
            <w:pPr>
              <w:spacing w:line="259" w:lineRule="auto"/>
              <w:rPr>
                <w:rFonts w:eastAsia="Calibri" w:cs="Calibri"/>
              </w:rPr>
            </w:pPr>
          </w:p>
        </w:tc>
        <w:tc>
          <w:tcPr>
            <w:tcW w:w="4252" w:type="dxa"/>
            <w:noWrap/>
            <w:vAlign w:val="center"/>
          </w:tcPr>
          <w:p w14:paraId="01A93E71" w14:textId="3FB1DCFB" w:rsidR="0001206F" w:rsidRPr="00BA6C51" w:rsidRDefault="0001206F" w:rsidP="00DD2F79">
            <w:pPr>
              <w:spacing w:line="259" w:lineRule="auto"/>
              <w:rPr>
                <w:rFonts w:eastAsia="Calibri" w:cs="Calibri"/>
              </w:rPr>
            </w:pPr>
            <w:r w:rsidRPr="00BA6C51">
              <w:rPr>
                <w:rFonts w:eastAsia="Calibri" w:cs="Calibri"/>
              </w:rPr>
              <w:t>Legal Capacity</w:t>
            </w:r>
          </w:p>
        </w:tc>
        <w:tc>
          <w:tcPr>
            <w:tcW w:w="2987" w:type="dxa"/>
            <w:vAlign w:val="center"/>
          </w:tcPr>
          <w:p w14:paraId="54CD23F4" w14:textId="5A431D4C" w:rsidR="0001206F" w:rsidRPr="00BA6C51" w:rsidRDefault="0001206F" w:rsidP="00DD2F79">
            <w:pPr>
              <w:spacing w:line="259" w:lineRule="auto"/>
              <w:rPr>
                <w:rFonts w:eastAsia="Calibri" w:cs="Calibri"/>
              </w:rPr>
            </w:pPr>
            <w:r w:rsidRPr="00BA6C51">
              <w:rPr>
                <w:rFonts w:eastAsia="Calibri" w:cs="Calibri"/>
              </w:rPr>
              <w:t>Pass/Fail</w:t>
            </w:r>
          </w:p>
        </w:tc>
      </w:tr>
      <w:tr w:rsidR="0001206F" w:rsidRPr="00027111" w14:paraId="217DE690" w14:textId="77777777" w:rsidTr="00250285">
        <w:trPr>
          <w:trHeight w:val="504"/>
        </w:trPr>
        <w:tc>
          <w:tcPr>
            <w:tcW w:w="1134" w:type="dxa"/>
          </w:tcPr>
          <w:p w14:paraId="12E253D3" w14:textId="1353E0F4" w:rsidR="0001206F" w:rsidRPr="00027111" w:rsidRDefault="0001206F" w:rsidP="00DD2F79">
            <w:pPr>
              <w:spacing w:line="259" w:lineRule="auto"/>
              <w:rPr>
                <w:rFonts w:eastAsia="Calibri" w:cs="Calibri"/>
              </w:rPr>
            </w:pPr>
          </w:p>
        </w:tc>
        <w:tc>
          <w:tcPr>
            <w:tcW w:w="4252" w:type="dxa"/>
            <w:noWrap/>
            <w:vAlign w:val="center"/>
          </w:tcPr>
          <w:p w14:paraId="0FB66FB1" w14:textId="18F17674" w:rsidR="0001206F" w:rsidRPr="00BA6C51" w:rsidRDefault="0001206F" w:rsidP="00DD2F79">
            <w:pPr>
              <w:spacing w:line="259" w:lineRule="auto"/>
              <w:rPr>
                <w:rFonts w:eastAsia="Calibri" w:cs="Calibri"/>
              </w:rPr>
            </w:pPr>
            <w:r w:rsidRPr="00BA6C51">
              <w:rPr>
                <w:rFonts w:eastAsia="Calibri" w:cs="Calibri"/>
              </w:rPr>
              <w:t>Technical ability</w:t>
            </w:r>
          </w:p>
        </w:tc>
        <w:tc>
          <w:tcPr>
            <w:tcW w:w="2987" w:type="dxa"/>
            <w:vAlign w:val="center"/>
          </w:tcPr>
          <w:p w14:paraId="64E788F4" w14:textId="1D36F75F" w:rsidR="0001206F" w:rsidRPr="00BA6C51" w:rsidRDefault="0001206F" w:rsidP="00DD2F79">
            <w:pPr>
              <w:spacing w:line="259" w:lineRule="auto"/>
              <w:rPr>
                <w:rFonts w:eastAsia="Calibri" w:cs="Calibri"/>
              </w:rPr>
            </w:pPr>
            <w:r w:rsidRPr="00BA6C51">
              <w:rPr>
                <w:rFonts w:eastAsia="Calibri" w:cs="Calibri"/>
              </w:rPr>
              <w:t>Pass/Fail</w:t>
            </w:r>
          </w:p>
        </w:tc>
      </w:tr>
      <w:tr w:rsidR="0001206F" w:rsidRPr="00027111" w14:paraId="4F40E3C2" w14:textId="77777777" w:rsidTr="00250285">
        <w:trPr>
          <w:trHeight w:val="504"/>
        </w:trPr>
        <w:tc>
          <w:tcPr>
            <w:tcW w:w="1134" w:type="dxa"/>
          </w:tcPr>
          <w:p w14:paraId="05E8E8AA" w14:textId="13E9BA60" w:rsidR="0001206F" w:rsidRPr="00027111" w:rsidRDefault="0001206F" w:rsidP="00DD2F79">
            <w:pPr>
              <w:spacing w:line="259" w:lineRule="auto"/>
              <w:rPr>
                <w:rFonts w:eastAsia="Calibri" w:cs="Calibri"/>
              </w:rPr>
            </w:pPr>
          </w:p>
        </w:tc>
        <w:tc>
          <w:tcPr>
            <w:tcW w:w="4252" w:type="dxa"/>
            <w:noWrap/>
            <w:vAlign w:val="center"/>
          </w:tcPr>
          <w:p w14:paraId="533287E4" w14:textId="01EF4CD8" w:rsidR="0001206F" w:rsidRPr="00BA6C51" w:rsidRDefault="0001206F" w:rsidP="00DD2F79">
            <w:pPr>
              <w:spacing w:line="259" w:lineRule="auto"/>
              <w:rPr>
                <w:rFonts w:eastAsia="Calibri" w:cs="Calibri"/>
              </w:rPr>
            </w:pPr>
            <w:r w:rsidRPr="00BA6C51">
              <w:rPr>
                <w:rFonts w:eastAsia="Calibri" w:cs="Calibri"/>
              </w:rPr>
              <w:t>Health and Safety</w:t>
            </w:r>
          </w:p>
        </w:tc>
        <w:tc>
          <w:tcPr>
            <w:tcW w:w="2987" w:type="dxa"/>
            <w:vAlign w:val="center"/>
          </w:tcPr>
          <w:p w14:paraId="54941044" w14:textId="41125C6B" w:rsidR="0001206F" w:rsidRPr="00BA6C51" w:rsidRDefault="0001206F" w:rsidP="00DD2F79">
            <w:pPr>
              <w:spacing w:line="259" w:lineRule="auto"/>
              <w:rPr>
                <w:rFonts w:eastAsia="Calibri" w:cs="Calibri"/>
              </w:rPr>
            </w:pPr>
            <w:r w:rsidRPr="00BA6C51">
              <w:rPr>
                <w:rFonts w:eastAsia="Calibri" w:cs="Calibri"/>
              </w:rPr>
              <w:t>Pass/Fail</w:t>
            </w:r>
          </w:p>
        </w:tc>
      </w:tr>
      <w:tr w:rsidR="0001206F" w:rsidRPr="00027111" w14:paraId="76BB1559" w14:textId="77777777" w:rsidTr="00250285">
        <w:trPr>
          <w:trHeight w:val="504"/>
        </w:trPr>
        <w:tc>
          <w:tcPr>
            <w:tcW w:w="1134" w:type="dxa"/>
          </w:tcPr>
          <w:p w14:paraId="3A5C2191" w14:textId="089F9E2A" w:rsidR="0001206F" w:rsidRPr="00027111" w:rsidRDefault="0001206F" w:rsidP="00DD2F79">
            <w:pPr>
              <w:spacing w:line="259" w:lineRule="auto"/>
              <w:rPr>
                <w:rFonts w:eastAsia="Calibri" w:cs="Calibri"/>
              </w:rPr>
            </w:pPr>
          </w:p>
        </w:tc>
        <w:tc>
          <w:tcPr>
            <w:tcW w:w="4252" w:type="dxa"/>
            <w:noWrap/>
            <w:vAlign w:val="center"/>
          </w:tcPr>
          <w:p w14:paraId="7B80812D" w14:textId="141E9C78" w:rsidR="0001206F" w:rsidRPr="00027111" w:rsidRDefault="0001206F" w:rsidP="00DD2F79">
            <w:pPr>
              <w:spacing w:line="259" w:lineRule="auto"/>
              <w:rPr>
                <w:rFonts w:eastAsia="Calibri" w:cs="Calibri"/>
              </w:rPr>
            </w:pPr>
            <w:r w:rsidRPr="00027111">
              <w:rPr>
                <w:rFonts w:eastAsia="Calibri" w:cs="Calibri"/>
              </w:rPr>
              <w:t>Environmental Management</w:t>
            </w:r>
          </w:p>
        </w:tc>
        <w:tc>
          <w:tcPr>
            <w:tcW w:w="2987" w:type="dxa"/>
            <w:vAlign w:val="center"/>
          </w:tcPr>
          <w:p w14:paraId="0BE8A2D2" w14:textId="07A80C5F" w:rsidR="0001206F" w:rsidRPr="00BA6C51" w:rsidRDefault="0001206F" w:rsidP="00DD2F79">
            <w:pPr>
              <w:spacing w:line="259" w:lineRule="auto"/>
              <w:rPr>
                <w:rFonts w:eastAsia="Calibri" w:cs="Calibri"/>
              </w:rPr>
            </w:pPr>
            <w:r w:rsidRPr="00BA6C51">
              <w:rPr>
                <w:rFonts w:eastAsia="Calibri" w:cs="Calibri"/>
              </w:rPr>
              <w:t>Pass/Fail</w:t>
            </w:r>
          </w:p>
        </w:tc>
      </w:tr>
      <w:tr w:rsidR="0001206F" w:rsidRPr="00027111" w14:paraId="2CB6682B" w14:textId="77777777" w:rsidTr="00250285">
        <w:trPr>
          <w:trHeight w:val="504"/>
        </w:trPr>
        <w:tc>
          <w:tcPr>
            <w:tcW w:w="1134" w:type="dxa"/>
          </w:tcPr>
          <w:p w14:paraId="02E1BB38" w14:textId="6E8367F4" w:rsidR="0001206F" w:rsidRPr="00027111" w:rsidRDefault="0001206F" w:rsidP="00DD2F79">
            <w:pPr>
              <w:spacing w:line="259" w:lineRule="auto"/>
              <w:rPr>
                <w:rFonts w:eastAsia="Calibri" w:cs="Calibri"/>
              </w:rPr>
            </w:pPr>
          </w:p>
        </w:tc>
        <w:tc>
          <w:tcPr>
            <w:tcW w:w="4252" w:type="dxa"/>
            <w:noWrap/>
            <w:vAlign w:val="center"/>
          </w:tcPr>
          <w:p w14:paraId="28D809F8" w14:textId="669AC8D9" w:rsidR="0001206F" w:rsidRPr="00027111" w:rsidRDefault="0001206F" w:rsidP="00DD2F79">
            <w:pPr>
              <w:spacing w:line="259" w:lineRule="auto"/>
              <w:rPr>
                <w:rFonts w:eastAsia="Calibri" w:cs="Calibri"/>
              </w:rPr>
            </w:pPr>
            <w:r w:rsidRPr="00027111">
              <w:rPr>
                <w:rFonts w:eastAsia="Calibri" w:cs="Calibri"/>
              </w:rPr>
              <w:t>Quality Management</w:t>
            </w:r>
          </w:p>
        </w:tc>
        <w:tc>
          <w:tcPr>
            <w:tcW w:w="2987" w:type="dxa"/>
            <w:vAlign w:val="center"/>
          </w:tcPr>
          <w:p w14:paraId="03033289" w14:textId="7A294741" w:rsidR="0001206F" w:rsidRPr="00BA6C51" w:rsidRDefault="0001206F" w:rsidP="00DD2F79">
            <w:pPr>
              <w:spacing w:line="259" w:lineRule="auto"/>
              <w:rPr>
                <w:rFonts w:eastAsia="Calibri" w:cs="Calibri"/>
              </w:rPr>
            </w:pPr>
            <w:r w:rsidRPr="00BA6C51">
              <w:rPr>
                <w:rFonts w:eastAsia="Calibri" w:cs="Calibri"/>
              </w:rPr>
              <w:t>Pass/Fail</w:t>
            </w:r>
          </w:p>
        </w:tc>
      </w:tr>
      <w:tr w:rsidR="0001206F" w:rsidRPr="00027111" w14:paraId="1BE681C4" w14:textId="77777777" w:rsidTr="00250285">
        <w:trPr>
          <w:trHeight w:val="504"/>
        </w:trPr>
        <w:tc>
          <w:tcPr>
            <w:tcW w:w="1134" w:type="dxa"/>
          </w:tcPr>
          <w:p w14:paraId="2C045D84" w14:textId="4237EC68" w:rsidR="0001206F" w:rsidRPr="00027111" w:rsidRDefault="0001206F" w:rsidP="00DD2F79">
            <w:pPr>
              <w:spacing w:line="259" w:lineRule="auto"/>
              <w:rPr>
                <w:rFonts w:eastAsia="Calibri" w:cs="Calibri"/>
              </w:rPr>
            </w:pPr>
          </w:p>
        </w:tc>
        <w:tc>
          <w:tcPr>
            <w:tcW w:w="4252" w:type="dxa"/>
            <w:noWrap/>
            <w:vAlign w:val="center"/>
          </w:tcPr>
          <w:p w14:paraId="3E846D31" w14:textId="11CF73F3" w:rsidR="0001206F" w:rsidRPr="00027111" w:rsidRDefault="0001206F" w:rsidP="00DD2F79">
            <w:pPr>
              <w:spacing w:line="259" w:lineRule="auto"/>
              <w:rPr>
                <w:rFonts w:eastAsia="Calibri" w:cs="Calibri"/>
              </w:rPr>
            </w:pPr>
            <w:r w:rsidRPr="00027111">
              <w:rPr>
                <w:rFonts w:eastAsia="Calibri" w:cs="Calibri"/>
              </w:rPr>
              <w:t>Additional information</w:t>
            </w:r>
          </w:p>
        </w:tc>
        <w:tc>
          <w:tcPr>
            <w:tcW w:w="2987" w:type="dxa"/>
            <w:vAlign w:val="center"/>
          </w:tcPr>
          <w:p w14:paraId="795DBB47" w14:textId="2C87ABBF" w:rsidR="0001206F" w:rsidRPr="00BA6C51" w:rsidRDefault="0001206F" w:rsidP="00DD2F79">
            <w:pPr>
              <w:spacing w:line="259" w:lineRule="auto"/>
              <w:rPr>
                <w:rFonts w:eastAsia="Calibri" w:cs="Calibri"/>
              </w:rPr>
            </w:pPr>
            <w:r w:rsidRPr="00BA6C51">
              <w:rPr>
                <w:rFonts w:eastAsia="Calibri" w:cs="Calibri"/>
              </w:rPr>
              <w:t>Pass/Fail</w:t>
            </w:r>
          </w:p>
        </w:tc>
      </w:tr>
      <w:tr w:rsidR="00F7234D" w:rsidRPr="00027111" w14:paraId="4BEE6CA8" w14:textId="77777777" w:rsidTr="00250285">
        <w:trPr>
          <w:trHeight w:val="504"/>
        </w:trPr>
        <w:tc>
          <w:tcPr>
            <w:tcW w:w="1134" w:type="dxa"/>
          </w:tcPr>
          <w:p w14:paraId="1AB860C6" w14:textId="77777777" w:rsidR="00F7234D" w:rsidRPr="00027111" w:rsidRDefault="00F7234D" w:rsidP="00DD2F79">
            <w:pPr>
              <w:spacing w:line="259" w:lineRule="auto"/>
              <w:rPr>
                <w:rFonts w:eastAsia="Calibri" w:cs="Calibri"/>
              </w:rPr>
            </w:pPr>
          </w:p>
        </w:tc>
        <w:tc>
          <w:tcPr>
            <w:tcW w:w="4252" w:type="dxa"/>
            <w:noWrap/>
            <w:vAlign w:val="center"/>
          </w:tcPr>
          <w:p w14:paraId="2E654002" w14:textId="7DD2C019" w:rsidR="00F7234D" w:rsidRPr="00027111" w:rsidRDefault="0012592E" w:rsidP="00DD2F79">
            <w:pPr>
              <w:spacing w:line="259" w:lineRule="auto"/>
              <w:rPr>
                <w:rFonts w:eastAsia="Calibri" w:cs="Calibri"/>
              </w:rPr>
            </w:pPr>
            <w:r>
              <w:rPr>
                <w:rFonts w:eastAsia="Calibri" w:cs="Calibri"/>
              </w:rPr>
              <w:t>Confirmations</w:t>
            </w:r>
          </w:p>
        </w:tc>
        <w:tc>
          <w:tcPr>
            <w:tcW w:w="2987" w:type="dxa"/>
            <w:vAlign w:val="center"/>
          </w:tcPr>
          <w:p w14:paraId="7D55496A" w14:textId="23D938DE" w:rsidR="00F7234D" w:rsidRPr="00027111" w:rsidRDefault="005A7568" w:rsidP="00DD2F79">
            <w:pPr>
              <w:spacing w:line="259" w:lineRule="auto"/>
              <w:rPr>
                <w:rFonts w:eastAsia="Calibri" w:cs="Calibri"/>
                <w:highlight w:val="yellow"/>
              </w:rPr>
            </w:pPr>
            <w:r w:rsidRPr="00BA6C51">
              <w:rPr>
                <w:rFonts w:eastAsia="Calibri" w:cs="Calibri"/>
              </w:rPr>
              <w:t>Pass/Fail</w:t>
            </w:r>
          </w:p>
        </w:tc>
      </w:tr>
    </w:tbl>
    <w:p w14:paraId="2F006595" w14:textId="77777777" w:rsidR="00A56962" w:rsidRPr="00027111" w:rsidRDefault="00A56962" w:rsidP="00DD2F79">
      <w:pPr>
        <w:spacing w:line="259" w:lineRule="auto"/>
        <w:rPr>
          <w:rFonts w:eastAsia="Calibri" w:cs="Calibri"/>
        </w:rPr>
      </w:pPr>
    </w:p>
    <w:p w14:paraId="41CC6C1A" w14:textId="77777777" w:rsidR="0033374C" w:rsidRPr="00027111" w:rsidRDefault="0033374C" w:rsidP="0033374C">
      <w:pPr>
        <w:pStyle w:val="Sch2Number"/>
      </w:pPr>
      <w:r w:rsidRPr="00027111">
        <w:t>The Contracting Authority reserves the right to require Tenderers at any moment during the procurement procedure to submit all or any of the supporting documents (or to supplement or clarify certificates received) where it is necessary to ensure the proper conduct of the procurement procedure for the purposes of:</w:t>
      </w:r>
    </w:p>
    <w:p w14:paraId="5A5BFAC2" w14:textId="77777777" w:rsidR="0033374C" w:rsidRPr="00027111" w:rsidRDefault="0033374C" w:rsidP="0033374C">
      <w:pPr>
        <w:pStyle w:val="Sch3Number"/>
      </w:pPr>
      <w:r w:rsidRPr="00027111">
        <w:t>establishing the absence of Mandatory Exclusion Ground and/or Discretionary Exclusion Ground; and/or</w:t>
      </w:r>
    </w:p>
    <w:p w14:paraId="15AFD219" w14:textId="77777777" w:rsidR="0033374C" w:rsidRPr="00027111" w:rsidRDefault="0033374C" w:rsidP="0033374C">
      <w:pPr>
        <w:pStyle w:val="Sch3Number"/>
      </w:pPr>
      <w:r w:rsidRPr="00027111">
        <w:t>establishing whether the Tenderer meets (or continues to meet) the relevant Conditions of Participation.</w:t>
      </w:r>
    </w:p>
    <w:p w14:paraId="74FDFE53" w14:textId="686D8658" w:rsidR="0033374C" w:rsidRPr="00027111" w:rsidRDefault="0033374C" w:rsidP="00250285">
      <w:pPr>
        <w:pStyle w:val="Sch2Number"/>
      </w:pPr>
      <w:r w:rsidRPr="00027111">
        <w:t>Furthermore, before awarding the contract, the Contracting Authority reserves the right to require a Tenderer to submit up-to-date supporting documents (or to supplement or clarify certificates received) for the purposes of establishing the continued satisfaction of the Conditions of Participation.</w:t>
      </w:r>
    </w:p>
    <w:p w14:paraId="5AE4D5BD" w14:textId="78A27735" w:rsidR="00A56962" w:rsidRPr="00027111" w:rsidRDefault="008C637A" w:rsidP="00250285">
      <w:pPr>
        <w:pStyle w:val="Sch1Heading"/>
      </w:pPr>
      <w:bookmarkStart w:id="599" w:name="_Toc195782320"/>
      <w:r w:rsidRPr="00027111">
        <w:t>Award Criteria</w:t>
      </w:r>
      <w:bookmarkEnd w:id="599"/>
    </w:p>
    <w:p w14:paraId="3EF924D6" w14:textId="010F8910" w:rsidR="008C637A" w:rsidRPr="00027111" w:rsidRDefault="00A56962" w:rsidP="00250285">
      <w:pPr>
        <w:pStyle w:val="Sch2Number"/>
      </w:pPr>
      <w:r w:rsidRPr="00027111">
        <w:t xml:space="preserve">Only Tenderers that </w:t>
      </w:r>
      <w:r w:rsidR="003D3E71" w:rsidRPr="00027111">
        <w:t xml:space="preserve">satisfy </w:t>
      </w:r>
      <w:proofErr w:type="gramStart"/>
      <w:r w:rsidR="003D3E71" w:rsidRPr="00027111">
        <w:t>all of</w:t>
      </w:r>
      <w:proofErr w:type="gramEnd"/>
      <w:r w:rsidR="003D3E71" w:rsidRPr="00027111">
        <w:t xml:space="preserve"> the </w:t>
      </w:r>
      <w:r w:rsidR="008C637A" w:rsidRPr="00027111">
        <w:t>Conditions of Participation</w:t>
      </w:r>
      <w:r w:rsidRPr="00027111">
        <w:t xml:space="preserve"> will progress to</w:t>
      </w:r>
      <w:r w:rsidR="008C637A" w:rsidRPr="00027111">
        <w:t xml:space="preserve"> have their Tenders evaluated against the Award Criteria. </w:t>
      </w:r>
    </w:p>
    <w:p w14:paraId="35C873C2" w14:textId="40F00723" w:rsidR="0015563D" w:rsidRPr="00027111" w:rsidRDefault="003D3E71" w:rsidP="00E305ED">
      <w:pPr>
        <w:pStyle w:val="Sch2Number"/>
      </w:pPr>
      <w:r w:rsidRPr="00027111">
        <w:t>The Award Criteria is as follows:</w:t>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9"/>
        <w:gridCol w:w="4491"/>
      </w:tblGrid>
      <w:tr w:rsidR="006822A9" w:rsidRPr="00027111" w14:paraId="7A4A0C0D" w14:textId="77777777" w:rsidTr="304A0866">
        <w:tc>
          <w:tcPr>
            <w:tcW w:w="3679" w:type="dxa"/>
            <w:shd w:val="clear" w:color="auto" w:fill="808080" w:themeFill="background1" w:themeFillShade="80"/>
          </w:tcPr>
          <w:p w14:paraId="4A73FFEB" w14:textId="77777777" w:rsidR="006822A9" w:rsidRPr="00027111" w:rsidRDefault="006822A9" w:rsidP="00DD2F79">
            <w:pPr>
              <w:spacing w:line="259" w:lineRule="auto"/>
              <w:rPr>
                <w:rFonts w:eastAsia="Calibri" w:cs="Calibri"/>
                <w:b/>
                <w:color w:val="FFFFFF"/>
              </w:rPr>
            </w:pPr>
            <w:r w:rsidRPr="00027111">
              <w:rPr>
                <w:rFonts w:eastAsia="Calibri" w:cs="Calibri"/>
                <w:b/>
                <w:color w:val="FFFFFF"/>
              </w:rPr>
              <w:lastRenderedPageBreak/>
              <w:t>Evaluation Criteria</w:t>
            </w:r>
          </w:p>
        </w:tc>
        <w:tc>
          <w:tcPr>
            <w:tcW w:w="4491" w:type="dxa"/>
            <w:shd w:val="clear" w:color="auto" w:fill="808080" w:themeFill="background1" w:themeFillShade="80"/>
          </w:tcPr>
          <w:p w14:paraId="5F2DC777" w14:textId="77777777" w:rsidR="006822A9" w:rsidRPr="00027111" w:rsidRDefault="006822A9" w:rsidP="00DD2F79">
            <w:pPr>
              <w:spacing w:line="259" w:lineRule="auto"/>
              <w:rPr>
                <w:rFonts w:eastAsia="Calibri" w:cs="Calibri"/>
                <w:b/>
                <w:color w:val="FFFFFF"/>
              </w:rPr>
            </w:pPr>
            <w:r w:rsidRPr="00027111">
              <w:rPr>
                <w:rFonts w:eastAsia="Calibri" w:cs="Calibri"/>
                <w:b/>
                <w:color w:val="FFFFFF"/>
              </w:rPr>
              <w:t>Weighting</w:t>
            </w:r>
          </w:p>
        </w:tc>
      </w:tr>
      <w:tr w:rsidR="006822A9" w:rsidRPr="00027111" w14:paraId="11641E5C" w14:textId="77777777" w:rsidTr="304A0866">
        <w:tc>
          <w:tcPr>
            <w:tcW w:w="3679" w:type="dxa"/>
          </w:tcPr>
          <w:p w14:paraId="05BD372D" w14:textId="1F356D7A" w:rsidR="006822A9" w:rsidRPr="00027111" w:rsidRDefault="2D2CF8FE" w:rsidP="304A0866">
            <w:pPr>
              <w:spacing w:line="259" w:lineRule="auto"/>
            </w:pPr>
            <w:r w:rsidRPr="304A0866">
              <w:rPr>
                <w:rFonts w:eastAsia="Calibri" w:cs="Calibri"/>
              </w:rPr>
              <w:t>Technical</w:t>
            </w:r>
            <w:r w:rsidR="00E5540B">
              <w:rPr>
                <w:rFonts w:eastAsia="Calibri" w:cs="Calibri"/>
              </w:rPr>
              <w:t>/Quality</w:t>
            </w:r>
          </w:p>
        </w:tc>
        <w:tc>
          <w:tcPr>
            <w:tcW w:w="4491" w:type="dxa"/>
          </w:tcPr>
          <w:p w14:paraId="46FA74EA" w14:textId="3EFBF8A9" w:rsidR="006822A9" w:rsidRPr="0021603E" w:rsidRDefault="0021603E" w:rsidP="00DD2F79">
            <w:pPr>
              <w:spacing w:line="259" w:lineRule="auto"/>
              <w:rPr>
                <w:rFonts w:eastAsia="Calibri" w:cs="Calibri"/>
              </w:rPr>
            </w:pPr>
            <w:r w:rsidRPr="0021603E">
              <w:rPr>
                <w:rFonts w:eastAsia="Calibri" w:cs="Calibri"/>
              </w:rPr>
              <w:t>7</w:t>
            </w:r>
            <w:r w:rsidR="00E305ED" w:rsidRPr="0021603E">
              <w:rPr>
                <w:rFonts w:eastAsia="Calibri" w:cs="Calibri"/>
              </w:rPr>
              <w:t>0</w:t>
            </w:r>
            <w:r w:rsidR="00250285" w:rsidRPr="0021603E">
              <w:rPr>
                <w:rFonts w:eastAsia="Calibri" w:cs="Calibri"/>
              </w:rPr>
              <w:t>%</w:t>
            </w:r>
          </w:p>
        </w:tc>
      </w:tr>
      <w:tr w:rsidR="006822A9" w:rsidRPr="00027111" w14:paraId="6C4AE7CF" w14:textId="77777777" w:rsidTr="304A0866">
        <w:tc>
          <w:tcPr>
            <w:tcW w:w="3679" w:type="dxa"/>
          </w:tcPr>
          <w:p w14:paraId="48ED71BC" w14:textId="77777777" w:rsidR="006822A9" w:rsidRPr="00027111" w:rsidRDefault="006822A9" w:rsidP="00DD2F79">
            <w:pPr>
              <w:spacing w:line="259" w:lineRule="auto"/>
              <w:rPr>
                <w:rFonts w:eastAsia="Calibri" w:cs="Calibri"/>
              </w:rPr>
            </w:pPr>
            <w:r w:rsidRPr="00027111">
              <w:rPr>
                <w:rFonts w:eastAsia="Calibri" w:cs="Calibri"/>
              </w:rPr>
              <w:t>Price</w:t>
            </w:r>
          </w:p>
        </w:tc>
        <w:tc>
          <w:tcPr>
            <w:tcW w:w="4491" w:type="dxa"/>
          </w:tcPr>
          <w:p w14:paraId="5831099E" w14:textId="21C7008B" w:rsidR="006822A9" w:rsidRPr="0021603E" w:rsidRDefault="0021603E" w:rsidP="00DD2F79">
            <w:pPr>
              <w:spacing w:line="259" w:lineRule="auto"/>
              <w:rPr>
                <w:rFonts w:eastAsia="Calibri" w:cs="Calibri"/>
              </w:rPr>
            </w:pPr>
            <w:r w:rsidRPr="0021603E">
              <w:rPr>
                <w:rFonts w:eastAsia="Calibri" w:cs="Calibri"/>
              </w:rPr>
              <w:t>2</w:t>
            </w:r>
            <w:r w:rsidR="00E305ED" w:rsidRPr="0021603E">
              <w:rPr>
                <w:rFonts w:eastAsia="Calibri" w:cs="Calibri"/>
              </w:rPr>
              <w:t>0</w:t>
            </w:r>
            <w:r w:rsidR="00250285" w:rsidRPr="0021603E">
              <w:rPr>
                <w:rFonts w:eastAsia="Calibri" w:cs="Calibri"/>
              </w:rPr>
              <w:t>%</w:t>
            </w:r>
          </w:p>
        </w:tc>
      </w:tr>
      <w:tr w:rsidR="006822A9" w:rsidRPr="00027111" w14:paraId="5332EB26" w14:textId="77777777" w:rsidTr="304A0866">
        <w:tc>
          <w:tcPr>
            <w:tcW w:w="3679" w:type="dxa"/>
          </w:tcPr>
          <w:p w14:paraId="10ABE23E" w14:textId="1C257C8E" w:rsidR="006822A9" w:rsidRPr="00027111" w:rsidRDefault="006822A9" w:rsidP="00DD2F79">
            <w:pPr>
              <w:spacing w:line="259" w:lineRule="auto"/>
              <w:rPr>
                <w:rFonts w:eastAsia="Calibri" w:cs="Calibri"/>
              </w:rPr>
            </w:pPr>
            <w:r w:rsidRPr="009C037B">
              <w:rPr>
                <w:rFonts w:eastAsia="Calibri" w:cs="Calibri"/>
              </w:rPr>
              <w:t>Social Value</w:t>
            </w:r>
          </w:p>
        </w:tc>
        <w:tc>
          <w:tcPr>
            <w:tcW w:w="4491" w:type="dxa"/>
          </w:tcPr>
          <w:p w14:paraId="2D1329AF" w14:textId="144A6E35" w:rsidR="006822A9" w:rsidRPr="0021603E" w:rsidRDefault="00E305ED" w:rsidP="00DD2F79">
            <w:pPr>
              <w:spacing w:line="259" w:lineRule="auto"/>
              <w:rPr>
                <w:rFonts w:eastAsia="Calibri" w:cs="Calibri"/>
              </w:rPr>
            </w:pPr>
            <w:r w:rsidRPr="0021603E">
              <w:rPr>
                <w:rFonts w:eastAsia="Calibri" w:cs="Calibri"/>
              </w:rPr>
              <w:t>10</w:t>
            </w:r>
            <w:r w:rsidR="00250285" w:rsidRPr="0021603E">
              <w:rPr>
                <w:rFonts w:eastAsia="Calibri" w:cs="Calibri"/>
              </w:rPr>
              <w:t>%</w:t>
            </w:r>
          </w:p>
        </w:tc>
      </w:tr>
    </w:tbl>
    <w:p w14:paraId="3604C759" w14:textId="77777777" w:rsidR="00A56962" w:rsidRPr="00027111" w:rsidRDefault="00A56962" w:rsidP="00DD2F79">
      <w:pPr>
        <w:spacing w:line="259" w:lineRule="auto"/>
        <w:rPr>
          <w:rFonts w:eastAsia="Calibri" w:cs="Calibri"/>
          <w:b/>
          <w:bCs/>
        </w:rPr>
      </w:pPr>
    </w:p>
    <w:p w14:paraId="70606DC2" w14:textId="67C9FA60" w:rsidR="00A56962" w:rsidRPr="00027111" w:rsidRDefault="2EE9E0F5" w:rsidP="304A0866">
      <w:pPr>
        <w:pStyle w:val="Sch2Heading"/>
        <w:numPr>
          <w:ilvl w:val="0"/>
          <w:numId w:val="0"/>
        </w:numPr>
        <w:rPr>
          <w:b w:val="0"/>
        </w:rPr>
      </w:pPr>
      <w:bookmarkStart w:id="600" w:name="_Toc195782321"/>
      <w:r>
        <w:t>Technical</w:t>
      </w:r>
      <w:r w:rsidR="00A36FCF">
        <w:t>/ Quality</w:t>
      </w:r>
      <w:r w:rsidR="00E305ED">
        <w:t xml:space="preserve"> </w:t>
      </w:r>
      <w:r w:rsidR="00763B1B">
        <w:t>7</w:t>
      </w:r>
      <w:r w:rsidR="00E305ED">
        <w:t>0</w:t>
      </w:r>
      <w:r w:rsidR="00A56962">
        <w:t>%</w:t>
      </w:r>
      <w:bookmarkEnd w:id="600"/>
    </w:p>
    <w:p w14:paraId="1D0886EC" w14:textId="261ACF30" w:rsidR="00030B2B" w:rsidRPr="00027111" w:rsidRDefault="66433BB7" w:rsidP="00250285">
      <w:pPr>
        <w:pStyle w:val="Sch3Number"/>
      </w:pPr>
      <w:r>
        <w:t>Technical</w:t>
      </w:r>
      <w:r w:rsidR="00A36FCF">
        <w:t xml:space="preserve">/Quality </w:t>
      </w:r>
      <w:r w:rsidR="00030B2B">
        <w:t>assessment accou</w:t>
      </w:r>
      <w:r w:rsidR="00030B2B" w:rsidRPr="00E305ED">
        <w:t>nts for</w:t>
      </w:r>
      <w:r w:rsidR="00E305ED" w:rsidRPr="00E305ED">
        <w:t xml:space="preserve"> </w:t>
      </w:r>
      <w:r w:rsidR="0021603E">
        <w:t>7</w:t>
      </w:r>
      <w:r w:rsidR="00E305ED" w:rsidRPr="00E305ED">
        <w:t>0</w:t>
      </w:r>
      <w:r w:rsidR="00250285" w:rsidRPr="00E305ED">
        <w:t>%</w:t>
      </w:r>
      <w:r w:rsidR="00030B2B" w:rsidRPr="00E305ED">
        <w:t xml:space="preserve"> of the Award</w:t>
      </w:r>
      <w:r w:rsidR="00030B2B">
        <w:t xml:space="preserve"> Criteria; the </w:t>
      </w:r>
      <w:r w:rsidR="39BFA5D6">
        <w:t>technical</w:t>
      </w:r>
      <w:r w:rsidR="00A36FCF">
        <w:t>/quality</w:t>
      </w:r>
      <w:r w:rsidR="00030B2B">
        <w:t xml:space="preserve"> criteria will be evaluated based on the sub-criteria and weightings outlined in </w:t>
      </w:r>
      <w:r w:rsidR="00250285">
        <w:t xml:space="preserve">the </w:t>
      </w:r>
      <w:r w:rsidR="6C558391">
        <w:t>Technical</w:t>
      </w:r>
      <w:r w:rsidR="000E3C01">
        <w:t>/Quality</w:t>
      </w:r>
      <w:r w:rsidR="00250285">
        <w:t xml:space="preserve"> Response Document</w:t>
      </w:r>
      <w:r w:rsidR="00030B2B">
        <w:t>.</w:t>
      </w:r>
    </w:p>
    <w:p w14:paraId="540E8B19" w14:textId="769401B3" w:rsidR="00030B2B" w:rsidRPr="00027111" w:rsidRDefault="00030B2B" w:rsidP="00284E7C">
      <w:pPr>
        <w:pStyle w:val="Sch3Number"/>
      </w:pPr>
      <w:r>
        <w:t xml:space="preserve">Tenderers are required to complete their </w:t>
      </w:r>
      <w:r w:rsidR="4D50849B">
        <w:t>Technical</w:t>
      </w:r>
      <w:r w:rsidR="000E3C01">
        <w:t>/Quality</w:t>
      </w:r>
      <w:r>
        <w:t xml:space="preserve"> Response. A breakdown of the</w:t>
      </w:r>
      <w:r w:rsidR="00386137">
        <w:t xml:space="preserve"> 5 </w:t>
      </w:r>
      <w:r>
        <w:t>sections is as follows:</w:t>
      </w:r>
      <w:bookmarkStart w:id="601" w:name="_Hlk196214449"/>
    </w:p>
    <w:tbl>
      <w:tblPr>
        <w:tblW w:w="0" w:type="auto"/>
        <w:tblInd w:w="1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7"/>
        <w:gridCol w:w="3952"/>
        <w:gridCol w:w="1559"/>
      </w:tblGrid>
      <w:tr w:rsidR="008C0E05" w:rsidRPr="00027111" w14:paraId="361F69E7" w14:textId="133502DA" w:rsidTr="008C0E05">
        <w:trPr>
          <w:trHeight w:val="439"/>
        </w:trPr>
        <w:tc>
          <w:tcPr>
            <w:tcW w:w="1577" w:type="dxa"/>
            <w:shd w:val="clear" w:color="auto" w:fill="BFBFBF"/>
          </w:tcPr>
          <w:p w14:paraId="4CFB1A65" w14:textId="77777777" w:rsidR="008C0E05" w:rsidRPr="00027111" w:rsidRDefault="008C0E05" w:rsidP="005E62A9">
            <w:pPr>
              <w:tabs>
                <w:tab w:val="left" w:pos="291"/>
              </w:tabs>
              <w:spacing w:line="360" w:lineRule="auto"/>
              <w:ind w:left="109" w:right="207"/>
              <w:jc w:val="center"/>
              <w:rPr>
                <w:rFonts w:eastAsia="Calibri" w:cs="Calibri"/>
                <w:b/>
              </w:rPr>
            </w:pPr>
            <w:r w:rsidRPr="00027111">
              <w:rPr>
                <w:rFonts w:eastAsia="Calibri" w:cs="Calibri"/>
                <w:b/>
              </w:rPr>
              <w:t>Question</w:t>
            </w:r>
          </w:p>
        </w:tc>
        <w:tc>
          <w:tcPr>
            <w:tcW w:w="3952" w:type="dxa"/>
            <w:shd w:val="clear" w:color="auto" w:fill="BFBFBF"/>
          </w:tcPr>
          <w:p w14:paraId="58306623" w14:textId="77777777" w:rsidR="008C0E05" w:rsidRPr="00027111" w:rsidRDefault="008C0E05" w:rsidP="005E62A9">
            <w:pPr>
              <w:tabs>
                <w:tab w:val="left" w:pos="433"/>
              </w:tabs>
              <w:spacing w:line="360" w:lineRule="auto"/>
              <w:ind w:right="102"/>
              <w:rPr>
                <w:rFonts w:eastAsia="Calibri" w:cs="Calibri"/>
                <w:b/>
              </w:rPr>
            </w:pPr>
            <w:r w:rsidRPr="00027111">
              <w:rPr>
                <w:rFonts w:eastAsia="Calibri" w:cs="Calibri"/>
                <w:b/>
              </w:rPr>
              <w:t>Description</w:t>
            </w:r>
          </w:p>
        </w:tc>
        <w:tc>
          <w:tcPr>
            <w:tcW w:w="1559" w:type="dxa"/>
            <w:shd w:val="clear" w:color="auto" w:fill="BFBFBF"/>
          </w:tcPr>
          <w:p w14:paraId="53CB3790" w14:textId="77777777" w:rsidR="008C0E05" w:rsidRPr="00027111" w:rsidRDefault="008C0E05" w:rsidP="005E62A9">
            <w:pPr>
              <w:tabs>
                <w:tab w:val="left" w:pos="433"/>
              </w:tabs>
              <w:spacing w:line="360" w:lineRule="auto"/>
              <w:ind w:right="102"/>
              <w:jc w:val="center"/>
              <w:rPr>
                <w:rFonts w:eastAsia="Calibri" w:cs="Calibri"/>
                <w:b/>
              </w:rPr>
            </w:pPr>
            <w:r w:rsidRPr="00027111">
              <w:rPr>
                <w:rFonts w:eastAsia="Calibri" w:cs="Calibri"/>
                <w:b/>
              </w:rPr>
              <w:t>Weighting</w:t>
            </w:r>
          </w:p>
        </w:tc>
      </w:tr>
      <w:tr w:rsidR="008C0E05" w:rsidRPr="00027111" w14:paraId="15F3221A" w14:textId="6DF2F608" w:rsidTr="008C0E05">
        <w:tc>
          <w:tcPr>
            <w:tcW w:w="1577" w:type="dxa"/>
            <w:shd w:val="clear" w:color="auto" w:fill="BFBFBF"/>
          </w:tcPr>
          <w:p w14:paraId="6E2E8D8B" w14:textId="77777777" w:rsidR="008C0E05" w:rsidRPr="00027111" w:rsidRDefault="008C0E05" w:rsidP="005E62A9">
            <w:pPr>
              <w:tabs>
                <w:tab w:val="left" w:pos="433"/>
              </w:tabs>
              <w:spacing w:line="360" w:lineRule="auto"/>
              <w:ind w:right="102"/>
              <w:jc w:val="center"/>
              <w:rPr>
                <w:rFonts w:eastAsia="Calibri" w:cs="Calibri"/>
              </w:rPr>
            </w:pPr>
            <w:r w:rsidRPr="00027111">
              <w:rPr>
                <w:rFonts w:eastAsia="Calibri" w:cs="Calibri"/>
              </w:rPr>
              <w:t>1</w:t>
            </w:r>
          </w:p>
        </w:tc>
        <w:tc>
          <w:tcPr>
            <w:tcW w:w="3952" w:type="dxa"/>
          </w:tcPr>
          <w:p w14:paraId="0AF90A68" w14:textId="0E3FDD1E" w:rsidR="008C0E05" w:rsidRPr="00027111" w:rsidRDefault="008C0E05" w:rsidP="005E62A9">
            <w:pPr>
              <w:tabs>
                <w:tab w:val="left" w:pos="433"/>
              </w:tabs>
              <w:spacing w:line="360" w:lineRule="auto"/>
              <w:ind w:right="102"/>
              <w:rPr>
                <w:rFonts w:eastAsia="Calibri" w:cs="Calibri"/>
              </w:rPr>
            </w:pPr>
            <w:r w:rsidRPr="008C0E05">
              <w:rPr>
                <w:rFonts w:eastAsia="Calibri" w:cs="Calibri"/>
              </w:rPr>
              <w:t>D</w:t>
            </w:r>
            <w:r w:rsidR="00244868">
              <w:rPr>
                <w:rFonts w:eastAsia="Calibri" w:cs="Calibri"/>
              </w:rPr>
              <w:t xml:space="preserve">etails of Training, Development, Assessment and Qualification </w:t>
            </w:r>
          </w:p>
        </w:tc>
        <w:tc>
          <w:tcPr>
            <w:tcW w:w="1559" w:type="dxa"/>
          </w:tcPr>
          <w:p w14:paraId="0F10E378" w14:textId="457AACB1" w:rsidR="008C0E05" w:rsidRPr="00A00041" w:rsidRDefault="00244868" w:rsidP="005E62A9">
            <w:pPr>
              <w:tabs>
                <w:tab w:val="left" w:pos="433"/>
              </w:tabs>
              <w:spacing w:line="360" w:lineRule="auto"/>
              <w:ind w:right="102"/>
              <w:jc w:val="center"/>
              <w:rPr>
                <w:rFonts w:eastAsia="Calibri" w:cs="Calibri"/>
              </w:rPr>
            </w:pPr>
            <w:r w:rsidRPr="00A00041">
              <w:rPr>
                <w:rFonts w:eastAsia="Calibri" w:cs="Calibri"/>
              </w:rPr>
              <w:t>35</w:t>
            </w:r>
            <w:r w:rsidR="008C0E05" w:rsidRPr="00A00041">
              <w:rPr>
                <w:rFonts w:eastAsia="Calibri" w:cs="Calibri"/>
              </w:rPr>
              <w:t xml:space="preserve">%  </w:t>
            </w:r>
          </w:p>
        </w:tc>
      </w:tr>
      <w:tr w:rsidR="008C0E05" w:rsidRPr="00027111" w14:paraId="7C1B0AD6" w14:textId="44165FFE" w:rsidTr="008C0E05">
        <w:tc>
          <w:tcPr>
            <w:tcW w:w="1577" w:type="dxa"/>
            <w:shd w:val="clear" w:color="auto" w:fill="BFBFBF"/>
          </w:tcPr>
          <w:p w14:paraId="2B6FF911" w14:textId="77777777" w:rsidR="008C0E05" w:rsidRPr="00027111" w:rsidRDefault="008C0E05" w:rsidP="00250285">
            <w:pPr>
              <w:tabs>
                <w:tab w:val="left" w:pos="433"/>
              </w:tabs>
              <w:spacing w:line="360" w:lineRule="auto"/>
              <w:ind w:right="102"/>
              <w:jc w:val="center"/>
              <w:rPr>
                <w:rFonts w:eastAsia="Calibri" w:cs="Calibri"/>
              </w:rPr>
            </w:pPr>
            <w:r w:rsidRPr="00027111">
              <w:rPr>
                <w:rFonts w:eastAsia="Calibri" w:cs="Calibri"/>
              </w:rPr>
              <w:t>2</w:t>
            </w:r>
          </w:p>
        </w:tc>
        <w:tc>
          <w:tcPr>
            <w:tcW w:w="3952" w:type="dxa"/>
          </w:tcPr>
          <w:p w14:paraId="01B2CECE" w14:textId="444883D1" w:rsidR="008C0E05" w:rsidRPr="00027111" w:rsidRDefault="00E042EA" w:rsidP="00250285">
            <w:pPr>
              <w:tabs>
                <w:tab w:val="left" w:pos="433"/>
              </w:tabs>
              <w:spacing w:line="360" w:lineRule="auto"/>
              <w:ind w:right="102"/>
              <w:rPr>
                <w:rFonts w:eastAsia="Calibri" w:cs="Calibri"/>
              </w:rPr>
            </w:pPr>
            <w:r w:rsidRPr="00E042EA">
              <w:rPr>
                <w:rFonts w:eastAsia="Calibri" w:cs="Calibri"/>
              </w:rPr>
              <w:t>C</w:t>
            </w:r>
            <w:r w:rsidR="00A00041">
              <w:rPr>
                <w:rFonts w:eastAsia="Calibri" w:cs="Calibri"/>
              </w:rPr>
              <w:t xml:space="preserve">ourse Delivery </w:t>
            </w:r>
          </w:p>
        </w:tc>
        <w:tc>
          <w:tcPr>
            <w:tcW w:w="1559" w:type="dxa"/>
          </w:tcPr>
          <w:p w14:paraId="43B46F35" w14:textId="21A0E77B" w:rsidR="008C0E05" w:rsidRPr="00A00041" w:rsidRDefault="00A00041" w:rsidP="00250285">
            <w:pPr>
              <w:tabs>
                <w:tab w:val="left" w:pos="433"/>
              </w:tabs>
              <w:spacing w:line="360" w:lineRule="auto"/>
              <w:ind w:right="102"/>
              <w:jc w:val="center"/>
              <w:rPr>
                <w:rFonts w:eastAsia="Calibri" w:cs="Calibri"/>
              </w:rPr>
            </w:pPr>
            <w:r w:rsidRPr="00A00041">
              <w:rPr>
                <w:rFonts w:eastAsia="Calibri" w:cs="Calibri"/>
              </w:rPr>
              <w:t>15</w:t>
            </w:r>
            <w:r w:rsidR="008C0E05" w:rsidRPr="00A00041">
              <w:rPr>
                <w:rFonts w:eastAsia="Calibri" w:cs="Calibri"/>
              </w:rPr>
              <w:t xml:space="preserve">%  </w:t>
            </w:r>
          </w:p>
        </w:tc>
      </w:tr>
      <w:tr w:rsidR="008C0E05" w:rsidRPr="00027111" w14:paraId="379F80B6" w14:textId="678F513B" w:rsidTr="008C0E05">
        <w:tc>
          <w:tcPr>
            <w:tcW w:w="1577" w:type="dxa"/>
            <w:shd w:val="clear" w:color="auto" w:fill="BFBFBF"/>
          </w:tcPr>
          <w:p w14:paraId="347BA8A2" w14:textId="77777777" w:rsidR="008C0E05" w:rsidRPr="00027111" w:rsidRDefault="008C0E05" w:rsidP="00250285">
            <w:pPr>
              <w:tabs>
                <w:tab w:val="left" w:pos="433"/>
              </w:tabs>
              <w:spacing w:line="360" w:lineRule="auto"/>
              <w:ind w:right="102"/>
              <w:jc w:val="center"/>
              <w:rPr>
                <w:rFonts w:eastAsia="Calibri" w:cs="Calibri"/>
              </w:rPr>
            </w:pPr>
            <w:r w:rsidRPr="00027111">
              <w:rPr>
                <w:rFonts w:eastAsia="Calibri" w:cs="Calibri"/>
              </w:rPr>
              <w:t>3</w:t>
            </w:r>
          </w:p>
        </w:tc>
        <w:tc>
          <w:tcPr>
            <w:tcW w:w="3952" w:type="dxa"/>
          </w:tcPr>
          <w:p w14:paraId="0701101E" w14:textId="6D3FC261" w:rsidR="008C0E05" w:rsidRPr="00027111" w:rsidRDefault="006F3C88" w:rsidP="00250285">
            <w:pPr>
              <w:tabs>
                <w:tab w:val="left" w:pos="433"/>
              </w:tabs>
              <w:spacing w:line="360" w:lineRule="auto"/>
              <w:ind w:right="102"/>
              <w:rPr>
                <w:rFonts w:eastAsia="Calibri" w:cs="Calibri"/>
              </w:rPr>
            </w:pPr>
            <w:r w:rsidRPr="006F3C88">
              <w:rPr>
                <w:rFonts w:eastAsia="Calibri" w:cs="Calibri"/>
              </w:rPr>
              <w:t>R</w:t>
            </w:r>
            <w:r w:rsidR="00A00041">
              <w:rPr>
                <w:rFonts w:eastAsia="Calibri" w:cs="Calibri"/>
              </w:rPr>
              <w:t xml:space="preserve">esilience/ Continuity </w:t>
            </w:r>
            <w:r w:rsidR="00FB130A">
              <w:rPr>
                <w:rFonts w:eastAsia="Calibri" w:cs="Calibri"/>
              </w:rPr>
              <w:t xml:space="preserve">of Service Provision </w:t>
            </w:r>
          </w:p>
        </w:tc>
        <w:tc>
          <w:tcPr>
            <w:tcW w:w="1559" w:type="dxa"/>
          </w:tcPr>
          <w:p w14:paraId="4ED40A64" w14:textId="3EC11389" w:rsidR="008C0E05" w:rsidRPr="008D1A74" w:rsidRDefault="00FB130A" w:rsidP="00250285">
            <w:pPr>
              <w:tabs>
                <w:tab w:val="left" w:pos="433"/>
              </w:tabs>
              <w:spacing w:line="360" w:lineRule="auto"/>
              <w:ind w:right="102"/>
              <w:jc w:val="center"/>
              <w:rPr>
                <w:rFonts w:eastAsia="Calibri" w:cs="Calibri"/>
              </w:rPr>
            </w:pPr>
            <w:r w:rsidRPr="008D1A74">
              <w:rPr>
                <w:rFonts w:eastAsia="Calibri" w:cs="Calibri"/>
              </w:rPr>
              <w:t>15</w:t>
            </w:r>
            <w:r w:rsidR="008C0E05" w:rsidRPr="008D1A74">
              <w:rPr>
                <w:rFonts w:eastAsia="Calibri" w:cs="Calibri"/>
              </w:rPr>
              <w:t xml:space="preserve">%  </w:t>
            </w:r>
          </w:p>
        </w:tc>
      </w:tr>
      <w:tr w:rsidR="008C0E05" w:rsidRPr="00027111" w14:paraId="49617EBD" w14:textId="37E5915A" w:rsidTr="008C0E05">
        <w:tc>
          <w:tcPr>
            <w:tcW w:w="1577" w:type="dxa"/>
            <w:shd w:val="clear" w:color="auto" w:fill="BFBFBF"/>
          </w:tcPr>
          <w:p w14:paraId="7D198C8C" w14:textId="77777777" w:rsidR="008C0E05" w:rsidRPr="00027111" w:rsidRDefault="008C0E05" w:rsidP="00250285">
            <w:pPr>
              <w:tabs>
                <w:tab w:val="left" w:pos="453"/>
              </w:tabs>
              <w:spacing w:line="360" w:lineRule="auto"/>
              <w:ind w:left="27" w:right="102" w:hanging="27"/>
              <w:jc w:val="center"/>
              <w:rPr>
                <w:rFonts w:eastAsia="Calibri" w:cs="Calibri"/>
              </w:rPr>
            </w:pPr>
            <w:r w:rsidRPr="00027111">
              <w:rPr>
                <w:rFonts w:eastAsia="Calibri" w:cs="Calibri"/>
              </w:rPr>
              <w:t>4</w:t>
            </w:r>
          </w:p>
        </w:tc>
        <w:tc>
          <w:tcPr>
            <w:tcW w:w="3952" w:type="dxa"/>
          </w:tcPr>
          <w:p w14:paraId="5831CD2C" w14:textId="5D4DE3A3" w:rsidR="008C0E05" w:rsidRPr="00027111" w:rsidRDefault="00FB130A" w:rsidP="00250285">
            <w:pPr>
              <w:tabs>
                <w:tab w:val="left" w:pos="433"/>
              </w:tabs>
              <w:spacing w:line="360" w:lineRule="auto"/>
              <w:ind w:right="102"/>
              <w:rPr>
                <w:rFonts w:eastAsia="Calibri" w:cs="Calibri"/>
              </w:rPr>
            </w:pPr>
            <w:r w:rsidRPr="00132FC2">
              <w:rPr>
                <w:rFonts w:eastAsia="Calibri" w:cs="Calibri"/>
              </w:rPr>
              <w:t>P</w:t>
            </w:r>
            <w:r>
              <w:rPr>
                <w:rFonts w:eastAsia="Calibri" w:cs="Calibri"/>
              </w:rPr>
              <w:t>resentation</w:t>
            </w:r>
          </w:p>
        </w:tc>
        <w:tc>
          <w:tcPr>
            <w:tcW w:w="1559" w:type="dxa"/>
          </w:tcPr>
          <w:p w14:paraId="0998E3A2" w14:textId="569F88E8" w:rsidR="008C0E05" w:rsidRPr="008D1A74" w:rsidRDefault="00FB130A" w:rsidP="00250285">
            <w:pPr>
              <w:tabs>
                <w:tab w:val="left" w:pos="433"/>
              </w:tabs>
              <w:spacing w:line="360" w:lineRule="auto"/>
              <w:ind w:right="102"/>
              <w:jc w:val="center"/>
              <w:rPr>
                <w:rFonts w:eastAsia="Calibri" w:cs="Calibri"/>
              </w:rPr>
            </w:pPr>
            <w:r w:rsidRPr="008D1A74">
              <w:rPr>
                <w:rFonts w:eastAsia="Calibri" w:cs="Calibri"/>
              </w:rPr>
              <w:t>30</w:t>
            </w:r>
            <w:r w:rsidR="008C0E05" w:rsidRPr="008D1A74">
              <w:rPr>
                <w:rFonts w:eastAsia="Calibri" w:cs="Calibri"/>
              </w:rPr>
              <w:t xml:space="preserve">%  </w:t>
            </w:r>
          </w:p>
        </w:tc>
      </w:tr>
      <w:tr w:rsidR="008C0E05" w:rsidRPr="00027111" w14:paraId="14713754" w14:textId="6A07A73B" w:rsidTr="008C0E05">
        <w:tc>
          <w:tcPr>
            <w:tcW w:w="1577" w:type="dxa"/>
            <w:shd w:val="clear" w:color="auto" w:fill="BFBFBF"/>
          </w:tcPr>
          <w:p w14:paraId="3C47FE0A" w14:textId="77777777" w:rsidR="008C0E05" w:rsidRPr="00027111" w:rsidRDefault="008C0E05" w:rsidP="00250285">
            <w:pPr>
              <w:tabs>
                <w:tab w:val="left" w:pos="433"/>
              </w:tabs>
              <w:spacing w:line="360" w:lineRule="auto"/>
              <w:ind w:right="102"/>
              <w:jc w:val="center"/>
              <w:rPr>
                <w:rFonts w:eastAsia="Calibri" w:cs="Calibri"/>
              </w:rPr>
            </w:pPr>
            <w:r w:rsidRPr="00027111">
              <w:rPr>
                <w:rFonts w:eastAsia="Calibri" w:cs="Calibri"/>
              </w:rPr>
              <w:t>5</w:t>
            </w:r>
          </w:p>
        </w:tc>
        <w:tc>
          <w:tcPr>
            <w:tcW w:w="3952" w:type="dxa"/>
          </w:tcPr>
          <w:p w14:paraId="30E99642" w14:textId="4F15024A" w:rsidR="008C0E05" w:rsidRPr="00027111" w:rsidRDefault="00244868" w:rsidP="00250285">
            <w:pPr>
              <w:tabs>
                <w:tab w:val="left" w:pos="433"/>
              </w:tabs>
              <w:spacing w:line="360" w:lineRule="auto"/>
              <w:ind w:right="102"/>
              <w:rPr>
                <w:rFonts w:eastAsia="Calibri" w:cs="Calibri"/>
              </w:rPr>
            </w:pPr>
            <w:r w:rsidRPr="00244868">
              <w:rPr>
                <w:rFonts w:eastAsia="Calibri" w:cs="Calibri"/>
              </w:rPr>
              <w:t>E</w:t>
            </w:r>
            <w:r w:rsidR="00FB130A">
              <w:rPr>
                <w:rFonts w:eastAsia="Calibri" w:cs="Calibri"/>
              </w:rPr>
              <w:t>nviron</w:t>
            </w:r>
            <w:r w:rsidR="00B56495">
              <w:rPr>
                <w:rFonts w:eastAsia="Calibri" w:cs="Calibri"/>
              </w:rPr>
              <w:t>mental Sustainability</w:t>
            </w:r>
          </w:p>
        </w:tc>
        <w:tc>
          <w:tcPr>
            <w:tcW w:w="1559" w:type="dxa"/>
          </w:tcPr>
          <w:p w14:paraId="0C36268A" w14:textId="4CB98526" w:rsidR="008C0E05" w:rsidRPr="008D1A74" w:rsidRDefault="00FB130A" w:rsidP="00250285">
            <w:pPr>
              <w:tabs>
                <w:tab w:val="left" w:pos="433"/>
              </w:tabs>
              <w:spacing w:line="360" w:lineRule="auto"/>
              <w:ind w:right="102"/>
              <w:jc w:val="center"/>
              <w:rPr>
                <w:rFonts w:eastAsia="Calibri" w:cs="Calibri"/>
              </w:rPr>
            </w:pPr>
            <w:r w:rsidRPr="008D1A74">
              <w:rPr>
                <w:rFonts w:eastAsia="Calibri" w:cs="Calibri"/>
              </w:rPr>
              <w:t>5</w:t>
            </w:r>
            <w:r w:rsidR="008C0E05" w:rsidRPr="008D1A74">
              <w:rPr>
                <w:rFonts w:eastAsia="Calibri" w:cs="Calibri"/>
              </w:rPr>
              <w:t xml:space="preserve">%  </w:t>
            </w:r>
          </w:p>
        </w:tc>
      </w:tr>
    </w:tbl>
    <w:p w14:paraId="0418FDB3" w14:textId="77777777" w:rsidR="00030B2B" w:rsidRPr="00027111" w:rsidRDefault="00030B2B" w:rsidP="00250285">
      <w:pPr>
        <w:pStyle w:val="Sch3Number"/>
        <w:numPr>
          <w:ilvl w:val="0"/>
          <w:numId w:val="0"/>
        </w:numPr>
        <w:ind w:left="1701"/>
      </w:pPr>
    </w:p>
    <w:p w14:paraId="731CB410" w14:textId="2E1041A9" w:rsidR="00A56962" w:rsidRPr="0088135E" w:rsidRDefault="00A56962" w:rsidP="304A0866">
      <w:pPr>
        <w:pStyle w:val="Sch3Number"/>
      </w:pPr>
      <w:r>
        <w:t>The</w:t>
      </w:r>
      <w:r w:rsidR="00D46DA2">
        <w:t xml:space="preserve"> individual evaluators (and thereafter the</w:t>
      </w:r>
      <w:r>
        <w:t xml:space="preserve"> evaluation moderation panel</w:t>
      </w:r>
      <w:r w:rsidR="00D46DA2">
        <w:t>)</w:t>
      </w:r>
      <w:r>
        <w:t xml:space="preserve"> will assess </w:t>
      </w:r>
      <w:r w:rsidR="00D46DA2">
        <w:t xml:space="preserve">the </w:t>
      </w:r>
      <w:r w:rsidR="25C805E5">
        <w:t>Technical</w:t>
      </w:r>
      <w:r w:rsidR="000E3C01">
        <w:t>/Quality</w:t>
      </w:r>
      <w:r>
        <w:t xml:space="preserve"> </w:t>
      </w:r>
      <w:r w:rsidR="00D46DA2">
        <w:t>R</w:t>
      </w:r>
      <w:r>
        <w:t>esponse and will award marks, based on the score criteria shown in the table below. Each question is scored out of 10. The scores obtained shall be multiplied by the question weighting to produce a</w:t>
      </w:r>
      <w:r w:rsidR="00117AF7">
        <w:t xml:space="preserve"> </w:t>
      </w:r>
      <w:r>
        <w:t>weighted score for each question</w:t>
      </w:r>
      <w:r w:rsidR="00030B2B">
        <w:t>. For example, if</w:t>
      </w:r>
      <w:r>
        <w:t xml:space="preserve"> Question 1 is worth 20%</w:t>
      </w:r>
      <w:r w:rsidR="00030B2B">
        <w:t>, a</w:t>
      </w:r>
      <w:r>
        <w:t xml:space="preserve"> score of 10 would give a weighted score of 20, a score of 8 would give a weighted score of 16 and so on. Each weighted score will be added together to produce a </w:t>
      </w:r>
      <w:r w:rsidR="00030B2B">
        <w:t>total w</w:t>
      </w:r>
      <w:r>
        <w:t xml:space="preserve">eighted </w:t>
      </w:r>
      <w:r w:rsidR="5CA800FC">
        <w:t>Technical</w:t>
      </w:r>
      <w:r>
        <w:t xml:space="preserve"> </w:t>
      </w:r>
      <w:r w:rsidR="001029E2">
        <w:t xml:space="preserve">/Quality </w:t>
      </w:r>
      <w:r>
        <w:t xml:space="preserve">Score, which will then be taken forward to the award criteria weighting. </w:t>
      </w:r>
    </w:p>
    <w:bookmarkEnd w:id="601"/>
    <w:p w14:paraId="7FDB746E" w14:textId="555AB662" w:rsidR="00A56962" w:rsidRPr="002B1220" w:rsidRDefault="00074017" w:rsidP="304A0866">
      <w:pPr>
        <w:pStyle w:val="Sch3Number"/>
      </w:pPr>
      <w:r w:rsidRPr="002B1220">
        <w:t>Tenderers</w:t>
      </w:r>
      <w:r w:rsidR="00A56962" w:rsidRPr="002B1220">
        <w:t xml:space="preserve"> MUST exceed a minimum score of</w:t>
      </w:r>
      <w:r w:rsidR="008D4851" w:rsidRPr="002B1220">
        <w:t xml:space="preserve"> 60</w:t>
      </w:r>
      <w:r w:rsidR="00250285" w:rsidRPr="002B1220">
        <w:t>%</w:t>
      </w:r>
      <w:r w:rsidR="00A56962" w:rsidRPr="002B1220">
        <w:t xml:space="preserve"> out the 100% </w:t>
      </w:r>
      <w:r w:rsidR="3F269F74" w:rsidRPr="002B1220">
        <w:t>technical</w:t>
      </w:r>
      <w:r w:rsidR="001029E2" w:rsidRPr="002B1220">
        <w:t>/quality</w:t>
      </w:r>
      <w:r w:rsidR="3F269F74" w:rsidRPr="002B1220">
        <w:t xml:space="preserve"> </w:t>
      </w:r>
      <w:r w:rsidR="00A56962" w:rsidRPr="002B1220">
        <w:t xml:space="preserve">score available to be considered. Any </w:t>
      </w:r>
      <w:r w:rsidR="00743A5B" w:rsidRPr="002B1220">
        <w:t>T</w:t>
      </w:r>
      <w:r w:rsidR="001E324D" w:rsidRPr="002B1220">
        <w:t>enderers</w:t>
      </w:r>
      <w:r w:rsidR="00A56962" w:rsidRPr="002B1220">
        <w:t xml:space="preserve"> that fail to achieve this minimum </w:t>
      </w:r>
      <w:r w:rsidR="2A277213" w:rsidRPr="002B1220">
        <w:t>technical</w:t>
      </w:r>
      <w:r w:rsidR="001029E2" w:rsidRPr="002B1220">
        <w:t>/quality</w:t>
      </w:r>
      <w:r w:rsidR="00A56962" w:rsidRPr="002B1220">
        <w:t xml:space="preserve"> score will not be considered further and the tender submission invalid.</w:t>
      </w:r>
    </w:p>
    <w:p w14:paraId="45C20402" w14:textId="58A531A3" w:rsidR="00A56962" w:rsidRPr="00027111" w:rsidRDefault="00A56962" w:rsidP="00250285">
      <w:pPr>
        <w:pStyle w:val="Sch3Number"/>
      </w:pPr>
      <w:r>
        <w:t xml:space="preserve">The following </w:t>
      </w:r>
      <w:r w:rsidR="000E4E60">
        <w:t>scoring methodology</w:t>
      </w:r>
      <w:r>
        <w:t xml:space="preserve"> will be used by the evaluators to score the responses to the </w:t>
      </w:r>
      <w:r w:rsidR="6964B598">
        <w:t>technical</w:t>
      </w:r>
      <w:r>
        <w:t xml:space="preserve"> questions as part of the evaluation process.</w:t>
      </w:r>
    </w:p>
    <w:p w14:paraId="2B06A4E3" w14:textId="0448CFC4" w:rsidR="00030B2B" w:rsidRDefault="00030B2B" w:rsidP="304A0866">
      <w:pPr>
        <w:pStyle w:val="BodyText3"/>
        <w:ind w:left="0"/>
        <w:rPr>
          <w:b/>
          <w:bCs/>
        </w:rPr>
      </w:pPr>
      <w:r w:rsidRPr="304A0866">
        <w:rPr>
          <w:b/>
          <w:bCs/>
        </w:rPr>
        <w:lastRenderedPageBreak/>
        <w:t xml:space="preserve">Assessment </w:t>
      </w:r>
      <w:r w:rsidR="00A56962" w:rsidRPr="304A0866">
        <w:rPr>
          <w:b/>
          <w:bCs/>
        </w:rPr>
        <w:t>Methodology</w:t>
      </w:r>
      <w:r w:rsidRPr="304A0866">
        <w:rPr>
          <w:b/>
          <w:bCs/>
        </w:rPr>
        <w:t xml:space="preserve"> </w:t>
      </w:r>
      <w:r w:rsidR="001029E2">
        <w:rPr>
          <w:b/>
          <w:bCs/>
        </w:rPr>
        <w:t>–</w:t>
      </w:r>
      <w:r w:rsidRPr="304A0866">
        <w:rPr>
          <w:b/>
          <w:bCs/>
        </w:rPr>
        <w:t xml:space="preserve"> </w:t>
      </w:r>
      <w:r w:rsidR="105468CC" w:rsidRPr="304A0866">
        <w:rPr>
          <w:b/>
          <w:bCs/>
        </w:rPr>
        <w:t>Technical</w:t>
      </w:r>
      <w:r w:rsidR="001029E2">
        <w:rPr>
          <w:b/>
          <w:bCs/>
        </w:rPr>
        <w:t>/Quality</w:t>
      </w:r>
    </w:p>
    <w:tbl>
      <w:tblPr>
        <w:tblW w:w="91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4"/>
        <w:gridCol w:w="7979"/>
      </w:tblGrid>
      <w:tr w:rsidR="00A56962" w:rsidRPr="00027111" w14:paraId="4F9B63AB" w14:textId="77777777" w:rsidTr="008012EF">
        <w:trPr>
          <w:trHeight w:val="239"/>
        </w:trPr>
        <w:tc>
          <w:tcPr>
            <w:tcW w:w="1134" w:type="dxa"/>
            <w:tcBorders>
              <w:bottom w:val="single" w:sz="4" w:space="0" w:color="auto"/>
            </w:tcBorders>
            <w:shd w:val="clear" w:color="auto" w:fill="33CCCC"/>
          </w:tcPr>
          <w:p w14:paraId="45715D53" w14:textId="77777777" w:rsidR="00A56962" w:rsidRPr="00521C85" w:rsidRDefault="00A56962" w:rsidP="00DD2F79">
            <w:pPr>
              <w:spacing w:line="360" w:lineRule="auto"/>
              <w:rPr>
                <w:rFonts w:eastAsia="Calibri" w:cs="Calibri"/>
                <w:b/>
                <w:color w:val="000000"/>
              </w:rPr>
            </w:pPr>
            <w:r w:rsidRPr="00521C85">
              <w:rPr>
                <w:rFonts w:eastAsia="Calibri" w:cs="Calibri"/>
                <w:b/>
                <w:color w:val="000000"/>
              </w:rPr>
              <w:t>Score</w:t>
            </w:r>
          </w:p>
        </w:tc>
        <w:tc>
          <w:tcPr>
            <w:tcW w:w="7979" w:type="dxa"/>
            <w:tcBorders>
              <w:bottom w:val="single" w:sz="4" w:space="0" w:color="auto"/>
            </w:tcBorders>
            <w:shd w:val="clear" w:color="auto" w:fill="33CCCC"/>
          </w:tcPr>
          <w:p w14:paraId="291617CA" w14:textId="77777777" w:rsidR="00A56962" w:rsidRPr="00521C85" w:rsidRDefault="00A56962" w:rsidP="00DD2F79">
            <w:pPr>
              <w:spacing w:line="360" w:lineRule="auto"/>
              <w:rPr>
                <w:rFonts w:eastAsia="Calibri" w:cs="Calibri"/>
                <w:b/>
                <w:color w:val="000000"/>
              </w:rPr>
            </w:pPr>
            <w:r w:rsidRPr="00521C85">
              <w:rPr>
                <w:rFonts w:eastAsia="Calibri" w:cs="Calibri"/>
                <w:b/>
                <w:color w:val="000000"/>
              </w:rPr>
              <w:t>Response</w:t>
            </w:r>
          </w:p>
        </w:tc>
      </w:tr>
      <w:tr w:rsidR="005F0A04" w:rsidRPr="00027111" w14:paraId="63F3D9AE" w14:textId="77777777" w:rsidTr="008012EF">
        <w:trPr>
          <w:trHeight w:val="1257"/>
        </w:trPr>
        <w:tc>
          <w:tcPr>
            <w:tcW w:w="1134" w:type="dxa"/>
            <w:shd w:val="clear" w:color="auto" w:fill="33CCCC"/>
          </w:tcPr>
          <w:p w14:paraId="174B754F" w14:textId="754575E3" w:rsidR="005F0A04" w:rsidRPr="00521C85" w:rsidRDefault="005F0A04" w:rsidP="005F0A04">
            <w:pPr>
              <w:spacing w:line="360" w:lineRule="auto"/>
              <w:jc w:val="center"/>
              <w:rPr>
                <w:rFonts w:eastAsia="Calibri" w:cs="Calibri"/>
                <w:color w:val="000000"/>
              </w:rPr>
            </w:pPr>
            <w:r w:rsidRPr="00521C85">
              <w:rPr>
                <w:rFonts w:eastAsia="Calibri" w:cs="Calibri"/>
                <w:color w:val="000000"/>
              </w:rPr>
              <w:t>10</w:t>
            </w:r>
          </w:p>
        </w:tc>
        <w:tc>
          <w:tcPr>
            <w:tcW w:w="7979" w:type="dxa"/>
            <w:shd w:val="clear" w:color="auto" w:fill="CCFFFF"/>
          </w:tcPr>
          <w:p w14:paraId="44E0178A" w14:textId="6299F0A7" w:rsidR="005F0A04" w:rsidRPr="00521C85" w:rsidRDefault="13A33575" w:rsidP="005F0A04">
            <w:pPr>
              <w:spacing w:line="360" w:lineRule="auto"/>
              <w:rPr>
                <w:rFonts w:eastAsia="Calibri" w:cs="Calibri"/>
                <w:color w:val="000000"/>
              </w:rPr>
            </w:pPr>
            <w:r>
              <w:t xml:space="preserve">A response that meets the requirement in full which is detailed, relevant, descriptive and clearly evidenced, demonstrating comprehensively the ability, understanding, skills, resource and </w:t>
            </w:r>
            <w:r w:rsidR="218E2BC2">
              <w:t>technical</w:t>
            </w:r>
            <w:r>
              <w:t xml:space="preserve"> measures required.  The response clearly explains how outcomes will be achieved that are relevant to the requirement.</w:t>
            </w:r>
          </w:p>
        </w:tc>
      </w:tr>
      <w:tr w:rsidR="005F0A04" w:rsidRPr="00027111" w14:paraId="79875951" w14:textId="77777777" w:rsidTr="008012EF">
        <w:trPr>
          <w:trHeight w:val="998"/>
        </w:trPr>
        <w:tc>
          <w:tcPr>
            <w:tcW w:w="1134" w:type="dxa"/>
            <w:shd w:val="clear" w:color="auto" w:fill="33CCCC"/>
          </w:tcPr>
          <w:p w14:paraId="1CF2CC2B" w14:textId="097E4009" w:rsidR="005F0A04" w:rsidRPr="00521C85" w:rsidRDefault="005F0A04" w:rsidP="005F0A04">
            <w:pPr>
              <w:spacing w:line="360" w:lineRule="auto"/>
              <w:jc w:val="center"/>
              <w:rPr>
                <w:rFonts w:eastAsia="Calibri" w:cs="Calibri"/>
                <w:color w:val="000000"/>
              </w:rPr>
            </w:pPr>
            <w:r w:rsidRPr="00521C85">
              <w:rPr>
                <w:rFonts w:eastAsia="Calibri" w:cs="Calibri"/>
                <w:color w:val="000000"/>
              </w:rPr>
              <w:t>8</w:t>
            </w:r>
          </w:p>
        </w:tc>
        <w:tc>
          <w:tcPr>
            <w:tcW w:w="7979" w:type="dxa"/>
            <w:shd w:val="clear" w:color="auto" w:fill="CCFFFF"/>
          </w:tcPr>
          <w:p w14:paraId="298F4CF0" w14:textId="20F31A3B" w:rsidR="005F0A04" w:rsidRPr="00521C85" w:rsidRDefault="6EDD12E6" w:rsidP="005F0A04">
            <w:pPr>
              <w:spacing w:line="360" w:lineRule="auto"/>
              <w:rPr>
                <w:rFonts w:eastAsia="Calibri" w:cs="Calibri"/>
                <w:color w:val="000000"/>
              </w:rPr>
            </w:pPr>
            <w:r w:rsidRPr="10D44258">
              <w:rPr>
                <w:rFonts w:eastAsia="Calibri" w:cs="Calibri"/>
                <w:color w:val="000000" w:themeColor="text1"/>
              </w:rPr>
              <w:t xml:space="preserve">A response that meets the requirement and demonstrates the ability, understanding, skills, resource and </w:t>
            </w:r>
            <w:r w:rsidR="65E57D01" w:rsidRPr="10D44258">
              <w:rPr>
                <w:rFonts w:eastAsia="Calibri" w:cs="Calibri"/>
                <w:color w:val="000000" w:themeColor="text1"/>
              </w:rPr>
              <w:t>technical</w:t>
            </w:r>
            <w:r w:rsidRPr="10D44258">
              <w:rPr>
                <w:rFonts w:eastAsia="Calibri" w:cs="Calibri"/>
                <w:color w:val="000000" w:themeColor="text1"/>
              </w:rPr>
              <w:t xml:space="preserve"> measures required and is evidenced and relevant.</w:t>
            </w:r>
          </w:p>
        </w:tc>
      </w:tr>
      <w:tr w:rsidR="005F0A04" w:rsidRPr="00027111" w14:paraId="50614F48" w14:textId="77777777" w:rsidTr="008012EF">
        <w:trPr>
          <w:trHeight w:val="758"/>
        </w:trPr>
        <w:tc>
          <w:tcPr>
            <w:tcW w:w="1134" w:type="dxa"/>
            <w:shd w:val="clear" w:color="auto" w:fill="33CCCC"/>
          </w:tcPr>
          <w:p w14:paraId="587A793A" w14:textId="72EE8C96" w:rsidR="005F0A04" w:rsidRPr="00521C85" w:rsidRDefault="005F0A04" w:rsidP="005F0A04">
            <w:pPr>
              <w:spacing w:line="360" w:lineRule="auto"/>
              <w:jc w:val="center"/>
              <w:rPr>
                <w:rFonts w:eastAsia="Calibri" w:cs="Calibri"/>
                <w:color w:val="000000"/>
              </w:rPr>
            </w:pPr>
            <w:r w:rsidRPr="00521C85">
              <w:rPr>
                <w:rFonts w:eastAsia="Calibri" w:cs="Calibri"/>
                <w:color w:val="000000"/>
              </w:rPr>
              <w:t>6</w:t>
            </w:r>
          </w:p>
        </w:tc>
        <w:tc>
          <w:tcPr>
            <w:tcW w:w="7979" w:type="dxa"/>
            <w:shd w:val="clear" w:color="auto" w:fill="CCFFFF"/>
          </w:tcPr>
          <w:p w14:paraId="6D898933" w14:textId="545AFAF5" w:rsidR="005F0A04" w:rsidRPr="00521C85" w:rsidRDefault="65870444" w:rsidP="005F0A04">
            <w:pPr>
              <w:spacing w:line="360" w:lineRule="auto"/>
              <w:rPr>
                <w:rFonts w:eastAsia="Calibri" w:cs="Calibri"/>
                <w:color w:val="000000"/>
              </w:rPr>
            </w:pPr>
            <w:r>
              <w:t xml:space="preserve">A response that meets the requirement.  However, the ability, understanding, skills, resource and </w:t>
            </w:r>
            <w:r w:rsidR="0B1D92B3">
              <w:t>technical</w:t>
            </w:r>
            <w:r>
              <w:t xml:space="preserve"> measures required are not fully evidenced, detailed and relevant.</w:t>
            </w:r>
          </w:p>
        </w:tc>
      </w:tr>
      <w:tr w:rsidR="005F0A04" w:rsidRPr="00027111" w14:paraId="3C21A075" w14:textId="77777777" w:rsidTr="008012EF">
        <w:trPr>
          <w:trHeight w:val="738"/>
        </w:trPr>
        <w:tc>
          <w:tcPr>
            <w:tcW w:w="1134" w:type="dxa"/>
            <w:shd w:val="clear" w:color="auto" w:fill="33CCCC"/>
          </w:tcPr>
          <w:p w14:paraId="402B4A68" w14:textId="0BFFBF28" w:rsidR="005F0A04" w:rsidRPr="00521C85" w:rsidRDefault="005F0A04" w:rsidP="005F0A04">
            <w:pPr>
              <w:spacing w:line="360" w:lineRule="auto"/>
              <w:jc w:val="center"/>
              <w:rPr>
                <w:rFonts w:eastAsia="Calibri" w:cs="Calibri"/>
                <w:color w:val="000000"/>
              </w:rPr>
            </w:pPr>
            <w:r w:rsidRPr="00521C85">
              <w:rPr>
                <w:rFonts w:eastAsia="Calibri" w:cs="Calibri"/>
                <w:color w:val="000000"/>
              </w:rPr>
              <w:t>4</w:t>
            </w:r>
          </w:p>
        </w:tc>
        <w:tc>
          <w:tcPr>
            <w:tcW w:w="7979" w:type="dxa"/>
            <w:shd w:val="clear" w:color="auto" w:fill="CCFFFF"/>
          </w:tcPr>
          <w:p w14:paraId="57D25C09" w14:textId="22952BE4" w:rsidR="005F0A04" w:rsidRPr="00521C85" w:rsidRDefault="7A0DE6CF" w:rsidP="005F0A04">
            <w:pPr>
              <w:spacing w:line="360" w:lineRule="auto"/>
              <w:rPr>
                <w:rFonts w:eastAsia="Calibri" w:cs="Calibri"/>
                <w:color w:val="000000"/>
              </w:rPr>
            </w:pPr>
            <w:r w:rsidRPr="10D44258">
              <w:rPr>
                <w:rFonts w:eastAsia="Calibri" w:cs="Calibri"/>
                <w:color w:val="000000" w:themeColor="text1"/>
              </w:rPr>
              <w:t xml:space="preserve">A response with minor gaps but satisfying a reasonable proportion of the requirement.  Minor reservations of the Tenderer’s relevant ability, understanding, skills, resource and </w:t>
            </w:r>
            <w:r w:rsidR="0AD787DE" w:rsidRPr="10D44258">
              <w:rPr>
                <w:rFonts w:eastAsia="Calibri" w:cs="Calibri"/>
                <w:color w:val="000000" w:themeColor="text1"/>
              </w:rPr>
              <w:t>technical</w:t>
            </w:r>
            <w:r w:rsidRPr="10D44258">
              <w:rPr>
                <w:rFonts w:eastAsia="Calibri" w:cs="Calibri"/>
                <w:color w:val="000000" w:themeColor="text1"/>
              </w:rPr>
              <w:t xml:space="preserve"> measures required to provide the supplies / services, with some clarification required to support the response.</w:t>
            </w:r>
          </w:p>
        </w:tc>
      </w:tr>
      <w:tr w:rsidR="005F0A04" w:rsidRPr="00027111" w14:paraId="7694DADE" w14:textId="77777777" w:rsidTr="008012EF">
        <w:trPr>
          <w:trHeight w:val="1575"/>
        </w:trPr>
        <w:tc>
          <w:tcPr>
            <w:tcW w:w="1134" w:type="dxa"/>
            <w:shd w:val="clear" w:color="auto" w:fill="33CCCC"/>
          </w:tcPr>
          <w:p w14:paraId="71158483" w14:textId="014FDA74" w:rsidR="005F0A04" w:rsidRPr="00521C85" w:rsidRDefault="005F0A04" w:rsidP="005F0A04">
            <w:pPr>
              <w:spacing w:line="360" w:lineRule="auto"/>
              <w:jc w:val="center"/>
              <w:rPr>
                <w:rFonts w:eastAsia="Calibri" w:cs="Calibri"/>
                <w:color w:val="000000"/>
              </w:rPr>
            </w:pPr>
            <w:r w:rsidRPr="00521C85">
              <w:rPr>
                <w:rFonts w:eastAsia="Calibri" w:cs="Calibri"/>
                <w:color w:val="000000"/>
              </w:rPr>
              <w:t>2</w:t>
            </w:r>
          </w:p>
        </w:tc>
        <w:tc>
          <w:tcPr>
            <w:tcW w:w="7979" w:type="dxa"/>
            <w:shd w:val="clear" w:color="auto" w:fill="CCFFFF"/>
          </w:tcPr>
          <w:p w14:paraId="618997E3" w14:textId="58117CBB" w:rsidR="005F0A04" w:rsidRPr="00521C85" w:rsidRDefault="7C1979FC" w:rsidP="005F0A04">
            <w:pPr>
              <w:spacing w:line="360" w:lineRule="auto"/>
              <w:rPr>
                <w:rFonts w:eastAsia="Calibri" w:cs="Calibri"/>
                <w:color w:val="000000"/>
              </w:rPr>
            </w:pPr>
            <w:r>
              <w:t xml:space="preserve">A response with major reservations that only satisfies a small part of the requirement.  Considerable reservations of the Tenderer’s relevant ability, understanding, skills, resource and </w:t>
            </w:r>
            <w:r w:rsidR="73AF58BB">
              <w:t>technical</w:t>
            </w:r>
            <w:r>
              <w:t xml:space="preserve"> measures required to provide the supplies / services, with little evidence to support the response.</w:t>
            </w:r>
          </w:p>
        </w:tc>
      </w:tr>
      <w:tr w:rsidR="005F0A04" w:rsidRPr="00027111" w14:paraId="00B5E4B5" w14:textId="77777777" w:rsidTr="008012EF">
        <w:trPr>
          <w:trHeight w:val="499"/>
        </w:trPr>
        <w:tc>
          <w:tcPr>
            <w:tcW w:w="1134" w:type="dxa"/>
            <w:shd w:val="clear" w:color="auto" w:fill="33CCCC"/>
          </w:tcPr>
          <w:p w14:paraId="479D7D12" w14:textId="77777777" w:rsidR="005F0A04" w:rsidRPr="00521C85" w:rsidRDefault="005F0A04" w:rsidP="005F0A04">
            <w:pPr>
              <w:spacing w:line="360" w:lineRule="auto"/>
              <w:jc w:val="center"/>
              <w:rPr>
                <w:rFonts w:eastAsia="Calibri" w:cs="Calibri"/>
                <w:color w:val="000000"/>
              </w:rPr>
            </w:pPr>
            <w:r w:rsidRPr="00521C85">
              <w:rPr>
                <w:rFonts w:eastAsia="Calibri" w:cs="Calibri"/>
                <w:color w:val="000000"/>
              </w:rPr>
              <w:t>0</w:t>
            </w:r>
          </w:p>
        </w:tc>
        <w:tc>
          <w:tcPr>
            <w:tcW w:w="7979" w:type="dxa"/>
            <w:shd w:val="clear" w:color="auto" w:fill="CCFFFF"/>
          </w:tcPr>
          <w:p w14:paraId="7FD3F048" w14:textId="32E5428E" w:rsidR="005F0A04" w:rsidRPr="00521C85" w:rsidRDefault="154AFC76" w:rsidP="005F0A04">
            <w:pPr>
              <w:spacing w:line="360" w:lineRule="auto"/>
              <w:rPr>
                <w:rFonts w:eastAsia="Calibri" w:cs="Calibri"/>
                <w:color w:val="000000"/>
              </w:rPr>
            </w:pPr>
            <w:r w:rsidRPr="10D44258">
              <w:rPr>
                <w:rFonts w:eastAsia="Calibri" w:cs="Calibri"/>
                <w:color w:val="000000" w:themeColor="text1"/>
              </w:rPr>
              <w:t xml:space="preserve">Does not meet the requirement.  Does not comply and/or irrelevant information provided to demonstrate that the Tenderer has the ability, understanding, skills, resource &amp; </w:t>
            </w:r>
            <w:r w:rsidR="0DA7BB46" w:rsidRPr="10D44258">
              <w:rPr>
                <w:rFonts w:eastAsia="Calibri" w:cs="Calibri"/>
                <w:color w:val="000000" w:themeColor="text1"/>
              </w:rPr>
              <w:t>technical</w:t>
            </w:r>
            <w:r w:rsidRPr="10D44258">
              <w:rPr>
                <w:rFonts w:eastAsia="Calibri" w:cs="Calibri"/>
                <w:color w:val="000000" w:themeColor="text1"/>
              </w:rPr>
              <w:t xml:space="preserve"> measures required to provide the supplies / services, with no evidence to support the response.</w:t>
            </w:r>
          </w:p>
        </w:tc>
      </w:tr>
    </w:tbl>
    <w:p w14:paraId="3C0B88CA" w14:textId="77777777" w:rsidR="00A116E8" w:rsidRPr="00027111" w:rsidRDefault="00A116E8" w:rsidP="00771990">
      <w:pPr>
        <w:spacing w:line="259" w:lineRule="auto"/>
        <w:rPr>
          <w:rFonts w:eastAsia="Calibri" w:cs="Calibri"/>
        </w:rPr>
      </w:pPr>
    </w:p>
    <w:p w14:paraId="2AB81BF1" w14:textId="5BC27F5B" w:rsidR="00A56962" w:rsidRPr="008F1F35" w:rsidRDefault="00A56962" w:rsidP="00250285">
      <w:pPr>
        <w:pStyle w:val="Sch2Heading"/>
        <w:rPr>
          <w:b w:val="0"/>
        </w:rPr>
      </w:pPr>
      <w:bookmarkStart w:id="602" w:name="_Toc195782322"/>
      <w:r w:rsidRPr="008F1F35">
        <w:t xml:space="preserve">Price </w:t>
      </w:r>
      <w:r w:rsidR="002855A8">
        <w:rPr>
          <w:rFonts w:eastAsia="Calibri" w:cs="Calibri"/>
        </w:rPr>
        <w:t>2</w:t>
      </w:r>
      <w:r w:rsidR="004336BB" w:rsidRPr="008F1F35">
        <w:rPr>
          <w:rFonts w:eastAsia="Calibri" w:cs="Calibri"/>
        </w:rPr>
        <w:t>0</w:t>
      </w:r>
      <w:r w:rsidR="00250285" w:rsidRPr="008F1F35">
        <w:rPr>
          <w:rFonts w:eastAsia="Calibri" w:cs="Calibri"/>
        </w:rPr>
        <w:t xml:space="preserve">%  </w:t>
      </w:r>
      <w:bookmarkEnd w:id="602"/>
    </w:p>
    <w:p w14:paraId="4A60709B" w14:textId="29B9CC3E" w:rsidR="00030B2B" w:rsidRDefault="00A56962" w:rsidP="00030B2B">
      <w:pPr>
        <w:pStyle w:val="Sch3Number"/>
      </w:pPr>
      <w:r w:rsidRPr="008F1F35">
        <w:t xml:space="preserve">Price assessment accounts for </w:t>
      </w:r>
      <w:r w:rsidR="00FC1E18">
        <w:rPr>
          <w:rFonts w:eastAsia="Calibri" w:cs="Calibri"/>
        </w:rPr>
        <w:t>2</w:t>
      </w:r>
      <w:r w:rsidR="004336BB" w:rsidRPr="008F1F35">
        <w:rPr>
          <w:rFonts w:eastAsia="Calibri" w:cs="Calibri"/>
        </w:rPr>
        <w:t>0</w:t>
      </w:r>
      <w:r w:rsidR="00250285" w:rsidRPr="008F1F35">
        <w:rPr>
          <w:rFonts w:eastAsia="Calibri" w:cs="Calibri"/>
        </w:rPr>
        <w:t xml:space="preserve">% </w:t>
      </w:r>
      <w:r w:rsidRPr="008F1F35">
        <w:t>of the overall evaluation</w:t>
      </w:r>
      <w:r w:rsidR="00B06D5D" w:rsidRPr="008F1F35">
        <w:t xml:space="preserve">, which will be evaluated on </w:t>
      </w:r>
      <w:proofErr w:type="gramStart"/>
      <w:r w:rsidR="00B06D5D" w:rsidRPr="008F1F35">
        <w:t>a number of</w:t>
      </w:r>
      <w:proofErr w:type="gramEnd"/>
      <w:r w:rsidR="00B06D5D" w:rsidRPr="008F1F35">
        <w:t xml:space="preserve"> criteria. Each </w:t>
      </w:r>
      <w:proofErr w:type="gramStart"/>
      <w:r w:rsidR="00B06D5D" w:rsidRPr="008F1F35">
        <w:t>criteria</w:t>
      </w:r>
      <w:proofErr w:type="gramEnd"/>
      <w:r w:rsidR="00B06D5D" w:rsidRPr="008F1F35">
        <w:t xml:space="preserve"> will be weighted</w:t>
      </w:r>
      <w:r w:rsidR="00B06D5D" w:rsidRPr="008F165A">
        <w:t xml:space="preserve"> as below</w:t>
      </w:r>
      <w:r w:rsidR="00B06D5D">
        <w:t>:</w:t>
      </w:r>
    </w:p>
    <w:tbl>
      <w:tblPr>
        <w:tblStyle w:val="TableGrid"/>
        <w:tblW w:w="0" w:type="auto"/>
        <w:tblInd w:w="1701" w:type="dxa"/>
        <w:tblLook w:val="04A0" w:firstRow="1" w:lastRow="0" w:firstColumn="1" w:lastColumn="0" w:noHBand="0" w:noVBand="1"/>
      </w:tblPr>
      <w:tblGrid>
        <w:gridCol w:w="988"/>
        <w:gridCol w:w="4252"/>
        <w:gridCol w:w="2075"/>
      </w:tblGrid>
      <w:tr w:rsidR="00566003" w:rsidRPr="006F3344" w14:paraId="785027ED" w14:textId="77777777" w:rsidTr="00B06FF8">
        <w:tc>
          <w:tcPr>
            <w:tcW w:w="988" w:type="dxa"/>
            <w:shd w:val="clear" w:color="auto" w:fill="BFBFBF" w:themeFill="background1" w:themeFillShade="BF"/>
          </w:tcPr>
          <w:p w14:paraId="28571F42" w14:textId="77777777" w:rsidR="00566003" w:rsidRPr="006F3344" w:rsidRDefault="00566003" w:rsidP="00B06FF8">
            <w:pPr>
              <w:pStyle w:val="Sch3Number"/>
              <w:numPr>
                <w:ilvl w:val="0"/>
                <w:numId w:val="0"/>
              </w:numPr>
              <w:jc w:val="center"/>
              <w:rPr>
                <w:b/>
                <w:bCs/>
              </w:rPr>
            </w:pPr>
            <w:r w:rsidRPr="006F3344">
              <w:rPr>
                <w:b/>
                <w:bCs/>
              </w:rPr>
              <w:t>Pricing Element</w:t>
            </w:r>
          </w:p>
        </w:tc>
        <w:tc>
          <w:tcPr>
            <w:tcW w:w="4252" w:type="dxa"/>
            <w:shd w:val="clear" w:color="auto" w:fill="BFBFBF" w:themeFill="background1" w:themeFillShade="BF"/>
          </w:tcPr>
          <w:p w14:paraId="3156EC49" w14:textId="77777777" w:rsidR="00566003" w:rsidRPr="006F3344" w:rsidRDefault="00566003" w:rsidP="00B06FF8">
            <w:pPr>
              <w:pStyle w:val="Sch3Number"/>
              <w:numPr>
                <w:ilvl w:val="0"/>
                <w:numId w:val="0"/>
              </w:numPr>
              <w:jc w:val="center"/>
              <w:rPr>
                <w:b/>
                <w:bCs/>
              </w:rPr>
            </w:pPr>
            <w:r w:rsidRPr="006F3344">
              <w:rPr>
                <w:b/>
                <w:bCs/>
              </w:rPr>
              <w:t>Description</w:t>
            </w:r>
          </w:p>
        </w:tc>
        <w:tc>
          <w:tcPr>
            <w:tcW w:w="2075" w:type="dxa"/>
            <w:shd w:val="clear" w:color="auto" w:fill="BFBFBF" w:themeFill="background1" w:themeFillShade="BF"/>
          </w:tcPr>
          <w:p w14:paraId="6EB38708" w14:textId="77777777" w:rsidR="00566003" w:rsidRPr="006F3344" w:rsidRDefault="00566003" w:rsidP="00B06FF8">
            <w:pPr>
              <w:pStyle w:val="Sch3Number"/>
              <w:numPr>
                <w:ilvl w:val="0"/>
                <w:numId w:val="0"/>
              </w:numPr>
              <w:jc w:val="center"/>
              <w:rPr>
                <w:b/>
                <w:bCs/>
              </w:rPr>
            </w:pPr>
            <w:r w:rsidRPr="006F3344">
              <w:rPr>
                <w:b/>
                <w:bCs/>
              </w:rPr>
              <w:t>Weighting</w:t>
            </w:r>
          </w:p>
        </w:tc>
      </w:tr>
      <w:tr w:rsidR="00566003" w:rsidRPr="002B30D1" w14:paraId="5BEDFC94" w14:textId="77777777" w:rsidTr="00B06FF8">
        <w:tc>
          <w:tcPr>
            <w:tcW w:w="988" w:type="dxa"/>
            <w:shd w:val="clear" w:color="auto" w:fill="BFBFBF" w:themeFill="background1" w:themeFillShade="BF"/>
          </w:tcPr>
          <w:p w14:paraId="3618B033" w14:textId="77777777" w:rsidR="00566003" w:rsidRPr="002B30D1" w:rsidRDefault="00566003" w:rsidP="00B06FF8">
            <w:pPr>
              <w:pStyle w:val="Sch3Number"/>
              <w:numPr>
                <w:ilvl w:val="0"/>
                <w:numId w:val="0"/>
              </w:numPr>
              <w:jc w:val="center"/>
              <w:rPr>
                <w:rFonts w:cs="Calibri"/>
              </w:rPr>
            </w:pPr>
            <w:r w:rsidRPr="002B30D1">
              <w:rPr>
                <w:rFonts w:cs="Calibri"/>
              </w:rPr>
              <w:t>1</w:t>
            </w:r>
          </w:p>
        </w:tc>
        <w:tc>
          <w:tcPr>
            <w:tcW w:w="4252" w:type="dxa"/>
          </w:tcPr>
          <w:p w14:paraId="6C2C6D2A" w14:textId="66436341" w:rsidR="00566003" w:rsidRPr="00644DE2" w:rsidRDefault="00E54384" w:rsidP="00B06FF8">
            <w:pPr>
              <w:pStyle w:val="Sch3Number"/>
              <w:numPr>
                <w:ilvl w:val="0"/>
                <w:numId w:val="0"/>
              </w:numPr>
              <w:jc w:val="left"/>
              <w:rPr>
                <w:rFonts w:cs="Calibri"/>
                <w:highlight w:val="yellow"/>
              </w:rPr>
            </w:pPr>
            <w:r w:rsidRPr="00D12EF3">
              <w:rPr>
                <w:rFonts w:cs="Calibri"/>
              </w:rPr>
              <w:t>Course (Skills for Justice Awards – Level 5 Certificate in Fire Investigation) cost per person inclusive of accommodation and breakfast</w:t>
            </w:r>
          </w:p>
        </w:tc>
        <w:tc>
          <w:tcPr>
            <w:tcW w:w="2075" w:type="dxa"/>
          </w:tcPr>
          <w:p w14:paraId="7F64DFE3" w14:textId="13A239ED" w:rsidR="00566003" w:rsidRPr="002B30D1" w:rsidRDefault="00337AC2" w:rsidP="00B06FF8">
            <w:pPr>
              <w:pStyle w:val="Sch3Number"/>
              <w:numPr>
                <w:ilvl w:val="0"/>
                <w:numId w:val="0"/>
              </w:numPr>
              <w:jc w:val="center"/>
              <w:rPr>
                <w:rFonts w:cs="Calibri"/>
              </w:rPr>
            </w:pPr>
            <w:r>
              <w:rPr>
                <w:rFonts w:cs="Calibri"/>
              </w:rPr>
              <w:t>100</w:t>
            </w:r>
            <w:r w:rsidR="00566003">
              <w:rPr>
                <w:rFonts w:cs="Calibri"/>
              </w:rPr>
              <w:t>%</w:t>
            </w:r>
            <w:r w:rsidR="00566003" w:rsidRPr="002B30D1">
              <w:rPr>
                <w:rFonts w:cs="Calibri"/>
              </w:rPr>
              <w:t xml:space="preserve"> of the </w:t>
            </w:r>
            <w:r w:rsidR="00A116E8">
              <w:rPr>
                <w:rFonts w:cs="Calibri"/>
              </w:rPr>
              <w:t>2</w:t>
            </w:r>
            <w:r>
              <w:rPr>
                <w:rFonts w:cs="Calibri"/>
              </w:rPr>
              <w:t>0</w:t>
            </w:r>
            <w:r w:rsidR="00566003" w:rsidRPr="002B30D1">
              <w:rPr>
                <w:rFonts w:cs="Calibri"/>
              </w:rPr>
              <w:t>% pricing weighting</w:t>
            </w:r>
          </w:p>
        </w:tc>
      </w:tr>
    </w:tbl>
    <w:p w14:paraId="560F3306" w14:textId="77777777" w:rsidR="0005703A" w:rsidRPr="00027111" w:rsidRDefault="0005703A" w:rsidP="0005703A">
      <w:pPr>
        <w:pStyle w:val="Sch3Number"/>
        <w:numPr>
          <w:ilvl w:val="0"/>
          <w:numId w:val="0"/>
        </w:numPr>
        <w:ind w:left="1701"/>
      </w:pPr>
    </w:p>
    <w:p w14:paraId="5A63A4BA" w14:textId="57EE9BFA" w:rsidR="00A87BB9" w:rsidRPr="00027111" w:rsidRDefault="00030B2B" w:rsidP="00250285">
      <w:pPr>
        <w:pStyle w:val="Sch3Number"/>
      </w:pPr>
      <w:r w:rsidRPr="00027111">
        <w:lastRenderedPageBreak/>
        <w:t xml:space="preserve">Tenderers are required to </w:t>
      </w:r>
      <w:r w:rsidR="00A56962" w:rsidRPr="00027111">
        <w:t>submit</w:t>
      </w:r>
      <w:r w:rsidRPr="00027111">
        <w:t xml:space="preserve"> a fully completed </w:t>
      </w:r>
      <w:r w:rsidR="00A56962" w:rsidRPr="00027111">
        <w:t>Pricing Schedule. Failure to submit prices for all goods/services/works may result in suppliers being disqualified from the tendering process.</w:t>
      </w:r>
      <w:r w:rsidR="00A10607" w:rsidRPr="00027111">
        <w:t xml:space="preserve"> </w:t>
      </w:r>
      <w:r w:rsidR="0094410A" w:rsidRPr="00027111">
        <w:t xml:space="preserve">The </w:t>
      </w:r>
      <w:r w:rsidR="00C9476E" w:rsidRPr="00027111">
        <w:t>tenderer</w:t>
      </w:r>
      <w:r w:rsidR="00796A3B" w:rsidRPr="00027111">
        <w:t xml:space="preserve"> should not </w:t>
      </w:r>
      <w:r w:rsidR="00C92B92" w:rsidRPr="00027111">
        <w:t>submit any</w:t>
      </w:r>
      <w:r w:rsidR="00A10607" w:rsidRPr="00027111">
        <w:t xml:space="preserve"> blanks, </w:t>
      </w:r>
      <w:r w:rsidR="00250285" w:rsidRPr="00027111">
        <w:t>"</w:t>
      </w:r>
      <w:r w:rsidR="00A10607" w:rsidRPr="00027111">
        <w:t>nil</w:t>
      </w:r>
      <w:r w:rsidR="00250285" w:rsidRPr="00027111">
        <w:t>"</w:t>
      </w:r>
      <w:r w:rsidR="00A10607" w:rsidRPr="00027111">
        <w:t xml:space="preserve"> or </w:t>
      </w:r>
      <w:r w:rsidR="00250285" w:rsidRPr="00027111">
        <w:t>"</w:t>
      </w:r>
      <w:r w:rsidR="00A10607" w:rsidRPr="00027111">
        <w:t>included</w:t>
      </w:r>
      <w:r w:rsidR="00250285" w:rsidRPr="00027111">
        <w:t>"</w:t>
      </w:r>
      <w:r w:rsidR="00A10607" w:rsidRPr="00027111">
        <w:t xml:space="preserve"> in pricing schedules.</w:t>
      </w:r>
    </w:p>
    <w:p w14:paraId="0261C08D" w14:textId="5A69C7E2" w:rsidR="00030B2B" w:rsidRPr="0082485A" w:rsidRDefault="00030B2B" w:rsidP="00030B2B">
      <w:pPr>
        <w:pStyle w:val="Sch3Number"/>
      </w:pPr>
      <w:r w:rsidRPr="0082485A">
        <w:t xml:space="preserve">The lowest bid will receive the top score getting 100% of the overall available </w:t>
      </w:r>
      <w:r w:rsidR="00A116E8" w:rsidRPr="0082485A">
        <w:rPr>
          <w:rFonts w:eastAsia="Calibri" w:cs="Calibri"/>
        </w:rPr>
        <w:t>2</w:t>
      </w:r>
      <w:r w:rsidR="0029683E" w:rsidRPr="0082485A">
        <w:rPr>
          <w:rFonts w:eastAsia="Calibri" w:cs="Calibri"/>
        </w:rPr>
        <w:t>0</w:t>
      </w:r>
      <w:r w:rsidR="00250285" w:rsidRPr="0082485A">
        <w:rPr>
          <w:rFonts w:eastAsia="Calibri" w:cs="Calibri"/>
        </w:rPr>
        <w:t xml:space="preserve">% </w:t>
      </w:r>
      <w:r w:rsidRPr="0082485A">
        <w:t>and the other bids calculated will receive a percentage of this score based on their total cost as follows:</w:t>
      </w:r>
    </w:p>
    <w:p w14:paraId="5B93016E" w14:textId="7879A726" w:rsidR="00A56962" w:rsidRPr="0082485A" w:rsidRDefault="00A56962" w:rsidP="00250285">
      <w:pPr>
        <w:pStyle w:val="Sch4Number"/>
      </w:pPr>
      <w:r w:rsidRPr="0082485A">
        <w:t xml:space="preserve">The </w:t>
      </w:r>
      <w:r w:rsidR="00030B2B" w:rsidRPr="0082485A">
        <w:t>T</w:t>
      </w:r>
      <w:r w:rsidRPr="0082485A">
        <w:t xml:space="preserve">enderer with the lowest </w:t>
      </w:r>
      <w:r w:rsidR="00030B2B" w:rsidRPr="0082485A">
        <w:t xml:space="preserve">total </w:t>
      </w:r>
      <w:r w:rsidRPr="0082485A">
        <w:t xml:space="preserve">cost will receive the maximum 100% i.e. the full </w:t>
      </w:r>
      <w:r w:rsidR="00A116E8" w:rsidRPr="0082485A">
        <w:rPr>
          <w:rFonts w:eastAsia="Calibri" w:cs="Calibri"/>
        </w:rPr>
        <w:t>2</w:t>
      </w:r>
      <w:r w:rsidR="0029683E" w:rsidRPr="0082485A">
        <w:rPr>
          <w:rFonts w:eastAsia="Calibri" w:cs="Calibri"/>
        </w:rPr>
        <w:t>0</w:t>
      </w:r>
      <w:r w:rsidR="00250285" w:rsidRPr="0082485A">
        <w:rPr>
          <w:rFonts w:eastAsia="Calibri" w:cs="Calibri"/>
        </w:rPr>
        <w:t>%</w:t>
      </w:r>
      <w:r w:rsidRPr="0082485A">
        <w:t>.</w:t>
      </w:r>
      <w:r w:rsidR="00030B2B" w:rsidRPr="0082485A">
        <w:t xml:space="preserve"> </w:t>
      </w:r>
    </w:p>
    <w:p w14:paraId="31AAC5FC" w14:textId="67D44A7B" w:rsidR="00A56962" w:rsidRPr="0082485A" w:rsidRDefault="00030B2B" w:rsidP="00030B2B">
      <w:pPr>
        <w:pStyle w:val="Sch4Number"/>
      </w:pPr>
      <w:r w:rsidRPr="0082485A">
        <w:t>All other T</w:t>
      </w:r>
      <w:r w:rsidR="00100E96" w:rsidRPr="0082485A">
        <w:t>enderer</w:t>
      </w:r>
      <w:r w:rsidRPr="0082485A">
        <w:t>s</w:t>
      </w:r>
      <w:r w:rsidR="00A56962" w:rsidRPr="0082485A">
        <w:t xml:space="preserve"> will be awarded a percentage value based on their total </w:t>
      </w:r>
      <w:r w:rsidRPr="0082485A">
        <w:t xml:space="preserve">cost </w:t>
      </w:r>
      <w:r w:rsidR="00A56962" w:rsidRPr="0082485A">
        <w:t xml:space="preserve">and the lowest total </w:t>
      </w:r>
      <w:r w:rsidRPr="0082485A">
        <w:t xml:space="preserve">cost </w:t>
      </w:r>
      <w:r w:rsidR="00A56962" w:rsidRPr="0082485A">
        <w:t xml:space="preserve">received (i.e. (lowest value </w:t>
      </w:r>
      <w:r w:rsidRPr="0082485A">
        <w:rPr>
          <w:rFonts w:cs="Calibri"/>
        </w:rPr>
        <w:t>÷</w:t>
      </w:r>
      <w:r w:rsidR="00A56962" w:rsidRPr="0082485A">
        <w:t xml:space="preserve"> </w:t>
      </w:r>
      <w:r w:rsidR="000F094C" w:rsidRPr="0082485A">
        <w:t>Tenderer’s Total Cost</w:t>
      </w:r>
      <w:r w:rsidR="00A56962" w:rsidRPr="0082485A">
        <w:t>) * 100). This will be multiplied by 0</w:t>
      </w:r>
      <w:r w:rsidR="00250285" w:rsidRPr="0082485A">
        <w:t>.</w:t>
      </w:r>
      <w:r w:rsidR="0008554D" w:rsidRPr="0082485A">
        <w:t>2</w:t>
      </w:r>
      <w:r w:rsidR="00A56962" w:rsidRPr="0082485A">
        <w:t xml:space="preserve"> to calculate the amount of the available </w:t>
      </w:r>
      <w:r w:rsidR="0008554D" w:rsidRPr="0082485A">
        <w:t>2</w:t>
      </w:r>
      <w:r w:rsidR="001C0047" w:rsidRPr="0082485A">
        <w:t>0</w:t>
      </w:r>
      <w:r w:rsidR="00250285" w:rsidRPr="0082485A">
        <w:t>%</w:t>
      </w:r>
      <w:r w:rsidR="00A56962" w:rsidRPr="0082485A">
        <w:t xml:space="preserve"> to be awarded. </w:t>
      </w:r>
    </w:p>
    <w:p w14:paraId="7F7A1309" w14:textId="644055E4" w:rsidR="00A56962" w:rsidRPr="00175423" w:rsidRDefault="00A56962" w:rsidP="00250285">
      <w:pPr>
        <w:pStyle w:val="Sch3Number"/>
      </w:pPr>
      <w:r w:rsidRPr="00175423">
        <w:t xml:space="preserve">All prices submitted will remain fixed for </w:t>
      </w:r>
      <w:r w:rsidR="0082485A" w:rsidRPr="00175423">
        <w:t>2 years.</w:t>
      </w:r>
    </w:p>
    <w:p w14:paraId="09392CD8" w14:textId="6DB5D619" w:rsidR="00A56962" w:rsidRPr="00027111" w:rsidRDefault="00A42FDC" w:rsidP="00250285">
      <w:pPr>
        <w:pStyle w:val="Sch3Number"/>
      </w:pPr>
      <w:r w:rsidRPr="00027111">
        <w:t>Price and any financial data provided must be submitted or converted into pounds sterling</w:t>
      </w:r>
      <w:r w:rsidR="00030B2B" w:rsidRPr="00027111">
        <w:t xml:space="preserve"> and to two decimal points (even if they are </w:t>
      </w:r>
      <w:r w:rsidR="00250285" w:rsidRPr="00027111">
        <w:t>"</w:t>
      </w:r>
      <w:r w:rsidR="00030B2B" w:rsidRPr="00027111">
        <w:t>.00</w:t>
      </w:r>
      <w:r w:rsidR="00250285" w:rsidRPr="00027111">
        <w:t>"</w:t>
      </w:r>
      <w:r w:rsidR="00030B2B" w:rsidRPr="00027111">
        <w:t>). W</w:t>
      </w:r>
      <w:r w:rsidRPr="00027111">
        <w:t xml:space="preserve">here official documents include financial data in a foreign currency, a sterling equivalent must be provided.   </w:t>
      </w:r>
    </w:p>
    <w:p w14:paraId="717A1596" w14:textId="3CA41D84" w:rsidR="00A56962" w:rsidRPr="00267B7C" w:rsidRDefault="00A56962" w:rsidP="00250285">
      <w:pPr>
        <w:pStyle w:val="Sch2Heading"/>
        <w:rPr>
          <w:b w:val="0"/>
        </w:rPr>
      </w:pPr>
      <w:bookmarkStart w:id="603" w:name="_Toc195782323"/>
      <w:r w:rsidRPr="00267B7C">
        <w:t xml:space="preserve">Social Value </w:t>
      </w:r>
      <w:r w:rsidR="0029683E" w:rsidRPr="00267B7C">
        <w:t>10</w:t>
      </w:r>
      <w:r w:rsidR="00250285" w:rsidRPr="00267B7C">
        <w:t>%</w:t>
      </w:r>
      <w:bookmarkEnd w:id="603"/>
      <w:r w:rsidRPr="00267B7C">
        <w:t xml:space="preserve">  </w:t>
      </w:r>
    </w:p>
    <w:p w14:paraId="30E9F4F4" w14:textId="4ADC9616" w:rsidR="005D76DE" w:rsidRPr="00267B7C" w:rsidRDefault="00E82394" w:rsidP="00D50892">
      <w:pPr>
        <w:pStyle w:val="Sch4Number"/>
        <w:numPr>
          <w:ilvl w:val="0"/>
          <w:numId w:val="0"/>
        </w:numPr>
        <w:ind w:left="851"/>
      </w:pPr>
      <w:r w:rsidRPr="00267B7C">
        <w:t xml:space="preserve">The social value assessment accounts for </w:t>
      </w:r>
      <w:r w:rsidR="00267B7C" w:rsidRPr="00267B7C">
        <w:t>10</w:t>
      </w:r>
      <w:r w:rsidRPr="00267B7C">
        <w:t xml:space="preserve">% of the evaluation which will be evaluated on </w:t>
      </w:r>
      <w:proofErr w:type="gramStart"/>
      <w:r w:rsidRPr="00267B7C">
        <w:t>a number of</w:t>
      </w:r>
      <w:proofErr w:type="gramEnd"/>
      <w:r w:rsidRPr="00267B7C">
        <w:t xml:space="preserve"> criteria</w:t>
      </w:r>
      <w:r w:rsidR="004A0680" w:rsidRPr="00267B7C">
        <w:t xml:space="preserve"> as described in ITT Part 2</w:t>
      </w:r>
      <w:r w:rsidRPr="00267B7C">
        <w:t xml:space="preserve">. Each </w:t>
      </w:r>
      <w:proofErr w:type="gramStart"/>
      <w:r w:rsidRPr="00267B7C">
        <w:t>criteria</w:t>
      </w:r>
      <w:proofErr w:type="gramEnd"/>
      <w:r w:rsidRPr="00267B7C">
        <w:t xml:space="preserve"> will be weighted as below</w:t>
      </w:r>
      <w:r w:rsidR="00D50892" w:rsidRPr="00267B7C">
        <w:t>.</w:t>
      </w:r>
    </w:p>
    <w:tbl>
      <w:tblPr>
        <w:tblW w:w="8239" w:type="dxa"/>
        <w:tblInd w:w="8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0"/>
        <w:gridCol w:w="4394"/>
        <w:gridCol w:w="2835"/>
      </w:tblGrid>
      <w:tr w:rsidR="008452EB" w:rsidRPr="008452EB" w14:paraId="18D677F8" w14:textId="77777777" w:rsidTr="00DE0E0B">
        <w:trPr>
          <w:trHeight w:val="300"/>
        </w:trPr>
        <w:tc>
          <w:tcPr>
            <w:tcW w:w="1010"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19F4AADA" w14:textId="77777777" w:rsidR="008452EB" w:rsidRPr="008452EB" w:rsidRDefault="008452EB" w:rsidP="008452EB">
            <w:pPr>
              <w:spacing w:after="0" w:line="240" w:lineRule="auto"/>
              <w:jc w:val="center"/>
              <w:textAlignment w:val="baseline"/>
              <w:rPr>
                <w:rFonts w:eastAsia="Times New Roman" w:cs="Calibri"/>
                <w:lang w:eastAsia="en-GB"/>
              </w:rPr>
            </w:pPr>
            <w:r w:rsidRPr="008452EB">
              <w:rPr>
                <w:rFonts w:eastAsia="Times New Roman" w:cs="Calibri"/>
                <w:b/>
                <w:bCs/>
                <w:lang w:eastAsia="en-GB"/>
              </w:rPr>
              <w:t>Number</w:t>
            </w:r>
            <w:r w:rsidRPr="008452EB">
              <w:rPr>
                <w:rFonts w:eastAsia="Times New Roman" w:cs="Calibri"/>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5A4B3ECA" w14:textId="61F3E6BD" w:rsidR="008452EB" w:rsidRPr="008452EB" w:rsidRDefault="008452EB" w:rsidP="008452EB">
            <w:pPr>
              <w:spacing w:after="0" w:line="240" w:lineRule="auto"/>
              <w:jc w:val="center"/>
              <w:textAlignment w:val="baseline"/>
              <w:rPr>
                <w:rFonts w:eastAsia="Times New Roman" w:cs="Calibri"/>
                <w:lang w:eastAsia="en-GB"/>
              </w:rPr>
            </w:pPr>
            <w:r w:rsidRPr="008452EB">
              <w:rPr>
                <w:rFonts w:eastAsia="Times New Roman" w:cs="Calibri"/>
                <w:b/>
                <w:bCs/>
                <w:lang w:eastAsia="en-GB"/>
              </w:rPr>
              <w:t>Award Criter</w:t>
            </w:r>
            <w:r w:rsidR="00967164">
              <w:rPr>
                <w:rFonts w:eastAsia="Times New Roman" w:cs="Calibri"/>
                <w:b/>
                <w:bCs/>
                <w:lang w:eastAsia="en-GB"/>
              </w:rPr>
              <w:t>ion</w:t>
            </w:r>
          </w:p>
        </w:tc>
        <w:tc>
          <w:tcPr>
            <w:tcW w:w="2835"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13B4C42C" w14:textId="77777777" w:rsidR="008452EB" w:rsidRPr="008452EB" w:rsidRDefault="008452EB" w:rsidP="008452EB">
            <w:pPr>
              <w:spacing w:after="0" w:line="240" w:lineRule="auto"/>
              <w:jc w:val="center"/>
              <w:textAlignment w:val="baseline"/>
              <w:rPr>
                <w:rFonts w:eastAsia="Times New Roman" w:cs="Calibri"/>
                <w:lang w:eastAsia="en-GB"/>
              </w:rPr>
            </w:pPr>
            <w:r w:rsidRPr="008452EB">
              <w:rPr>
                <w:rFonts w:eastAsia="Times New Roman" w:cs="Calibri"/>
                <w:b/>
                <w:bCs/>
                <w:lang w:eastAsia="en-GB"/>
              </w:rPr>
              <w:t>Weighting</w:t>
            </w:r>
            <w:r w:rsidRPr="008452EB">
              <w:rPr>
                <w:rFonts w:eastAsia="Times New Roman" w:cs="Calibri"/>
                <w:lang w:eastAsia="en-GB"/>
              </w:rPr>
              <w:t> </w:t>
            </w:r>
          </w:p>
        </w:tc>
      </w:tr>
      <w:tr w:rsidR="00DE0E0B" w:rsidRPr="008452EB" w14:paraId="57A99701" w14:textId="77777777" w:rsidTr="00DE0E0B">
        <w:trPr>
          <w:trHeight w:val="300"/>
        </w:trPr>
        <w:tc>
          <w:tcPr>
            <w:tcW w:w="1010" w:type="dxa"/>
            <w:tcBorders>
              <w:top w:val="single" w:sz="6" w:space="0" w:color="auto"/>
              <w:left w:val="single" w:sz="6" w:space="0" w:color="auto"/>
              <w:bottom w:val="single" w:sz="6" w:space="0" w:color="auto"/>
              <w:right w:val="single" w:sz="6" w:space="0" w:color="auto"/>
            </w:tcBorders>
            <w:vAlign w:val="center"/>
            <w:hideMark/>
          </w:tcPr>
          <w:p w14:paraId="76C53078" w14:textId="644BA519" w:rsidR="00DE0E0B" w:rsidRPr="007C2A69" w:rsidRDefault="00DE0E0B" w:rsidP="00DE0E0B">
            <w:pPr>
              <w:spacing w:after="0" w:line="240" w:lineRule="auto"/>
              <w:jc w:val="center"/>
              <w:textAlignment w:val="baseline"/>
              <w:rPr>
                <w:rFonts w:eastAsia="Times New Roman" w:cs="Calibri"/>
                <w:lang w:eastAsia="en-GB"/>
              </w:rPr>
            </w:pPr>
            <w:r w:rsidRPr="007C2A69">
              <w:rPr>
                <w:rFonts w:eastAsia="Times New Roman" w:cs="Calibri"/>
                <w:lang w:eastAsia="en-GB"/>
              </w:rPr>
              <w:t>Q6 </w:t>
            </w:r>
          </w:p>
        </w:tc>
        <w:tc>
          <w:tcPr>
            <w:tcW w:w="4394" w:type="dxa"/>
            <w:tcBorders>
              <w:top w:val="single" w:sz="6" w:space="0" w:color="auto"/>
              <w:left w:val="single" w:sz="6" w:space="0" w:color="auto"/>
              <w:bottom w:val="single" w:sz="6" w:space="0" w:color="auto"/>
              <w:right w:val="single" w:sz="6" w:space="0" w:color="auto"/>
            </w:tcBorders>
            <w:hideMark/>
          </w:tcPr>
          <w:p w14:paraId="05E16176" w14:textId="4762A4FB" w:rsidR="00DE0E0B" w:rsidRPr="007C2A69" w:rsidRDefault="007C2A69" w:rsidP="00DE0E0B">
            <w:pPr>
              <w:spacing w:after="0" w:line="240" w:lineRule="auto"/>
              <w:jc w:val="left"/>
              <w:textAlignment w:val="baseline"/>
              <w:rPr>
                <w:rFonts w:eastAsia="Times New Roman" w:cs="Calibri"/>
                <w:lang w:eastAsia="en-GB"/>
              </w:rPr>
            </w:pPr>
            <w:r w:rsidRPr="007C2A69">
              <w:t>Sponsorship or community initiatives</w:t>
            </w:r>
          </w:p>
        </w:tc>
        <w:tc>
          <w:tcPr>
            <w:tcW w:w="2835" w:type="dxa"/>
            <w:tcBorders>
              <w:top w:val="single" w:sz="6" w:space="0" w:color="auto"/>
              <w:left w:val="single" w:sz="6" w:space="0" w:color="auto"/>
              <w:bottom w:val="single" w:sz="6" w:space="0" w:color="auto"/>
              <w:right w:val="single" w:sz="6" w:space="0" w:color="auto"/>
            </w:tcBorders>
            <w:hideMark/>
          </w:tcPr>
          <w:p w14:paraId="326494B4" w14:textId="04DAF784" w:rsidR="00DE0E0B" w:rsidRPr="007C2A69" w:rsidRDefault="00DE0E0B" w:rsidP="00DE0E0B">
            <w:pPr>
              <w:spacing w:after="0" w:line="240" w:lineRule="auto"/>
              <w:jc w:val="center"/>
            </w:pPr>
            <w:r w:rsidRPr="007C2A69">
              <w:t>5%</w:t>
            </w:r>
            <w:r w:rsidRPr="007C2A69">
              <w:rPr>
                <w:rFonts w:ascii="Arial" w:hAnsi="Arial" w:cs="Arial"/>
              </w:rPr>
              <w:t> </w:t>
            </w:r>
            <w:r w:rsidRPr="007C2A69">
              <w:t xml:space="preserve">of the 10% SV weighting  </w:t>
            </w:r>
          </w:p>
        </w:tc>
      </w:tr>
      <w:tr w:rsidR="00DE0E0B" w:rsidRPr="008452EB" w14:paraId="24A0FDE8" w14:textId="77777777" w:rsidTr="00774CBA">
        <w:trPr>
          <w:trHeight w:val="300"/>
        </w:trPr>
        <w:tc>
          <w:tcPr>
            <w:tcW w:w="1010" w:type="dxa"/>
            <w:tcBorders>
              <w:top w:val="single" w:sz="6" w:space="0" w:color="auto"/>
              <w:left w:val="single" w:sz="6" w:space="0" w:color="auto"/>
              <w:bottom w:val="single" w:sz="6" w:space="0" w:color="auto"/>
              <w:right w:val="single" w:sz="6" w:space="0" w:color="auto"/>
            </w:tcBorders>
          </w:tcPr>
          <w:p w14:paraId="09E49A58" w14:textId="338ACF29" w:rsidR="00DE0E0B" w:rsidRPr="007C2A69" w:rsidRDefault="00DE0E0B" w:rsidP="00DE0E0B">
            <w:pPr>
              <w:spacing w:after="0" w:line="240" w:lineRule="auto"/>
              <w:jc w:val="center"/>
              <w:textAlignment w:val="baseline"/>
              <w:rPr>
                <w:rFonts w:eastAsia="Times New Roman" w:cs="Calibri"/>
                <w:color w:val="FFFF00"/>
                <w:lang w:eastAsia="en-GB"/>
              </w:rPr>
            </w:pPr>
            <w:r w:rsidRPr="007C2A69">
              <w:t xml:space="preserve">Q6 </w:t>
            </w:r>
          </w:p>
        </w:tc>
        <w:tc>
          <w:tcPr>
            <w:tcW w:w="4394" w:type="dxa"/>
            <w:tcBorders>
              <w:top w:val="single" w:sz="6" w:space="0" w:color="auto"/>
              <w:left w:val="single" w:sz="6" w:space="0" w:color="auto"/>
              <w:bottom w:val="single" w:sz="6" w:space="0" w:color="auto"/>
              <w:right w:val="single" w:sz="6" w:space="0" w:color="auto"/>
            </w:tcBorders>
          </w:tcPr>
          <w:p w14:paraId="2201D273" w14:textId="2D7333E1" w:rsidR="00DE0E0B" w:rsidRPr="007C2A69" w:rsidRDefault="00DE0E0B" w:rsidP="00DE0E0B">
            <w:pPr>
              <w:spacing w:after="0" w:line="240" w:lineRule="auto"/>
              <w:jc w:val="left"/>
              <w:textAlignment w:val="baseline"/>
              <w:rPr>
                <w:rFonts w:eastAsia="Times New Roman" w:cs="Calibri"/>
                <w:color w:val="FFFF00"/>
                <w:lang w:eastAsia="en-GB"/>
              </w:rPr>
            </w:pPr>
            <w:r w:rsidRPr="007C2A69">
              <w:t xml:space="preserve">Any other Community benefits </w:t>
            </w:r>
          </w:p>
        </w:tc>
        <w:tc>
          <w:tcPr>
            <w:tcW w:w="2835" w:type="dxa"/>
            <w:tcBorders>
              <w:top w:val="single" w:sz="6" w:space="0" w:color="auto"/>
              <w:left w:val="single" w:sz="6" w:space="0" w:color="auto"/>
              <w:bottom w:val="single" w:sz="6" w:space="0" w:color="auto"/>
              <w:right w:val="single" w:sz="6" w:space="0" w:color="auto"/>
            </w:tcBorders>
          </w:tcPr>
          <w:p w14:paraId="3AF358C3" w14:textId="40334796" w:rsidR="00DE0E0B" w:rsidRPr="007C2A69" w:rsidRDefault="00A93AC1" w:rsidP="00DE0E0B">
            <w:pPr>
              <w:spacing w:after="0" w:line="240" w:lineRule="auto"/>
              <w:jc w:val="center"/>
              <w:textAlignment w:val="baseline"/>
              <w:rPr>
                <w:rFonts w:eastAsia="Times New Roman" w:cs="Calibri"/>
                <w:lang w:eastAsia="en-GB"/>
              </w:rPr>
            </w:pPr>
            <w:r w:rsidRPr="007C2A69">
              <w:t>5</w:t>
            </w:r>
            <w:r w:rsidR="00DE0E0B" w:rsidRPr="007C2A69">
              <w:t>%</w:t>
            </w:r>
            <w:r w:rsidR="00DE0E0B" w:rsidRPr="007C2A69">
              <w:rPr>
                <w:rFonts w:ascii="Arial" w:hAnsi="Arial" w:cs="Arial"/>
              </w:rPr>
              <w:t> </w:t>
            </w:r>
            <w:r w:rsidR="00DE0E0B" w:rsidRPr="007C2A69">
              <w:t xml:space="preserve">of the 10% SV weighting  </w:t>
            </w:r>
          </w:p>
        </w:tc>
      </w:tr>
    </w:tbl>
    <w:p w14:paraId="28441303" w14:textId="77777777" w:rsidR="008452EB" w:rsidRPr="00E82394" w:rsidRDefault="008452EB" w:rsidP="00D50892">
      <w:pPr>
        <w:pStyle w:val="Sch4Number"/>
        <w:numPr>
          <w:ilvl w:val="0"/>
          <w:numId w:val="0"/>
        </w:numPr>
        <w:ind w:left="851"/>
        <w:rPr>
          <w:highlight w:val="yellow"/>
        </w:rPr>
      </w:pPr>
    </w:p>
    <w:p w14:paraId="587A7124" w14:textId="34D98EFB" w:rsidR="00AC44F2" w:rsidRPr="00027111" w:rsidRDefault="00743EAC" w:rsidP="00250285">
      <w:pPr>
        <w:pStyle w:val="Sch1Heading"/>
      </w:pPr>
      <w:bookmarkStart w:id="604" w:name="_Toc195782329"/>
      <w:r w:rsidRPr="00027111">
        <w:t>Total Score</w:t>
      </w:r>
      <w:r w:rsidR="00030B2B" w:rsidRPr="00027111">
        <w:t xml:space="preserve"> and determining most advantageous tender</w:t>
      </w:r>
      <w:bookmarkEnd w:id="604"/>
    </w:p>
    <w:p w14:paraId="68F2C8C8" w14:textId="339F47ED" w:rsidR="00EE75D2" w:rsidRPr="00027111" w:rsidRDefault="00030B2B" w:rsidP="00250285">
      <w:pPr>
        <w:pStyle w:val="Sch2Number"/>
      </w:pPr>
      <w:r>
        <w:t xml:space="preserve">Tenderers will be evaluated to determine the most advantageous tender. To do so, </w:t>
      </w:r>
      <w:r w:rsidR="00454A28">
        <w:t>the</w:t>
      </w:r>
      <w:r w:rsidR="000B0850">
        <w:t xml:space="preserve"> </w:t>
      </w:r>
      <w:r w:rsidR="7B4CEA19">
        <w:t>technical</w:t>
      </w:r>
      <w:r w:rsidR="00676975">
        <w:t>/quality</w:t>
      </w:r>
      <w:r w:rsidR="000B0850">
        <w:t xml:space="preserve"> score, the price score and the social value score for each tender will be added to produce a total percentage score for each tenderer.</w:t>
      </w:r>
    </w:p>
    <w:p w14:paraId="15FDA192" w14:textId="3CC0FF20" w:rsidR="00030B2B" w:rsidRPr="00027111" w:rsidRDefault="00030B2B" w:rsidP="00250285">
      <w:pPr>
        <w:pStyle w:val="Sch2Number"/>
      </w:pPr>
      <w:r>
        <w:t>The Tender with the highest total score</w:t>
      </w:r>
      <w:r w:rsidR="217EB62C">
        <w:t xml:space="preserve"> </w:t>
      </w:r>
      <w:r>
        <w:t>shall be the most advantageous tender.</w:t>
      </w:r>
    </w:p>
    <w:p w14:paraId="1D72D651" w14:textId="0802DAEB" w:rsidR="000B0850" w:rsidRPr="00027111" w:rsidRDefault="000B0850" w:rsidP="00250285">
      <w:pPr>
        <w:pStyle w:val="Sch2Number"/>
      </w:pPr>
      <w:r>
        <w:t xml:space="preserve">The </w:t>
      </w:r>
      <w:r w:rsidR="00250285">
        <w:t xml:space="preserve">Contracting </w:t>
      </w:r>
      <w:r>
        <w:t>Authority reserves the right to appoint</w:t>
      </w:r>
      <w:r w:rsidR="005A3BEB">
        <w:t xml:space="preserve"> the second highest </w:t>
      </w:r>
      <w:r w:rsidR="0033676C">
        <w:t>Tenderer</w:t>
      </w:r>
      <w:r>
        <w:t xml:space="preserve"> in the event of one of the awarded </w:t>
      </w:r>
      <w:r w:rsidR="00F0500A" w:rsidRPr="00EA2341">
        <w:t>suppliers</w:t>
      </w:r>
      <w:r w:rsidRPr="00EA2341">
        <w:t xml:space="preserve"> initially being appointed </w:t>
      </w:r>
      <w:r w:rsidR="00DA099F" w:rsidRPr="00EA2341">
        <w:t xml:space="preserve">being excluded or </w:t>
      </w:r>
      <w:r w:rsidRPr="00EA2341">
        <w:t xml:space="preserve">withdrawing </w:t>
      </w:r>
      <w:r w:rsidR="00DA099F" w:rsidRPr="00EA2341">
        <w:t xml:space="preserve">from the process </w:t>
      </w:r>
      <w:r w:rsidR="00EA2341" w:rsidRPr="00EA2341">
        <w:t>o</w:t>
      </w:r>
      <w:r w:rsidRPr="00EA2341">
        <w:t xml:space="preserve">r suspended from the </w:t>
      </w:r>
      <w:r w:rsidR="349F4C6B" w:rsidRPr="00EA2341">
        <w:t>contract</w:t>
      </w:r>
      <w:r w:rsidRPr="00EA2341">
        <w:t xml:space="preserve"> at the point of award.</w:t>
      </w:r>
    </w:p>
    <w:p w14:paraId="2D06AD5F" w14:textId="305FC5AF" w:rsidR="00087A1B" w:rsidRPr="00771990" w:rsidRDefault="00743EAC" w:rsidP="00250285">
      <w:pPr>
        <w:pStyle w:val="Sch2Number"/>
      </w:pPr>
      <w:bookmarkStart w:id="605" w:name="_Ref196213529"/>
      <w:r w:rsidRPr="00771990">
        <w:t xml:space="preserve">If after final evaluation there are 2 or more Tenderers that have equally obtained the same total score, the Tenderer that has achieved highest marks for </w:t>
      </w:r>
      <w:r w:rsidR="004B2DE4" w:rsidRPr="00771990">
        <w:t xml:space="preserve">the </w:t>
      </w:r>
      <w:r w:rsidR="1005EE90" w:rsidRPr="00771990">
        <w:t>Technical</w:t>
      </w:r>
      <w:r w:rsidR="00D837F5" w:rsidRPr="00771990">
        <w:t>/Quality</w:t>
      </w:r>
      <w:r w:rsidR="004B2DE4" w:rsidRPr="00771990">
        <w:t xml:space="preserve"> response </w:t>
      </w:r>
      <w:r w:rsidR="00DA099F" w:rsidRPr="00771990">
        <w:t>shall be deemed the most advantageous tender</w:t>
      </w:r>
      <w:bookmarkEnd w:id="605"/>
      <w:r w:rsidR="00771990" w:rsidRPr="00771990">
        <w:t>.</w:t>
      </w:r>
      <w:r w:rsidRPr="00771990">
        <w:t xml:space="preserve"> </w:t>
      </w:r>
    </w:p>
    <w:p w14:paraId="15D4A92C" w14:textId="6ED1D30A" w:rsidR="00743EAC" w:rsidRPr="00771990" w:rsidRDefault="00566DCB" w:rsidP="00250285">
      <w:pPr>
        <w:pStyle w:val="Sch2Number"/>
      </w:pPr>
      <w:proofErr w:type="gramStart"/>
      <w:r w:rsidRPr="00771990">
        <w:lastRenderedPageBreak/>
        <w:t>In the event that</w:t>
      </w:r>
      <w:proofErr w:type="gramEnd"/>
      <w:r w:rsidRPr="00771990">
        <w:t xml:space="preserve"> 2 or more Tenderers have achieved </w:t>
      </w:r>
      <w:r w:rsidR="00743EAC" w:rsidRPr="00771990">
        <w:t xml:space="preserve">highest </w:t>
      </w:r>
      <w:r w:rsidR="1D897408" w:rsidRPr="00771990">
        <w:t>technical</w:t>
      </w:r>
      <w:r w:rsidR="002B3F00" w:rsidRPr="00771990">
        <w:t>/quality</w:t>
      </w:r>
      <w:r w:rsidR="00087A1B" w:rsidRPr="00771990">
        <w:t xml:space="preserve"> score</w:t>
      </w:r>
      <w:r w:rsidR="00A34017" w:rsidRPr="00771990">
        <w:t xml:space="preserve"> within </w:t>
      </w:r>
      <w:r w:rsidR="004B2DE4" w:rsidRPr="00771990">
        <w:t xml:space="preserve">section </w:t>
      </w:r>
      <w:r w:rsidRPr="00771990">
        <w:fldChar w:fldCharType="begin"/>
      </w:r>
      <w:r w:rsidRPr="00771990">
        <w:instrText xml:space="preserve"> REF _Ref196213529 \r \h </w:instrText>
      </w:r>
      <w:r w:rsidR="00CD12DC" w:rsidRPr="00771990">
        <w:instrText xml:space="preserve"> \* MERGEFORMAT </w:instrText>
      </w:r>
      <w:r w:rsidRPr="00771990">
        <w:fldChar w:fldCharType="separate"/>
      </w:r>
      <w:r w:rsidR="00661BEB" w:rsidRPr="00771990">
        <w:t>E5.4</w:t>
      </w:r>
      <w:r w:rsidRPr="00771990">
        <w:fldChar w:fldCharType="end"/>
      </w:r>
      <w:r w:rsidR="08AD8219" w:rsidRPr="00771990">
        <w:t xml:space="preserve"> a</w:t>
      </w:r>
      <w:r w:rsidR="00A34017" w:rsidRPr="00771990">
        <w:t xml:space="preserve">bove, the </w:t>
      </w:r>
      <w:r w:rsidR="00DA099F" w:rsidRPr="00771990">
        <w:t xml:space="preserve">Tenderer that has achieved highest marks for Question </w:t>
      </w:r>
      <w:r w:rsidR="00771990" w:rsidRPr="00771990">
        <w:t>1</w:t>
      </w:r>
      <w:r w:rsidR="00DA099F" w:rsidRPr="00771990">
        <w:t xml:space="preserve"> of the </w:t>
      </w:r>
      <w:r w:rsidR="6F4EBE2E" w:rsidRPr="00771990">
        <w:t>Technical</w:t>
      </w:r>
      <w:r w:rsidR="002B3F00" w:rsidRPr="00771990">
        <w:t>/Quality</w:t>
      </w:r>
      <w:r w:rsidR="00DA099F" w:rsidRPr="00771990">
        <w:t xml:space="preserve"> Response shall be deemed the most advantageous tender</w:t>
      </w:r>
    </w:p>
    <w:p w14:paraId="7DFA86B1" w14:textId="4403A4A1" w:rsidR="00DA099F" w:rsidRPr="00027111" w:rsidRDefault="00DA099F" w:rsidP="00250285">
      <w:pPr>
        <w:pStyle w:val="Sch1Heading"/>
        <w:rPr>
          <w:lang w:eastAsia="en-GB"/>
        </w:rPr>
      </w:pPr>
      <w:bookmarkStart w:id="606" w:name="_Toc195782330"/>
      <w:r w:rsidRPr="00027111">
        <w:rPr>
          <w:lang w:eastAsia="en-GB"/>
        </w:rPr>
        <w:t>Exclusion</w:t>
      </w:r>
      <w:bookmarkEnd w:id="606"/>
    </w:p>
    <w:p w14:paraId="69E089AD" w14:textId="3133B764" w:rsidR="00DA099F" w:rsidRPr="00027111" w:rsidRDefault="00DA099F" w:rsidP="00250285">
      <w:pPr>
        <w:pStyle w:val="Sch2Number"/>
      </w:pPr>
      <w:r w:rsidRPr="00027111">
        <w:t xml:space="preserve">Without prejudice to any other rights to exclude the </w:t>
      </w:r>
      <w:r w:rsidR="00EF2F8F" w:rsidRPr="00027111">
        <w:t>Tenderer</w:t>
      </w:r>
      <w:r w:rsidRPr="00027111">
        <w:t xml:space="preserve"> set out in this ITT, elsewhere in the </w:t>
      </w:r>
      <w:r w:rsidR="00250285" w:rsidRPr="00027111">
        <w:t>ITT</w:t>
      </w:r>
      <w:r w:rsidRPr="00027111">
        <w:t xml:space="preserve"> or pursuant to the Act, </w:t>
      </w:r>
      <w:r w:rsidR="0063412E" w:rsidRPr="00027111">
        <w:t>the Contracting Authority</w:t>
      </w:r>
      <w:r w:rsidRPr="00027111">
        <w:t xml:space="preserve"> will disregard and exclude any Tender from the Procurement where:</w:t>
      </w:r>
    </w:p>
    <w:p w14:paraId="39CD5B5F" w14:textId="15902572" w:rsidR="0033374C" w:rsidRPr="00027111" w:rsidRDefault="0033374C" w:rsidP="0033374C">
      <w:pPr>
        <w:pStyle w:val="Sch3Number"/>
      </w:pPr>
      <w:bookmarkStart w:id="607" w:name="_Ref194055304"/>
      <w:r w:rsidRPr="00027111">
        <w:t>it is stated elsewhere in this ITT that the Contracting Authority may exclude or reject a Tender or Tenderer;</w:t>
      </w:r>
    </w:p>
    <w:p w14:paraId="4FBDD802" w14:textId="6CB9ED20" w:rsidR="0033374C" w:rsidRPr="00027111" w:rsidRDefault="0033374C" w:rsidP="0033374C">
      <w:pPr>
        <w:pStyle w:val="Sch3Number"/>
      </w:pPr>
      <w:r w:rsidRPr="00027111">
        <w:t>the Act requires or allows the Contracting Authority to exclude or reject a Tender or Tenderer;</w:t>
      </w:r>
    </w:p>
    <w:p w14:paraId="1C41F3B6" w14:textId="76732131" w:rsidR="0033374C" w:rsidRPr="00027111" w:rsidRDefault="0033374C" w:rsidP="0033374C">
      <w:pPr>
        <w:pStyle w:val="Sch3Number"/>
      </w:pPr>
      <w:r w:rsidRPr="00027111">
        <w:t>a Tender is submitted late, is completed incorrectly, is materially incomplete or fails to meet the Contracting Authority’s submission requirements which have been notified to the relevant Tenderer;</w:t>
      </w:r>
    </w:p>
    <w:p w14:paraId="40877205" w14:textId="77777777" w:rsidR="0033374C" w:rsidRPr="00027111" w:rsidRDefault="0033374C" w:rsidP="0033374C">
      <w:pPr>
        <w:pStyle w:val="Sch3Number"/>
      </w:pPr>
      <w:r w:rsidRPr="00027111">
        <w:t>the Tenderer and/or its Associated Persons are guilty of material misrepresentation in relation to its application and/or the process (including but not limited to the PSQ selection stage of the competition);</w:t>
      </w:r>
    </w:p>
    <w:p w14:paraId="58376878" w14:textId="33E6F146" w:rsidR="0033374C" w:rsidRPr="00027111" w:rsidRDefault="0033374C">
      <w:pPr>
        <w:pStyle w:val="Sch3Number"/>
      </w:pPr>
      <w:r w:rsidRPr="00027111">
        <w:t>the Tenderer and/or its Associated Persons and/or Sub-contractor and/or Connected Person contravene any of the terms and conditions of this ITT;</w:t>
      </w:r>
    </w:p>
    <w:p w14:paraId="660EB3C5" w14:textId="2B257CF4" w:rsidR="00DA099F" w:rsidRPr="00027111" w:rsidRDefault="00DA099F" w:rsidP="00250285">
      <w:pPr>
        <w:pStyle w:val="Sch3Number"/>
      </w:pPr>
      <w:r w:rsidRPr="00027111">
        <w:t xml:space="preserve">the </w:t>
      </w:r>
      <w:r w:rsidR="00EF2F8F" w:rsidRPr="00027111">
        <w:t>Tenderer</w:t>
      </w:r>
      <w:r w:rsidRPr="00027111">
        <w:t>, Connected Person, an Associated Persons or Sub-contractors are on the Debarment List by virtue of a Mandatory Exclusion Ground;</w:t>
      </w:r>
      <w:bookmarkEnd w:id="607"/>
    </w:p>
    <w:p w14:paraId="5D138B6B" w14:textId="0B992793" w:rsidR="00DA099F" w:rsidRPr="00027111" w:rsidRDefault="0063412E" w:rsidP="00250285">
      <w:pPr>
        <w:pStyle w:val="Sch3Number"/>
      </w:pPr>
      <w:bookmarkStart w:id="608" w:name="_Ref194055306"/>
      <w:r w:rsidRPr="00027111">
        <w:t>the Contracting Authority</w:t>
      </w:r>
      <w:r w:rsidR="00DA099F" w:rsidRPr="00027111">
        <w:t xml:space="preserve"> considers that a Mandatory Exclusion Ground applies to the </w:t>
      </w:r>
      <w:r w:rsidR="00EF2F8F" w:rsidRPr="00027111">
        <w:t>Tenderer</w:t>
      </w:r>
      <w:r w:rsidR="00DA099F" w:rsidRPr="00027111">
        <w:t xml:space="preserve">, Connected Person, an Associated Person or Sub-contractor and, having given the </w:t>
      </w:r>
      <w:r w:rsidR="00EF2F8F" w:rsidRPr="00027111">
        <w:t>Tenderer</w:t>
      </w:r>
      <w:r w:rsidR="00DA099F" w:rsidRPr="00027111">
        <w:t xml:space="preserve"> a reasonable opportunity to make representations and provide pursuant to section 58(2) of the Act, </w:t>
      </w:r>
      <w:r w:rsidRPr="00027111">
        <w:t>the Contracting Authority</w:t>
      </w:r>
      <w:r w:rsidR="00DA099F" w:rsidRPr="00027111">
        <w:t xml:space="preserve"> considers the circumstances giving rise to the application of the Mandatory Exclusion Ground is continuing or likely to occur again;</w:t>
      </w:r>
      <w:bookmarkEnd w:id="608"/>
    </w:p>
    <w:p w14:paraId="51D87591" w14:textId="2C29C470" w:rsidR="00DA099F" w:rsidRPr="00027111" w:rsidRDefault="00DA099F" w:rsidP="00250285">
      <w:pPr>
        <w:pStyle w:val="Sch3Number"/>
      </w:pPr>
      <w:r w:rsidRPr="00027111">
        <w:t xml:space="preserve">the </w:t>
      </w:r>
      <w:r w:rsidR="00EF2F8F" w:rsidRPr="00027111">
        <w:t>Tenderer</w:t>
      </w:r>
      <w:r w:rsidRPr="00027111">
        <w:t xml:space="preserve"> fails to satisfy any of the Conditions of Participation;</w:t>
      </w:r>
    </w:p>
    <w:p w14:paraId="78231284" w14:textId="7A582198" w:rsidR="00DA099F" w:rsidRPr="00027111" w:rsidRDefault="00DA099F" w:rsidP="00250285">
      <w:pPr>
        <w:pStyle w:val="Sch3Number"/>
      </w:pPr>
      <w:r w:rsidRPr="00027111">
        <w:t xml:space="preserve">the </w:t>
      </w:r>
      <w:r w:rsidR="00EF2F8F" w:rsidRPr="00027111">
        <w:t>Tenderer</w:t>
      </w:r>
      <w:r w:rsidRPr="00027111">
        <w:t xml:space="preserve">’s participation in preliminary market engagement has put the </w:t>
      </w:r>
      <w:r w:rsidR="00EF2F8F" w:rsidRPr="00027111">
        <w:t>Tenderer</w:t>
      </w:r>
      <w:r w:rsidRPr="00027111">
        <w:t xml:space="preserve"> at an unfair advantage in relation to the </w:t>
      </w:r>
      <w:r w:rsidR="00250285" w:rsidRPr="00027111">
        <w:t>a</w:t>
      </w:r>
      <w:r w:rsidRPr="00027111">
        <w:t>ward of the Contract and that advantage cannot be avoided;</w:t>
      </w:r>
    </w:p>
    <w:p w14:paraId="748A3FCC" w14:textId="2448D669" w:rsidR="00DA099F" w:rsidRPr="00027111" w:rsidRDefault="00DA099F" w:rsidP="00250285">
      <w:pPr>
        <w:pStyle w:val="Sch3Number"/>
      </w:pPr>
      <w:r w:rsidRPr="00027111">
        <w:t xml:space="preserve">the </w:t>
      </w:r>
      <w:r w:rsidR="00EF2F8F" w:rsidRPr="00027111">
        <w:t>Tenderer</w:t>
      </w:r>
      <w:r w:rsidRPr="00027111">
        <w:t xml:space="preserve"> has acted improperly in relation to the award of this Contract (by either failing to provide information requested by </w:t>
      </w:r>
      <w:r w:rsidR="0063412E" w:rsidRPr="00027111">
        <w:t>the Contracting Authority</w:t>
      </w:r>
      <w:r w:rsidRPr="00027111">
        <w:t xml:space="preserve">, provided information that is incomplete inaccurate or misleading, accessed confidential information, or unduly influenced </w:t>
      </w:r>
      <w:r w:rsidR="0063412E" w:rsidRPr="00027111">
        <w:t>the Contracting Authority</w:t>
      </w:r>
      <w:r w:rsidRPr="00027111">
        <w:t xml:space="preserve">’s decision-making) and in consequence the </w:t>
      </w:r>
      <w:r w:rsidR="00EF2F8F" w:rsidRPr="00027111">
        <w:t>Tenderer</w:t>
      </w:r>
      <w:r w:rsidRPr="00027111">
        <w:t xml:space="preserve">, in </w:t>
      </w:r>
      <w:r w:rsidR="0063412E" w:rsidRPr="00027111">
        <w:t>the Contracting Authority</w:t>
      </w:r>
      <w:r w:rsidRPr="00027111">
        <w:t xml:space="preserve">’s opinion, has been put at an unfair advantage in relation to the award of this Contract and the unfair advantage cannot be avoided other than by excluding and disregarding the </w:t>
      </w:r>
      <w:r w:rsidR="00EF2F8F" w:rsidRPr="00027111">
        <w:t>Tenderer</w:t>
      </w:r>
      <w:r w:rsidRPr="00027111">
        <w:t xml:space="preserve"> (subject to </w:t>
      </w:r>
      <w:r w:rsidR="0063412E" w:rsidRPr="00027111">
        <w:t>the Contracting Authority</w:t>
      </w:r>
      <w:r w:rsidRPr="00027111">
        <w:t xml:space="preserve"> having given </w:t>
      </w:r>
      <w:r w:rsidRPr="00027111">
        <w:lastRenderedPageBreak/>
        <w:t xml:space="preserve">the </w:t>
      </w:r>
      <w:r w:rsidR="00EF2F8F" w:rsidRPr="00027111">
        <w:t>Tenderer</w:t>
      </w:r>
      <w:r w:rsidRPr="00027111">
        <w:t xml:space="preserve"> a reasonable opportunity prior to disregarding and excluding the </w:t>
      </w:r>
      <w:r w:rsidR="00EF2F8F" w:rsidRPr="00027111">
        <w:t>Tenderer</w:t>
      </w:r>
      <w:r w:rsidRPr="00027111">
        <w:t xml:space="preserve"> to make representations and provide relevant evidence); or</w:t>
      </w:r>
    </w:p>
    <w:p w14:paraId="76BE5A09" w14:textId="5F5F6B92" w:rsidR="00DA099F" w:rsidRPr="00027111" w:rsidRDefault="0063412E" w:rsidP="00250285">
      <w:pPr>
        <w:pStyle w:val="Sch3Number"/>
      </w:pPr>
      <w:r w:rsidRPr="00027111">
        <w:t>the Contracting Authority</w:t>
      </w:r>
      <w:r w:rsidR="00DA099F" w:rsidRPr="00027111">
        <w:t xml:space="preserve"> has requested information from the </w:t>
      </w:r>
      <w:r w:rsidR="00EF2F8F" w:rsidRPr="00027111">
        <w:t>Tenderer</w:t>
      </w:r>
      <w:r w:rsidR="00DA099F" w:rsidRPr="00027111">
        <w:t xml:space="preserve"> about its Connected Persons, Associated Persons or Sub-contractors, the </w:t>
      </w:r>
      <w:r w:rsidR="00EF2F8F" w:rsidRPr="00027111">
        <w:t>Tenderer</w:t>
      </w:r>
      <w:r w:rsidR="00DA099F" w:rsidRPr="00027111">
        <w:t xml:space="preserve"> fails to provide the information requested or provides information that is incomplete, inaccurate or misleading</w:t>
      </w:r>
      <w:r w:rsidR="000C693A">
        <w:t>.</w:t>
      </w:r>
    </w:p>
    <w:p w14:paraId="7F90FEE1" w14:textId="405C034D" w:rsidR="00DA099F" w:rsidRPr="00027111" w:rsidRDefault="00DA099F" w:rsidP="00250285">
      <w:pPr>
        <w:pStyle w:val="Sch2Number"/>
      </w:pPr>
      <w:r w:rsidRPr="00027111">
        <w:t xml:space="preserve">Without prejudice to any other rights to exclude the </w:t>
      </w:r>
      <w:r w:rsidR="00EF2F8F" w:rsidRPr="00027111">
        <w:t>Tenderer</w:t>
      </w:r>
      <w:r w:rsidRPr="00027111">
        <w:t xml:space="preserve"> set out in this ITT, elsewhere in the </w:t>
      </w:r>
      <w:r w:rsidR="00250285" w:rsidRPr="00027111">
        <w:t xml:space="preserve">tender documents </w:t>
      </w:r>
      <w:r w:rsidRPr="00027111">
        <w:t xml:space="preserve">or pursuant to the Act, </w:t>
      </w:r>
      <w:r w:rsidR="0063412E" w:rsidRPr="00027111">
        <w:t>the Contracting Authority</w:t>
      </w:r>
      <w:r w:rsidRPr="00027111">
        <w:t xml:space="preserve"> may disregard and exclude any Tender from the Procurement where:</w:t>
      </w:r>
    </w:p>
    <w:p w14:paraId="788F086D" w14:textId="37EB1E01" w:rsidR="00DA099F" w:rsidRPr="00027111" w:rsidRDefault="00DA099F" w:rsidP="00250285">
      <w:pPr>
        <w:pStyle w:val="Sch3Number"/>
      </w:pPr>
      <w:bookmarkStart w:id="609" w:name="_Ref194055307"/>
      <w:r w:rsidRPr="00027111">
        <w:t xml:space="preserve">the </w:t>
      </w:r>
      <w:r w:rsidR="00EF2F8F" w:rsidRPr="00027111">
        <w:t>Tenderer</w:t>
      </w:r>
      <w:r w:rsidRPr="00027111">
        <w:t xml:space="preserve"> or any of their Associated Persons or Sub-contractors are on the Debarment List by virtue of a Discretionary Exclusion Ground;</w:t>
      </w:r>
      <w:bookmarkEnd w:id="609"/>
    </w:p>
    <w:p w14:paraId="22434632" w14:textId="05FB43A3" w:rsidR="00DA099F" w:rsidRPr="00027111" w:rsidRDefault="0063412E" w:rsidP="00250285">
      <w:pPr>
        <w:pStyle w:val="Sch3Number"/>
      </w:pPr>
      <w:bookmarkStart w:id="610" w:name="_Ref194055308"/>
      <w:r w:rsidRPr="00027111">
        <w:t>the Contracting Authority</w:t>
      </w:r>
      <w:r w:rsidR="00DA099F" w:rsidRPr="00027111">
        <w:t xml:space="preserve"> considers that a Mandatory Exclusion Ground applies to the </w:t>
      </w:r>
      <w:r w:rsidR="00EF2F8F" w:rsidRPr="00027111">
        <w:t>Tenderer</w:t>
      </w:r>
      <w:r w:rsidR="00DA099F" w:rsidRPr="00027111">
        <w:t xml:space="preserve">, an Associated Person or Sub-contractor and, having given the </w:t>
      </w:r>
      <w:r w:rsidR="00EF2F8F" w:rsidRPr="00027111">
        <w:t>Tenderer</w:t>
      </w:r>
      <w:r w:rsidR="00DA099F" w:rsidRPr="00027111">
        <w:t xml:space="preserve"> a reasonable opportunity to make representations and provide pursuant to section 58(2) of the Act, </w:t>
      </w:r>
      <w:r w:rsidRPr="00027111">
        <w:t>the Contracting Authority</w:t>
      </w:r>
      <w:r w:rsidR="00DA099F" w:rsidRPr="00027111">
        <w:t xml:space="preserve"> considers the circumstances giving rise to the application of the Mandatory Exclusion Ground is continuing or likely to occur again;</w:t>
      </w:r>
      <w:bookmarkEnd w:id="610"/>
    </w:p>
    <w:p w14:paraId="09E8A4BD" w14:textId="3FB40CFA" w:rsidR="00DA099F" w:rsidRPr="00027111" w:rsidRDefault="00DA099F" w:rsidP="00250285">
      <w:pPr>
        <w:pStyle w:val="Sch3Number"/>
      </w:pPr>
      <w:r w:rsidRPr="00027111">
        <w:t xml:space="preserve">the </w:t>
      </w:r>
      <w:r w:rsidR="00EF2F8F" w:rsidRPr="00027111">
        <w:t>Tenderer</w:t>
      </w:r>
      <w:r w:rsidRPr="00027111">
        <w:t xml:space="preserve"> is not a United Kingdom Supplier or a Treaty State </w:t>
      </w:r>
      <w:proofErr w:type="gramStart"/>
      <w:r w:rsidRPr="00027111">
        <w:t>Supplier</w:t>
      </w:r>
      <w:proofErr w:type="gramEnd"/>
      <w:r w:rsidRPr="00027111">
        <w:t xml:space="preserve"> or the </w:t>
      </w:r>
      <w:r w:rsidR="00EF2F8F" w:rsidRPr="00027111">
        <w:t>Tenderer</w:t>
      </w:r>
      <w:r w:rsidRPr="00027111">
        <w:t xml:space="preserve"> intends to sub-contract the performance of all or part of the Contract to a supplier that is not a United Kingdom Supplier or a Treaty State Supplier;</w:t>
      </w:r>
    </w:p>
    <w:p w14:paraId="3D049F75" w14:textId="7F572B22" w:rsidR="00DA099F" w:rsidRPr="00027111" w:rsidRDefault="00DA099F" w:rsidP="00250285">
      <w:pPr>
        <w:pStyle w:val="Sch3Number"/>
      </w:pPr>
      <w:r w:rsidRPr="00027111">
        <w:t xml:space="preserve">the Tender offer a price that </w:t>
      </w:r>
      <w:r w:rsidR="0063412E" w:rsidRPr="00027111">
        <w:t>the Contracting Authority</w:t>
      </w:r>
      <w:r w:rsidRPr="00027111">
        <w:t xml:space="preserve"> considers to be abnormally low for performance of the Contract. Before disregarding and excluding the Tender under this ground, </w:t>
      </w:r>
      <w:r w:rsidR="0063412E" w:rsidRPr="00027111">
        <w:t>the Contracting Authority</w:t>
      </w:r>
      <w:r w:rsidRPr="00027111">
        <w:t xml:space="preserve"> shall</w:t>
      </w:r>
      <w:r w:rsidR="0033374C" w:rsidRPr="00027111">
        <w:t>:</w:t>
      </w:r>
      <w:r w:rsidRPr="00027111">
        <w:t xml:space="preserve"> </w:t>
      </w:r>
    </w:p>
    <w:p w14:paraId="75661934" w14:textId="32D14067" w:rsidR="00DA099F" w:rsidRPr="00027111" w:rsidRDefault="00DA099F" w:rsidP="00250285">
      <w:pPr>
        <w:pStyle w:val="Sch4Number"/>
      </w:pPr>
      <w:r w:rsidRPr="00027111">
        <w:t xml:space="preserve">notify the </w:t>
      </w:r>
      <w:r w:rsidR="00EF2F8F" w:rsidRPr="00027111">
        <w:t>Tenderer</w:t>
      </w:r>
      <w:r w:rsidRPr="00027111">
        <w:t xml:space="preserve"> that </w:t>
      </w:r>
      <w:r w:rsidR="0063412E" w:rsidRPr="00027111">
        <w:t>the Contracting Authority</w:t>
      </w:r>
      <w:r w:rsidRPr="00027111">
        <w:t xml:space="preserve"> considers the price to be abnormally low; and </w:t>
      </w:r>
    </w:p>
    <w:p w14:paraId="68E1C797" w14:textId="4879A943" w:rsidR="00DA099F" w:rsidRPr="00027111" w:rsidRDefault="00DA099F" w:rsidP="00250285">
      <w:pPr>
        <w:pStyle w:val="Sch4Number"/>
      </w:pPr>
      <w:r w:rsidRPr="00027111">
        <w:t xml:space="preserve">give the </w:t>
      </w:r>
      <w:r w:rsidR="00EF2F8F" w:rsidRPr="00027111">
        <w:t>Tenderer</w:t>
      </w:r>
      <w:r w:rsidRPr="00027111">
        <w:t xml:space="preserve"> a reasonable opportunity to demonstrate that it will be able to perform the Contract for the price offered. </w:t>
      </w:r>
    </w:p>
    <w:p w14:paraId="38B2D4AE" w14:textId="294212FA" w:rsidR="00DA099F" w:rsidRPr="00027111" w:rsidRDefault="00DA099F" w:rsidP="00DA099F">
      <w:pPr>
        <w:pStyle w:val="Sch4Number"/>
        <w:numPr>
          <w:ilvl w:val="0"/>
          <w:numId w:val="0"/>
        </w:numPr>
        <w:ind w:left="1701"/>
      </w:pPr>
      <w:r w:rsidRPr="00027111">
        <w:t xml:space="preserve">If the </w:t>
      </w:r>
      <w:r w:rsidR="00EF2F8F" w:rsidRPr="00027111">
        <w:t>Tenderer</w:t>
      </w:r>
      <w:r w:rsidRPr="00027111">
        <w:t xml:space="preserve"> demonstrates to </w:t>
      </w:r>
      <w:r w:rsidR="0063412E" w:rsidRPr="00027111">
        <w:t>the Contracting Authority</w:t>
      </w:r>
      <w:r w:rsidRPr="00027111">
        <w:t xml:space="preserve">’s satisfaction that it will be able to perform the Contract for the price offered, </w:t>
      </w:r>
      <w:r w:rsidR="0063412E" w:rsidRPr="00027111">
        <w:t>the Contracting Authority</w:t>
      </w:r>
      <w:r w:rsidRPr="00027111">
        <w:t xml:space="preserve"> may not disregard and exclude the Tender; or</w:t>
      </w:r>
    </w:p>
    <w:p w14:paraId="3F95F579" w14:textId="77777777" w:rsidR="00DA099F" w:rsidRPr="00027111" w:rsidRDefault="00DA099F" w:rsidP="00250285">
      <w:pPr>
        <w:pStyle w:val="Sch3Number"/>
      </w:pPr>
      <w:r w:rsidRPr="00027111">
        <w:t>breaches a procedural requirement of this ITT or in relation to this Procurement.</w:t>
      </w:r>
    </w:p>
    <w:p w14:paraId="76F6E9C3" w14:textId="1B4923F2" w:rsidR="00DA099F" w:rsidRPr="00027111" w:rsidRDefault="00DA099F" w:rsidP="00250285">
      <w:pPr>
        <w:pStyle w:val="Sch2Number"/>
      </w:pPr>
      <w:r w:rsidRPr="00027111">
        <w:t xml:space="preserve">Where </w:t>
      </w:r>
      <w:r w:rsidR="0063412E" w:rsidRPr="00027111">
        <w:t>the Contracting Authority</w:t>
      </w:r>
      <w:r w:rsidRPr="00027111">
        <w:t xml:space="preserve"> intend to disregard and exclude a Tender from the Procurement pursuant to </w:t>
      </w:r>
      <w:r w:rsidR="004B2DE4" w:rsidRPr="00027111">
        <w:t>sections</w:t>
      </w:r>
      <w:r w:rsidRPr="00027111">
        <w:t xml:space="preserve"> </w:t>
      </w:r>
      <w:r w:rsidRPr="00027111">
        <w:fldChar w:fldCharType="begin"/>
      </w:r>
      <w:r w:rsidRPr="00027111">
        <w:instrText xml:space="preserve"> REF _Ref194055304 \n \h </w:instrText>
      </w:r>
      <w:r w:rsidRPr="00027111">
        <w:fldChar w:fldCharType="separate"/>
      </w:r>
      <w:r w:rsidR="00661BEB">
        <w:t>E6.1.1</w:t>
      </w:r>
      <w:r w:rsidRPr="00027111">
        <w:fldChar w:fldCharType="end"/>
      </w:r>
      <w:r w:rsidRPr="00027111">
        <w:t xml:space="preserve">, </w:t>
      </w:r>
      <w:r w:rsidRPr="00027111">
        <w:fldChar w:fldCharType="begin"/>
      </w:r>
      <w:r w:rsidRPr="00027111">
        <w:instrText xml:space="preserve"> REF _Ref194055306 \n \h </w:instrText>
      </w:r>
      <w:r w:rsidRPr="00027111">
        <w:fldChar w:fldCharType="separate"/>
      </w:r>
      <w:r w:rsidR="00661BEB">
        <w:t>E6.1.7</w:t>
      </w:r>
      <w:r w:rsidRPr="00027111">
        <w:fldChar w:fldCharType="end"/>
      </w:r>
      <w:r w:rsidRPr="00027111">
        <w:t xml:space="preserve">, </w:t>
      </w:r>
      <w:r w:rsidRPr="00027111">
        <w:fldChar w:fldCharType="begin"/>
      </w:r>
      <w:r w:rsidRPr="00027111">
        <w:instrText xml:space="preserve"> REF _Ref194055307 \n \h </w:instrText>
      </w:r>
      <w:r w:rsidRPr="00027111">
        <w:fldChar w:fldCharType="separate"/>
      </w:r>
      <w:r w:rsidR="00661BEB">
        <w:t>E6.2.1</w:t>
      </w:r>
      <w:r w:rsidRPr="00027111">
        <w:fldChar w:fldCharType="end"/>
      </w:r>
      <w:r w:rsidRPr="00027111">
        <w:t xml:space="preserve"> or </w:t>
      </w:r>
      <w:r w:rsidRPr="00027111">
        <w:fldChar w:fldCharType="begin"/>
      </w:r>
      <w:r w:rsidRPr="00027111">
        <w:instrText xml:space="preserve"> REF _Ref194055308 \n \h </w:instrText>
      </w:r>
      <w:r w:rsidRPr="00027111">
        <w:fldChar w:fldCharType="separate"/>
      </w:r>
      <w:r w:rsidR="00661BEB">
        <w:t>E6.2.2</w:t>
      </w:r>
      <w:r w:rsidRPr="00027111">
        <w:fldChar w:fldCharType="end"/>
      </w:r>
      <w:r w:rsidRPr="00027111">
        <w:t xml:space="preserve"> above on the basis that a Mandatory Exclusion Ground or Discretionary Exclusion Ground applies to an Associated Person or Sub-contractor, </w:t>
      </w:r>
      <w:r w:rsidR="0063412E" w:rsidRPr="00027111">
        <w:t>the Contracting Authority</w:t>
      </w:r>
      <w:r w:rsidRPr="00027111">
        <w:t xml:space="preserve"> shall before doing so in accordance with section 26(3) or 28(5) of the Act, as applicable): </w:t>
      </w:r>
    </w:p>
    <w:p w14:paraId="7972D0A0" w14:textId="0E82D68D" w:rsidR="00DA099F" w:rsidRPr="00027111" w:rsidRDefault="00DA099F" w:rsidP="00250285">
      <w:pPr>
        <w:pStyle w:val="Sch3Number"/>
      </w:pPr>
      <w:r w:rsidRPr="00027111">
        <w:t xml:space="preserve">notify the </w:t>
      </w:r>
      <w:r w:rsidR="00EF2F8F" w:rsidRPr="00027111">
        <w:t>Tenderer</w:t>
      </w:r>
      <w:r w:rsidRPr="00027111">
        <w:t xml:space="preserve"> of its intention to disregard and exclude its Tender; </w:t>
      </w:r>
    </w:p>
    <w:p w14:paraId="44BA94D1" w14:textId="25D7C9B7" w:rsidR="00DA099F" w:rsidRPr="00027111" w:rsidRDefault="00DA099F" w:rsidP="00250285">
      <w:pPr>
        <w:pStyle w:val="Sch3Number"/>
      </w:pPr>
      <w:r w:rsidRPr="00027111">
        <w:lastRenderedPageBreak/>
        <w:t xml:space="preserve">give the </w:t>
      </w:r>
      <w:r w:rsidR="00EF2F8F" w:rsidRPr="00027111">
        <w:t>Tenderer</w:t>
      </w:r>
      <w:r w:rsidRPr="00027111">
        <w:t xml:space="preserve"> a reasonable opportunity (being the </w:t>
      </w:r>
      <w:proofErr w:type="gramStart"/>
      <w:r w:rsidRPr="00027111">
        <w:t>time period</w:t>
      </w:r>
      <w:proofErr w:type="gramEnd"/>
      <w:r w:rsidRPr="00027111">
        <w:t xml:space="preserve"> determined by </w:t>
      </w:r>
      <w:r w:rsidR="0063412E" w:rsidRPr="00027111">
        <w:t>the Contracting Authority</w:t>
      </w:r>
      <w:r w:rsidRPr="00027111">
        <w:t xml:space="preserve"> and set out in </w:t>
      </w:r>
      <w:r w:rsidR="0063412E" w:rsidRPr="00027111">
        <w:t>the Contracting Authority</w:t>
      </w:r>
      <w:r w:rsidRPr="00027111">
        <w:t xml:space="preserve">’s notice) to find an alternative Associated Person or Sub-contractor as a substitute. </w:t>
      </w:r>
    </w:p>
    <w:p w14:paraId="6C9FEB9C" w14:textId="14B3076D" w:rsidR="00DA099F" w:rsidRPr="00027111" w:rsidRDefault="00DA099F">
      <w:pPr>
        <w:pStyle w:val="Sch2Number"/>
        <w:rPr>
          <w:lang w:eastAsia="en-GB"/>
        </w:rPr>
      </w:pPr>
      <w:r w:rsidRPr="00027111">
        <w:t xml:space="preserve">Where </w:t>
      </w:r>
      <w:r w:rsidR="0063412E" w:rsidRPr="00027111">
        <w:t>the Contracting Authority</w:t>
      </w:r>
      <w:r w:rsidRPr="00027111">
        <w:t xml:space="preserve"> disregards and excludes a Tender, it may notify the Welsh Government and/or the Procurement Review Unit (including the Debarment Review Service) of such circumstances together with any information required to be given or requested pursuant to section 59 or 60 of the Act</w:t>
      </w:r>
      <w:r w:rsidR="0033374C" w:rsidRPr="00027111">
        <w:t>.</w:t>
      </w:r>
    </w:p>
    <w:p w14:paraId="564FBF04" w14:textId="77777777" w:rsidR="0033374C" w:rsidRPr="00027111" w:rsidRDefault="0033374C" w:rsidP="0033374C">
      <w:pPr>
        <w:pStyle w:val="Sch2Number"/>
      </w:pPr>
      <w:r w:rsidRPr="00027111">
        <w:t>The disqualification of a Tenderer will not prejudice any other civil remedy available to the Contracting Authority and will not prejudice any criminal liability that such conduct by a Tenderer may attract.</w:t>
      </w:r>
    </w:p>
    <w:p w14:paraId="40C989EC" w14:textId="0FAE1BD3" w:rsidR="003D3E71" w:rsidRPr="00027111" w:rsidRDefault="003D3E71" w:rsidP="00250285">
      <w:pPr>
        <w:pStyle w:val="Sch1Heading"/>
        <w:rPr>
          <w:lang w:eastAsia="en-GB"/>
        </w:rPr>
      </w:pPr>
      <w:bookmarkStart w:id="611" w:name="_Toc195782331"/>
      <w:r w:rsidRPr="00027111">
        <w:rPr>
          <w:lang w:eastAsia="en-GB"/>
        </w:rPr>
        <w:t xml:space="preserve">Abnormally Low </w:t>
      </w:r>
      <w:bookmarkEnd w:id="611"/>
      <w:r w:rsidR="00743A5B" w:rsidRPr="00027111">
        <w:rPr>
          <w:lang w:eastAsia="en-GB"/>
        </w:rPr>
        <w:t>tenders</w:t>
      </w:r>
    </w:p>
    <w:p w14:paraId="0FD0A829" w14:textId="1C161892" w:rsidR="00DA099F" w:rsidRPr="00027111" w:rsidRDefault="00DA099F" w:rsidP="00250285">
      <w:pPr>
        <w:pStyle w:val="Sch2Number"/>
      </w:pPr>
      <w:r w:rsidRPr="00027111">
        <w:t xml:space="preserve">Without prejudice to any other rights to exclude the </w:t>
      </w:r>
      <w:r w:rsidR="00EF2F8F" w:rsidRPr="00027111">
        <w:t>Tenderer</w:t>
      </w:r>
      <w:r w:rsidRPr="00027111">
        <w:t xml:space="preserve"> set out in this ITT, elsewhere in the </w:t>
      </w:r>
      <w:r w:rsidR="00250285" w:rsidRPr="00027111">
        <w:t>t</w:t>
      </w:r>
      <w:r w:rsidRPr="00027111">
        <w:t xml:space="preserve">ender </w:t>
      </w:r>
      <w:r w:rsidR="00250285" w:rsidRPr="00027111">
        <w:t>d</w:t>
      </w:r>
      <w:r w:rsidRPr="00027111">
        <w:t xml:space="preserve">ocuments or pursuant to the Act, </w:t>
      </w:r>
      <w:r w:rsidR="0063412E" w:rsidRPr="00027111">
        <w:t>the Contracting Authority</w:t>
      </w:r>
      <w:r w:rsidRPr="00027111">
        <w:t xml:space="preserve"> may disregard and exclude any Tender from the Procurement where the Tender offer a price that </w:t>
      </w:r>
      <w:r w:rsidR="0063412E" w:rsidRPr="00027111">
        <w:t>the Contracting Authority</w:t>
      </w:r>
      <w:r w:rsidRPr="00027111">
        <w:t xml:space="preserve"> considers to be abnormally low for performance of the Contract. Before disregarding and excluding the Tender under this ground, </w:t>
      </w:r>
      <w:r w:rsidR="0063412E" w:rsidRPr="00027111">
        <w:t>the Contracting Authority</w:t>
      </w:r>
      <w:r w:rsidRPr="00027111">
        <w:t xml:space="preserve"> shall:</w:t>
      </w:r>
    </w:p>
    <w:p w14:paraId="52CFDA3A" w14:textId="2170F80A" w:rsidR="00DA099F" w:rsidRPr="00027111" w:rsidRDefault="00DA099F" w:rsidP="00250285">
      <w:pPr>
        <w:pStyle w:val="Sch3Number"/>
      </w:pPr>
      <w:r w:rsidRPr="00027111">
        <w:t xml:space="preserve">notify the </w:t>
      </w:r>
      <w:r w:rsidR="00EF2F8F" w:rsidRPr="00027111">
        <w:t>Tenderer</w:t>
      </w:r>
      <w:r w:rsidRPr="00027111">
        <w:t xml:space="preserve"> that </w:t>
      </w:r>
      <w:r w:rsidR="0063412E" w:rsidRPr="00027111">
        <w:t>the Contracting Authority</w:t>
      </w:r>
      <w:r w:rsidRPr="00027111">
        <w:t xml:space="preserve"> considers the price to be abnormally low; and </w:t>
      </w:r>
    </w:p>
    <w:p w14:paraId="0AF3B8CB" w14:textId="3D7EECDC" w:rsidR="00DA099F" w:rsidRPr="00027111" w:rsidRDefault="00DA099F" w:rsidP="00250285">
      <w:pPr>
        <w:pStyle w:val="Sch3Number"/>
      </w:pPr>
      <w:r w:rsidRPr="00027111">
        <w:t xml:space="preserve">give the </w:t>
      </w:r>
      <w:r w:rsidR="00EF2F8F" w:rsidRPr="00027111">
        <w:t>Tenderer</w:t>
      </w:r>
      <w:r w:rsidRPr="00027111">
        <w:t xml:space="preserve"> a reasonable opportunity to demonstrate that it will be able to perform the Contract for the price offered. </w:t>
      </w:r>
    </w:p>
    <w:p w14:paraId="4304EF6E" w14:textId="5725D59E" w:rsidR="00DA099F" w:rsidRPr="00027111" w:rsidRDefault="00DA099F" w:rsidP="00DA099F">
      <w:pPr>
        <w:pStyle w:val="Definition1"/>
        <w:numPr>
          <w:ilvl w:val="3"/>
          <w:numId w:val="47"/>
        </w:numPr>
      </w:pPr>
      <w:r w:rsidRPr="00027111">
        <w:t xml:space="preserve">If the </w:t>
      </w:r>
      <w:r w:rsidR="00EF2F8F" w:rsidRPr="00027111">
        <w:t>Tenderer</w:t>
      </w:r>
      <w:r w:rsidRPr="00027111">
        <w:t xml:space="preserve"> demonstrates to </w:t>
      </w:r>
      <w:r w:rsidR="0063412E" w:rsidRPr="00027111">
        <w:t>the Contracting Authority</w:t>
      </w:r>
      <w:r w:rsidRPr="00027111">
        <w:t xml:space="preserve">’s satisfaction that it will be able to perform the Contract for the price offered, </w:t>
      </w:r>
      <w:r w:rsidR="0063412E" w:rsidRPr="00027111">
        <w:t>the Contracting Authority</w:t>
      </w:r>
      <w:r w:rsidRPr="00027111">
        <w:t xml:space="preserve"> may not disregard and exclude the Tender.</w:t>
      </w:r>
    </w:p>
    <w:p w14:paraId="31319645" w14:textId="77777777" w:rsidR="00DA099F" w:rsidRPr="00027111" w:rsidRDefault="00DA099F" w:rsidP="00DA099F">
      <w:pPr>
        <w:pStyle w:val="Sch1Heading"/>
      </w:pPr>
      <w:bookmarkStart w:id="612" w:name="_Toc195782332"/>
      <w:r w:rsidRPr="00027111">
        <w:t>Notification of award</w:t>
      </w:r>
      <w:bookmarkEnd w:id="612"/>
    </w:p>
    <w:p w14:paraId="565E980D" w14:textId="4015B728" w:rsidR="00DA099F" w:rsidRPr="00027111" w:rsidRDefault="00DA099F" w:rsidP="00DA099F">
      <w:pPr>
        <w:pStyle w:val="Sch2Number"/>
      </w:pPr>
      <w:r w:rsidRPr="00027111">
        <w:t xml:space="preserve">Following the conclusion of evaluation, </w:t>
      </w:r>
      <w:r w:rsidR="0063412E" w:rsidRPr="00027111">
        <w:t>the Contracting Authority</w:t>
      </w:r>
      <w:r w:rsidRPr="00027111">
        <w:t xml:space="preserve"> will provide an Assessment Summary to each Assessed Tenderer.</w:t>
      </w:r>
    </w:p>
    <w:p w14:paraId="05FC1367" w14:textId="1D3CCB6E" w:rsidR="00DA099F" w:rsidRPr="00027111" w:rsidRDefault="00DA099F" w:rsidP="00DA099F">
      <w:pPr>
        <w:pStyle w:val="Sch2Number"/>
      </w:pPr>
      <w:bookmarkStart w:id="613" w:name="_Ref194060746"/>
      <w:r w:rsidRPr="00027111">
        <w:t xml:space="preserve">Following the provision of Assessment Summaries, </w:t>
      </w:r>
      <w:r w:rsidR="0063412E" w:rsidRPr="00027111">
        <w:t>the Contracting Authority</w:t>
      </w:r>
      <w:r w:rsidRPr="00027111">
        <w:t xml:space="preserve"> shall publish a Contract Award Notice on CDP.</w:t>
      </w:r>
      <w:bookmarkEnd w:id="613"/>
    </w:p>
    <w:p w14:paraId="32810061" w14:textId="77777777" w:rsidR="00DA099F" w:rsidRPr="00027111" w:rsidRDefault="00DA099F" w:rsidP="00DA099F">
      <w:pPr>
        <w:pStyle w:val="Sch1Heading"/>
      </w:pPr>
      <w:bookmarkStart w:id="614" w:name="_Toc195782333"/>
      <w:r w:rsidRPr="00027111">
        <w:t>Standstill</w:t>
      </w:r>
      <w:bookmarkEnd w:id="614"/>
    </w:p>
    <w:p w14:paraId="19F8584A" w14:textId="49FDF68D" w:rsidR="00DA099F" w:rsidRPr="00027111" w:rsidRDefault="00DA099F" w:rsidP="00DA099F">
      <w:pPr>
        <w:pStyle w:val="Sch2Number"/>
      </w:pPr>
      <w:r w:rsidRPr="00027111">
        <w:t xml:space="preserve">Upon the publishing of the Contract Award Notice in accordance with </w:t>
      </w:r>
      <w:r w:rsidR="004B2DE4" w:rsidRPr="00027111">
        <w:t>section</w:t>
      </w:r>
      <w:r w:rsidRPr="00027111">
        <w:t xml:space="preserve"> </w:t>
      </w:r>
      <w:r w:rsidRPr="00027111">
        <w:fldChar w:fldCharType="begin"/>
      </w:r>
      <w:r w:rsidRPr="00027111">
        <w:instrText xml:space="preserve"> REF _Ref194060746 \n \h </w:instrText>
      </w:r>
      <w:r w:rsidRPr="00027111">
        <w:fldChar w:fldCharType="separate"/>
      </w:r>
      <w:r w:rsidR="00661BEB">
        <w:t>E8.2</w:t>
      </w:r>
      <w:r w:rsidRPr="00027111">
        <w:fldChar w:fldCharType="end"/>
      </w:r>
      <w:r w:rsidRPr="00027111">
        <w:t xml:space="preserve"> above, </w:t>
      </w:r>
      <w:r w:rsidR="0063412E" w:rsidRPr="00027111">
        <w:t>the Contracting Authority</w:t>
      </w:r>
      <w:r w:rsidRPr="00027111">
        <w:t xml:space="preserve"> must observe a minimum 8 working day standstill period. The day upon which the Contract Award Notice (assuming it is a working day) shall be the first day. </w:t>
      </w:r>
    </w:p>
    <w:p w14:paraId="675FDA8F" w14:textId="77777777" w:rsidR="00DA099F" w:rsidRPr="00027111" w:rsidRDefault="00DA099F" w:rsidP="00DA099F">
      <w:pPr>
        <w:pStyle w:val="Sch2Number"/>
      </w:pPr>
      <w:r w:rsidRPr="00027111">
        <w:t xml:space="preserve">The Contract Award Notice shall set out when the standstill period shall expire. </w:t>
      </w:r>
    </w:p>
    <w:p w14:paraId="63508B52" w14:textId="77777777" w:rsidR="00DA099F" w:rsidRPr="00027111" w:rsidRDefault="00DA099F" w:rsidP="00DA099F">
      <w:pPr>
        <w:pStyle w:val="Sch1Heading"/>
      </w:pPr>
      <w:bookmarkStart w:id="615" w:name="_Toc195782334"/>
      <w:r w:rsidRPr="00027111">
        <w:lastRenderedPageBreak/>
        <w:t>Conclusion of Contract</w:t>
      </w:r>
      <w:bookmarkEnd w:id="615"/>
    </w:p>
    <w:p w14:paraId="23FDADCB" w14:textId="6794CFA1" w:rsidR="00DA099F" w:rsidRPr="00027111" w:rsidRDefault="00DA099F" w:rsidP="00DA099F">
      <w:pPr>
        <w:pStyle w:val="Sch2Number"/>
      </w:pPr>
      <w:r w:rsidRPr="00027111">
        <w:t xml:space="preserve">Following issuing the Assessment Summaries, </w:t>
      </w:r>
      <w:r w:rsidR="0063412E" w:rsidRPr="00027111">
        <w:t>the Contracting Authority</w:t>
      </w:r>
      <w:r w:rsidRPr="00027111">
        <w:t xml:space="preserve"> shall work with the successful </w:t>
      </w:r>
      <w:r w:rsidR="00EF2F8F" w:rsidRPr="00027111">
        <w:t>Tenderer</w:t>
      </w:r>
      <w:r w:rsidRPr="00027111">
        <w:t xml:space="preserve"> to finalise the terms of the Contract and following the completion of the standstill period all necessary approvals may enter into the Contract with the successful </w:t>
      </w:r>
      <w:r w:rsidR="00EF2F8F" w:rsidRPr="00027111">
        <w:t>Tenderer</w:t>
      </w:r>
      <w:r w:rsidRPr="00027111">
        <w:t xml:space="preserve">. </w:t>
      </w:r>
    </w:p>
    <w:p w14:paraId="21D674E3" w14:textId="7C6E5B56" w:rsidR="00DD2F79" w:rsidRPr="00027111" w:rsidRDefault="00DA099F" w:rsidP="00F54C51">
      <w:pPr>
        <w:pStyle w:val="Sch2Number"/>
        <w:rPr>
          <w:rFonts w:eastAsia="Calibri" w:cs="Calibri"/>
        </w:rPr>
      </w:pPr>
      <w:r w:rsidRPr="00027111">
        <w:t xml:space="preserve">Where </w:t>
      </w:r>
      <w:r w:rsidR="0063412E" w:rsidRPr="00027111">
        <w:t>the Contracting Authority</w:t>
      </w:r>
      <w:r w:rsidRPr="00027111">
        <w:t xml:space="preserve"> are unable to conclude the Contract with the successful </w:t>
      </w:r>
      <w:r w:rsidR="00EF2F8F" w:rsidRPr="00027111">
        <w:t>Tenderer</w:t>
      </w:r>
      <w:r w:rsidRPr="00027111">
        <w:t xml:space="preserve"> or the award is revoked, terminated or rescinded, </w:t>
      </w:r>
      <w:r w:rsidR="0063412E" w:rsidRPr="00027111">
        <w:t>the Contracting Authority</w:t>
      </w:r>
      <w:r w:rsidRPr="00027111">
        <w:t xml:space="preserve"> reserve the right to award the Contract to the next highest scoring </w:t>
      </w:r>
      <w:r w:rsidR="00EF2F8F" w:rsidRPr="00027111">
        <w:t>Tenderer</w:t>
      </w:r>
      <w:r w:rsidRPr="00027111">
        <w:t>. This process may be repeated until a Contract has been entered into.</w:t>
      </w:r>
      <w:bookmarkStart w:id="616" w:name="_Toc195731683"/>
      <w:bookmarkStart w:id="617" w:name="_Toc195781818"/>
      <w:bookmarkStart w:id="618" w:name="_Toc195781939"/>
      <w:bookmarkStart w:id="619" w:name="_Toc195782070"/>
      <w:bookmarkStart w:id="620" w:name="_Toc195782335"/>
      <w:bookmarkStart w:id="621" w:name="_Toc195782456"/>
      <w:bookmarkStart w:id="622" w:name="_Toc195731684"/>
      <w:bookmarkStart w:id="623" w:name="_Toc195781819"/>
      <w:bookmarkStart w:id="624" w:name="_Toc195781940"/>
      <w:bookmarkStart w:id="625" w:name="_Toc195782071"/>
      <w:bookmarkStart w:id="626" w:name="_Toc195782336"/>
      <w:bookmarkStart w:id="627" w:name="_Toc195782457"/>
      <w:bookmarkStart w:id="628" w:name="_Toc195731685"/>
      <w:bookmarkStart w:id="629" w:name="_Toc195781820"/>
      <w:bookmarkStart w:id="630" w:name="_Toc195781941"/>
      <w:bookmarkStart w:id="631" w:name="_Toc195782072"/>
      <w:bookmarkStart w:id="632" w:name="_Toc195782337"/>
      <w:bookmarkStart w:id="633" w:name="_Toc195782458"/>
      <w:bookmarkStart w:id="634" w:name="_Toc195731686"/>
      <w:bookmarkStart w:id="635" w:name="_Toc195781821"/>
      <w:bookmarkStart w:id="636" w:name="_Toc195781942"/>
      <w:bookmarkStart w:id="637" w:name="_Toc195782073"/>
      <w:bookmarkStart w:id="638" w:name="_Toc195782338"/>
      <w:bookmarkStart w:id="639" w:name="_Toc195782459"/>
      <w:bookmarkStart w:id="640" w:name="_Toc195730888"/>
      <w:bookmarkStart w:id="641" w:name="_Toc195731687"/>
      <w:bookmarkStart w:id="642" w:name="_Toc195781822"/>
      <w:bookmarkStart w:id="643" w:name="_Toc195781943"/>
      <w:bookmarkStart w:id="644" w:name="_Toc195782074"/>
      <w:bookmarkStart w:id="645" w:name="_Toc195782339"/>
      <w:bookmarkStart w:id="646" w:name="_Toc195782460"/>
      <w:bookmarkStart w:id="647" w:name="_Toc195730889"/>
      <w:bookmarkStart w:id="648" w:name="_Toc195731688"/>
      <w:bookmarkStart w:id="649" w:name="_Toc195781823"/>
      <w:bookmarkStart w:id="650" w:name="_Toc195781944"/>
      <w:bookmarkStart w:id="651" w:name="_Toc195782075"/>
      <w:bookmarkStart w:id="652" w:name="_Toc195782340"/>
      <w:bookmarkStart w:id="653" w:name="_Toc195782461"/>
      <w:bookmarkStart w:id="654" w:name="_Toc195730890"/>
      <w:bookmarkStart w:id="655" w:name="_Toc195731689"/>
      <w:bookmarkStart w:id="656" w:name="_Toc195781824"/>
      <w:bookmarkStart w:id="657" w:name="_Toc195781945"/>
      <w:bookmarkStart w:id="658" w:name="_Toc195782076"/>
      <w:bookmarkStart w:id="659" w:name="_Toc195782341"/>
      <w:bookmarkStart w:id="660" w:name="_Toc195782462"/>
      <w:bookmarkStart w:id="661" w:name="_Toc195730891"/>
      <w:bookmarkStart w:id="662" w:name="_Toc195731690"/>
      <w:bookmarkStart w:id="663" w:name="_Toc195781825"/>
      <w:bookmarkStart w:id="664" w:name="_Toc195781946"/>
      <w:bookmarkStart w:id="665" w:name="_Toc195782077"/>
      <w:bookmarkStart w:id="666" w:name="_Toc195782342"/>
      <w:bookmarkStart w:id="667" w:name="_Toc195782463"/>
      <w:bookmarkStart w:id="668" w:name="_Toc195730892"/>
      <w:bookmarkStart w:id="669" w:name="_Toc195731691"/>
      <w:bookmarkStart w:id="670" w:name="_Toc195781826"/>
      <w:bookmarkStart w:id="671" w:name="_Toc195781947"/>
      <w:bookmarkStart w:id="672" w:name="_Toc195782078"/>
      <w:bookmarkStart w:id="673" w:name="_Toc195782343"/>
      <w:bookmarkStart w:id="674" w:name="_Toc195782464"/>
      <w:bookmarkStart w:id="675" w:name="_Toc195730893"/>
      <w:bookmarkStart w:id="676" w:name="_Toc195731692"/>
      <w:bookmarkStart w:id="677" w:name="_Toc195781827"/>
      <w:bookmarkStart w:id="678" w:name="_Toc195781948"/>
      <w:bookmarkStart w:id="679" w:name="_Toc195782079"/>
      <w:bookmarkStart w:id="680" w:name="_Toc195782344"/>
      <w:bookmarkStart w:id="681" w:name="_Toc195782465"/>
      <w:bookmarkStart w:id="682" w:name="_Toc195730894"/>
      <w:bookmarkStart w:id="683" w:name="_Toc195731693"/>
      <w:bookmarkStart w:id="684" w:name="_Toc195781828"/>
      <w:bookmarkStart w:id="685" w:name="_Toc195781949"/>
      <w:bookmarkStart w:id="686" w:name="_Toc195782080"/>
      <w:bookmarkStart w:id="687" w:name="_Toc195782345"/>
      <w:bookmarkStart w:id="688" w:name="_Toc195782466"/>
      <w:bookmarkStart w:id="689" w:name="_Toc195730895"/>
      <w:bookmarkStart w:id="690" w:name="_Toc195731694"/>
      <w:bookmarkStart w:id="691" w:name="_Toc195781829"/>
      <w:bookmarkStart w:id="692" w:name="_Toc195781950"/>
      <w:bookmarkStart w:id="693" w:name="_Toc195782081"/>
      <w:bookmarkStart w:id="694" w:name="_Toc195782346"/>
      <w:bookmarkStart w:id="695" w:name="_Toc195782467"/>
      <w:bookmarkStart w:id="696" w:name="_Toc195730896"/>
      <w:bookmarkStart w:id="697" w:name="_Toc195731695"/>
      <w:bookmarkStart w:id="698" w:name="_Toc195781830"/>
      <w:bookmarkStart w:id="699" w:name="_Toc195781951"/>
      <w:bookmarkStart w:id="700" w:name="_Toc195782082"/>
      <w:bookmarkStart w:id="701" w:name="_Toc195782347"/>
      <w:bookmarkStart w:id="702" w:name="_Toc195782468"/>
      <w:bookmarkStart w:id="703" w:name="_Toc195730897"/>
      <w:bookmarkStart w:id="704" w:name="_Toc195731696"/>
      <w:bookmarkStart w:id="705" w:name="_Toc195781831"/>
      <w:bookmarkStart w:id="706" w:name="_Toc195781952"/>
      <w:bookmarkStart w:id="707" w:name="_Toc195782083"/>
      <w:bookmarkStart w:id="708" w:name="_Toc195782348"/>
      <w:bookmarkStart w:id="709" w:name="_Toc195782469"/>
      <w:bookmarkStart w:id="710" w:name="_Toc195730898"/>
      <w:bookmarkStart w:id="711" w:name="_Toc195731697"/>
      <w:bookmarkStart w:id="712" w:name="_Toc195781832"/>
      <w:bookmarkStart w:id="713" w:name="_Toc195781953"/>
      <w:bookmarkStart w:id="714" w:name="_Toc195782084"/>
      <w:bookmarkStart w:id="715" w:name="_Toc195782349"/>
      <w:bookmarkStart w:id="716" w:name="_Toc195782470"/>
      <w:bookmarkStart w:id="717" w:name="_Toc195730899"/>
      <w:bookmarkStart w:id="718" w:name="_Toc195731698"/>
      <w:bookmarkStart w:id="719" w:name="_Toc195781833"/>
      <w:bookmarkStart w:id="720" w:name="_Toc195781954"/>
      <w:bookmarkStart w:id="721" w:name="_Toc195782085"/>
      <w:bookmarkStart w:id="722" w:name="_Toc195782350"/>
      <w:bookmarkStart w:id="723" w:name="_Toc195782471"/>
      <w:bookmarkStart w:id="724" w:name="_Toc195730900"/>
      <w:bookmarkStart w:id="725" w:name="_Toc195731699"/>
      <w:bookmarkStart w:id="726" w:name="_Toc195781834"/>
      <w:bookmarkStart w:id="727" w:name="_Toc195781955"/>
      <w:bookmarkStart w:id="728" w:name="_Toc195782086"/>
      <w:bookmarkStart w:id="729" w:name="_Toc195782351"/>
      <w:bookmarkStart w:id="730" w:name="_Toc195782472"/>
      <w:bookmarkStart w:id="731" w:name="_Toc195730901"/>
      <w:bookmarkStart w:id="732" w:name="_Toc195731700"/>
      <w:bookmarkStart w:id="733" w:name="_Toc195781835"/>
      <w:bookmarkStart w:id="734" w:name="_Toc195781956"/>
      <w:bookmarkStart w:id="735" w:name="_Toc195782087"/>
      <w:bookmarkStart w:id="736" w:name="_Toc195782352"/>
      <w:bookmarkStart w:id="737" w:name="_Toc195782473"/>
      <w:bookmarkStart w:id="738" w:name="_Toc195731701"/>
      <w:bookmarkStart w:id="739" w:name="_Toc195781836"/>
      <w:bookmarkStart w:id="740" w:name="_Toc195781957"/>
      <w:bookmarkStart w:id="741" w:name="_Toc195782088"/>
      <w:bookmarkStart w:id="742" w:name="_Toc195782353"/>
      <w:bookmarkStart w:id="743" w:name="_Toc195782474"/>
      <w:bookmarkStart w:id="744" w:name="_Toc195731702"/>
      <w:bookmarkStart w:id="745" w:name="_Toc195781837"/>
      <w:bookmarkStart w:id="746" w:name="_Toc195781958"/>
      <w:bookmarkStart w:id="747" w:name="_Toc195782089"/>
      <w:bookmarkStart w:id="748" w:name="_Toc195782354"/>
      <w:bookmarkStart w:id="749" w:name="_Toc195782475"/>
      <w:bookmarkStart w:id="750" w:name="_Toc195731703"/>
      <w:bookmarkStart w:id="751" w:name="_Toc195781838"/>
      <w:bookmarkStart w:id="752" w:name="_Toc195781959"/>
      <w:bookmarkStart w:id="753" w:name="_Toc195782090"/>
      <w:bookmarkStart w:id="754" w:name="_Toc195782355"/>
      <w:bookmarkStart w:id="755" w:name="_Toc195782476"/>
      <w:bookmarkStart w:id="756" w:name="_Toc195731704"/>
      <w:bookmarkStart w:id="757" w:name="_Toc195781839"/>
      <w:bookmarkStart w:id="758" w:name="_Toc195781960"/>
      <w:bookmarkStart w:id="759" w:name="_Toc195782091"/>
      <w:bookmarkStart w:id="760" w:name="_Toc195782356"/>
      <w:bookmarkStart w:id="761" w:name="_Toc195782477"/>
      <w:bookmarkStart w:id="762" w:name="_Toc195731705"/>
      <w:bookmarkStart w:id="763" w:name="_Toc195781840"/>
      <w:bookmarkStart w:id="764" w:name="_Toc195781961"/>
      <w:bookmarkStart w:id="765" w:name="_Toc195782092"/>
      <w:bookmarkStart w:id="766" w:name="_Toc195782357"/>
      <w:bookmarkStart w:id="767" w:name="_Toc195782478"/>
      <w:bookmarkStart w:id="768" w:name="_Toc195731706"/>
      <w:bookmarkStart w:id="769" w:name="_Toc195781841"/>
      <w:bookmarkStart w:id="770" w:name="_Toc195781962"/>
      <w:bookmarkStart w:id="771" w:name="_Toc195782093"/>
      <w:bookmarkStart w:id="772" w:name="_Toc195782358"/>
      <w:bookmarkStart w:id="773" w:name="_Toc195782479"/>
      <w:bookmarkStart w:id="774" w:name="_Toc195731707"/>
      <w:bookmarkStart w:id="775" w:name="_Toc195781842"/>
      <w:bookmarkStart w:id="776" w:name="_Toc195781963"/>
      <w:bookmarkStart w:id="777" w:name="_Toc195782094"/>
      <w:bookmarkStart w:id="778" w:name="_Toc195782359"/>
      <w:bookmarkStart w:id="779" w:name="_Toc195782480"/>
      <w:bookmarkStart w:id="780" w:name="_Toc195731708"/>
      <w:bookmarkStart w:id="781" w:name="_Toc195781843"/>
      <w:bookmarkStart w:id="782" w:name="_Toc195781964"/>
      <w:bookmarkStart w:id="783" w:name="_Toc195782095"/>
      <w:bookmarkStart w:id="784" w:name="_Toc195782360"/>
      <w:bookmarkStart w:id="785" w:name="_Toc195782481"/>
      <w:bookmarkStart w:id="786" w:name="_Toc195731709"/>
      <w:bookmarkStart w:id="787" w:name="_Toc195781844"/>
      <w:bookmarkStart w:id="788" w:name="_Toc195781965"/>
      <w:bookmarkStart w:id="789" w:name="_Toc195782096"/>
      <w:bookmarkStart w:id="790" w:name="_Toc195782361"/>
      <w:bookmarkStart w:id="791" w:name="_Toc195782482"/>
      <w:bookmarkStart w:id="792" w:name="_Toc195731710"/>
      <w:bookmarkStart w:id="793" w:name="_Toc195781845"/>
      <w:bookmarkStart w:id="794" w:name="_Toc195781966"/>
      <w:bookmarkStart w:id="795" w:name="_Toc195782097"/>
      <w:bookmarkStart w:id="796" w:name="_Toc195782362"/>
      <w:bookmarkStart w:id="797" w:name="_Toc195782483"/>
      <w:bookmarkStart w:id="798" w:name="_Toc195731711"/>
      <w:bookmarkStart w:id="799" w:name="_Toc195781846"/>
      <w:bookmarkStart w:id="800" w:name="_Toc195781967"/>
      <w:bookmarkStart w:id="801" w:name="_Toc195782098"/>
      <w:bookmarkStart w:id="802" w:name="_Toc195782363"/>
      <w:bookmarkStart w:id="803" w:name="_Toc195782484"/>
      <w:bookmarkStart w:id="804" w:name="_Toc195731712"/>
      <w:bookmarkStart w:id="805" w:name="_Toc195781847"/>
      <w:bookmarkStart w:id="806" w:name="_Toc195781968"/>
      <w:bookmarkStart w:id="807" w:name="_Toc195782099"/>
      <w:bookmarkStart w:id="808" w:name="_Toc195782364"/>
      <w:bookmarkStart w:id="809" w:name="_Toc195782485"/>
      <w:bookmarkStart w:id="810" w:name="_Toc195731713"/>
      <w:bookmarkStart w:id="811" w:name="_Toc195781848"/>
      <w:bookmarkStart w:id="812" w:name="_Toc195781969"/>
      <w:bookmarkStart w:id="813" w:name="_Toc195782100"/>
      <w:bookmarkStart w:id="814" w:name="_Toc195782365"/>
      <w:bookmarkStart w:id="815" w:name="_Toc195782486"/>
      <w:bookmarkStart w:id="816" w:name="_Toc195731714"/>
      <w:bookmarkStart w:id="817" w:name="_Toc195781849"/>
      <w:bookmarkStart w:id="818" w:name="_Toc195781970"/>
      <w:bookmarkStart w:id="819" w:name="_Toc195782101"/>
      <w:bookmarkStart w:id="820" w:name="_Toc195782366"/>
      <w:bookmarkStart w:id="821" w:name="_Toc195782487"/>
      <w:bookmarkStart w:id="822" w:name="_Toc195731715"/>
      <w:bookmarkStart w:id="823" w:name="_Toc195781850"/>
      <w:bookmarkStart w:id="824" w:name="_Toc195781971"/>
      <w:bookmarkStart w:id="825" w:name="_Toc195782102"/>
      <w:bookmarkStart w:id="826" w:name="_Toc195782367"/>
      <w:bookmarkStart w:id="827" w:name="_Toc195782488"/>
      <w:bookmarkStart w:id="828" w:name="_Toc195731716"/>
      <w:bookmarkStart w:id="829" w:name="_Toc195781851"/>
      <w:bookmarkStart w:id="830" w:name="_Toc195781972"/>
      <w:bookmarkStart w:id="831" w:name="_Toc195782103"/>
      <w:bookmarkStart w:id="832" w:name="_Toc195782368"/>
      <w:bookmarkStart w:id="833" w:name="_Toc195782489"/>
      <w:bookmarkStart w:id="834" w:name="_Toc195731717"/>
      <w:bookmarkStart w:id="835" w:name="_Toc195781852"/>
      <w:bookmarkStart w:id="836" w:name="_Toc195781973"/>
      <w:bookmarkStart w:id="837" w:name="_Toc195782104"/>
      <w:bookmarkStart w:id="838" w:name="_Toc195782369"/>
      <w:bookmarkStart w:id="839" w:name="_Toc195782490"/>
      <w:bookmarkStart w:id="840" w:name="_Toc195731718"/>
      <w:bookmarkStart w:id="841" w:name="_Toc195781853"/>
      <w:bookmarkStart w:id="842" w:name="_Toc195781974"/>
      <w:bookmarkStart w:id="843" w:name="_Toc195782105"/>
      <w:bookmarkStart w:id="844" w:name="_Toc195782370"/>
      <w:bookmarkStart w:id="845" w:name="_Toc195782491"/>
      <w:bookmarkStart w:id="846" w:name="_Toc195731719"/>
      <w:bookmarkStart w:id="847" w:name="_Toc195781854"/>
      <w:bookmarkStart w:id="848" w:name="_Toc195781975"/>
      <w:bookmarkStart w:id="849" w:name="_Toc195782106"/>
      <w:bookmarkStart w:id="850" w:name="_Toc195782371"/>
      <w:bookmarkStart w:id="851" w:name="_Toc195782492"/>
      <w:bookmarkStart w:id="852" w:name="_Toc195731720"/>
      <w:bookmarkStart w:id="853" w:name="_Toc195781855"/>
      <w:bookmarkStart w:id="854" w:name="_Toc195781976"/>
      <w:bookmarkStart w:id="855" w:name="_Toc195782107"/>
      <w:bookmarkStart w:id="856" w:name="_Toc195782372"/>
      <w:bookmarkStart w:id="857" w:name="_Toc195782493"/>
      <w:bookmarkStart w:id="858" w:name="_Toc195731721"/>
      <w:bookmarkStart w:id="859" w:name="_Toc195781856"/>
      <w:bookmarkStart w:id="860" w:name="_Toc195781977"/>
      <w:bookmarkStart w:id="861" w:name="_Toc195782108"/>
      <w:bookmarkStart w:id="862" w:name="_Toc195782373"/>
      <w:bookmarkStart w:id="863" w:name="_Toc195782494"/>
      <w:bookmarkStart w:id="864" w:name="_Toc195731722"/>
      <w:bookmarkStart w:id="865" w:name="_Toc195781857"/>
      <w:bookmarkStart w:id="866" w:name="_Toc195781978"/>
      <w:bookmarkStart w:id="867" w:name="_Toc195782109"/>
      <w:bookmarkStart w:id="868" w:name="_Toc195782374"/>
      <w:bookmarkStart w:id="869" w:name="_Toc195782495"/>
      <w:bookmarkStart w:id="870" w:name="_Toc195731723"/>
      <w:bookmarkStart w:id="871" w:name="_Toc195781858"/>
      <w:bookmarkStart w:id="872" w:name="_Toc195781979"/>
      <w:bookmarkStart w:id="873" w:name="_Toc195782110"/>
      <w:bookmarkStart w:id="874" w:name="_Toc195782375"/>
      <w:bookmarkStart w:id="875" w:name="_Toc195782496"/>
      <w:bookmarkStart w:id="876" w:name="_Toc195731724"/>
      <w:bookmarkStart w:id="877" w:name="_Toc195781859"/>
      <w:bookmarkStart w:id="878" w:name="_Toc195781980"/>
      <w:bookmarkStart w:id="879" w:name="_Toc195782111"/>
      <w:bookmarkStart w:id="880" w:name="_Toc195782376"/>
      <w:bookmarkStart w:id="881" w:name="_Toc195782497"/>
      <w:bookmarkStart w:id="882" w:name="_Toc195731725"/>
      <w:bookmarkStart w:id="883" w:name="_Toc195781860"/>
      <w:bookmarkStart w:id="884" w:name="_Toc195781981"/>
      <w:bookmarkStart w:id="885" w:name="_Toc195782112"/>
      <w:bookmarkStart w:id="886" w:name="_Toc195782377"/>
      <w:bookmarkStart w:id="887" w:name="_Toc195782498"/>
      <w:bookmarkStart w:id="888" w:name="_Toc195731726"/>
      <w:bookmarkStart w:id="889" w:name="_Toc195781861"/>
      <w:bookmarkStart w:id="890" w:name="_Toc195781982"/>
      <w:bookmarkStart w:id="891" w:name="_Toc195782113"/>
      <w:bookmarkStart w:id="892" w:name="_Toc195782378"/>
      <w:bookmarkStart w:id="893" w:name="_Toc195782499"/>
      <w:bookmarkStart w:id="894" w:name="_Toc195731727"/>
      <w:bookmarkStart w:id="895" w:name="_Toc195781862"/>
      <w:bookmarkStart w:id="896" w:name="_Toc195781983"/>
      <w:bookmarkStart w:id="897" w:name="_Toc195782114"/>
      <w:bookmarkStart w:id="898" w:name="_Toc195782379"/>
      <w:bookmarkStart w:id="899" w:name="_Toc195782500"/>
      <w:bookmarkStart w:id="900" w:name="_Toc195731728"/>
      <w:bookmarkStart w:id="901" w:name="_Toc195781863"/>
      <w:bookmarkStart w:id="902" w:name="_Toc195781984"/>
      <w:bookmarkStart w:id="903" w:name="_Toc195782115"/>
      <w:bookmarkStart w:id="904" w:name="_Toc195782380"/>
      <w:bookmarkStart w:id="905" w:name="_Toc195782501"/>
      <w:bookmarkStart w:id="906" w:name="_Toc195731729"/>
      <w:bookmarkStart w:id="907" w:name="_Toc195781864"/>
      <w:bookmarkStart w:id="908" w:name="_Toc195781985"/>
      <w:bookmarkStart w:id="909" w:name="_Toc195782116"/>
      <w:bookmarkStart w:id="910" w:name="_Toc195782381"/>
      <w:bookmarkStart w:id="911" w:name="_Toc195782502"/>
      <w:bookmarkStart w:id="912" w:name="_Toc195731730"/>
      <w:bookmarkStart w:id="913" w:name="_Toc195781865"/>
      <w:bookmarkStart w:id="914" w:name="_Toc195781986"/>
      <w:bookmarkStart w:id="915" w:name="_Toc195782117"/>
      <w:bookmarkStart w:id="916" w:name="_Toc195782382"/>
      <w:bookmarkStart w:id="917" w:name="_Toc195782503"/>
      <w:bookmarkStart w:id="918" w:name="_Toc195731731"/>
      <w:bookmarkStart w:id="919" w:name="_Toc195781866"/>
      <w:bookmarkStart w:id="920" w:name="_Toc195781987"/>
      <w:bookmarkStart w:id="921" w:name="_Toc195782118"/>
      <w:bookmarkStart w:id="922" w:name="_Toc195782383"/>
      <w:bookmarkStart w:id="923" w:name="_Toc195782504"/>
      <w:bookmarkStart w:id="924" w:name="_Toc195731732"/>
      <w:bookmarkStart w:id="925" w:name="_Toc195781867"/>
      <w:bookmarkStart w:id="926" w:name="_Toc195781988"/>
      <w:bookmarkStart w:id="927" w:name="_Toc195782119"/>
      <w:bookmarkStart w:id="928" w:name="_Toc195782384"/>
      <w:bookmarkStart w:id="929" w:name="_Toc195782505"/>
      <w:bookmarkStart w:id="930" w:name="_Toc195731733"/>
      <w:bookmarkStart w:id="931" w:name="_Toc195781868"/>
      <w:bookmarkStart w:id="932" w:name="_Toc195781989"/>
      <w:bookmarkStart w:id="933" w:name="_Toc195782120"/>
      <w:bookmarkStart w:id="934" w:name="_Toc195782385"/>
      <w:bookmarkStart w:id="935" w:name="_Toc195782506"/>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14:paraId="17D84CED" w14:textId="5745A590" w:rsidR="0033579D" w:rsidRPr="00027111" w:rsidRDefault="0063412E" w:rsidP="00250285">
      <w:pPr>
        <w:pStyle w:val="Schedule"/>
        <w:rPr>
          <w:rFonts w:cs="Calibri"/>
          <w:lang w:eastAsia="en-GB"/>
        </w:rPr>
      </w:pPr>
      <w:r w:rsidRPr="00027111">
        <w:rPr>
          <w:rFonts w:cs="Calibri"/>
          <w:lang w:eastAsia="en-GB"/>
        </w:rPr>
        <w:lastRenderedPageBreak/>
        <w:br/>
      </w:r>
      <w:bookmarkStart w:id="936" w:name="_Ref195782541"/>
      <w:bookmarkStart w:id="937" w:name="_Toc242697664"/>
      <w:r w:rsidRPr="00027111">
        <w:rPr>
          <w:rFonts w:cs="Calibri"/>
          <w:lang w:eastAsia="en-GB"/>
        </w:rPr>
        <w:t>Terms and conditions</w:t>
      </w:r>
      <w:bookmarkEnd w:id="936"/>
      <w:bookmarkEnd w:id="937"/>
      <w:r w:rsidRPr="00027111">
        <w:rPr>
          <w:rFonts w:cs="Calibri"/>
          <w:lang w:eastAsia="en-GB"/>
        </w:rPr>
        <w:t xml:space="preserve"> </w:t>
      </w:r>
    </w:p>
    <w:p w14:paraId="448094E1" w14:textId="12587F21" w:rsidR="0033579D" w:rsidRPr="00027111" w:rsidRDefault="0033579D" w:rsidP="00250285">
      <w:pPr>
        <w:widowControl w:val="0"/>
        <w:adjustRightInd w:val="0"/>
        <w:spacing w:before="120" w:line="276" w:lineRule="auto"/>
        <w:textAlignment w:val="baseline"/>
        <w:rPr>
          <w:rFonts w:eastAsia="Times New Roman" w:cs="Calibri"/>
          <w:lang w:eastAsia="en-GB"/>
        </w:rPr>
      </w:pPr>
      <w:r w:rsidRPr="00027111">
        <w:rPr>
          <w:rFonts w:eastAsia="Times New Roman" w:cs="Calibri"/>
          <w:lang w:eastAsia="en-GB"/>
        </w:rPr>
        <w:t xml:space="preserve">Please see </w:t>
      </w:r>
      <w:r w:rsidR="00743A5B" w:rsidRPr="00027111">
        <w:rPr>
          <w:rFonts w:eastAsia="Times New Roman" w:cs="Calibri"/>
          <w:lang w:eastAsia="en-GB"/>
        </w:rPr>
        <w:t>the</w:t>
      </w:r>
      <w:r w:rsidR="00450ACB">
        <w:rPr>
          <w:rFonts w:eastAsia="Times New Roman" w:cs="Calibri"/>
          <w:lang w:eastAsia="en-GB"/>
        </w:rPr>
        <w:t xml:space="preserve"> </w:t>
      </w:r>
      <w:r w:rsidR="00450ACB" w:rsidRPr="00450ACB">
        <w:rPr>
          <w:rFonts w:eastAsia="Times New Roman" w:cs="Calibri"/>
          <w:b/>
          <w:bCs/>
          <w:lang w:eastAsia="en-GB"/>
        </w:rPr>
        <w:t>Appendix A -</w:t>
      </w:r>
      <w:r w:rsidR="00450ACB">
        <w:rPr>
          <w:rFonts w:eastAsia="Times New Roman" w:cs="Calibri"/>
          <w:lang w:eastAsia="en-GB"/>
        </w:rPr>
        <w:t xml:space="preserve"> </w:t>
      </w:r>
      <w:r w:rsidR="00450ACB" w:rsidRPr="00450ACB">
        <w:rPr>
          <w:rFonts w:eastAsia="Times New Roman" w:cs="Calibri"/>
          <w:b/>
          <w:bCs/>
          <w:lang w:eastAsia="en-GB"/>
        </w:rPr>
        <w:t>Terms</w:t>
      </w:r>
      <w:r w:rsidRPr="00027111">
        <w:rPr>
          <w:rFonts w:eastAsia="Times New Roman" w:cs="Calibri"/>
          <w:b/>
          <w:lang w:eastAsia="en-GB"/>
        </w:rPr>
        <w:t xml:space="preserve"> and Conditions</w:t>
      </w:r>
      <w:r w:rsidR="00743A5B" w:rsidRPr="00027111">
        <w:rPr>
          <w:rFonts w:eastAsia="Times New Roman" w:cs="Calibri"/>
          <w:lang w:eastAsia="en-GB"/>
        </w:rPr>
        <w:t xml:space="preserve"> which </w:t>
      </w:r>
      <w:r w:rsidRPr="00AB1EC7">
        <w:rPr>
          <w:rFonts w:eastAsia="Times New Roman" w:cs="Calibri"/>
          <w:lang w:eastAsia="en-GB"/>
        </w:rPr>
        <w:t xml:space="preserve">can be found under </w:t>
      </w:r>
      <w:r w:rsidR="00AB1EC7" w:rsidRPr="00AB1EC7">
        <w:rPr>
          <w:rFonts w:eastAsia="Times New Roman" w:cs="Calibri"/>
          <w:lang w:eastAsia="en-GB"/>
        </w:rPr>
        <w:t>the Additional Documents area</w:t>
      </w:r>
      <w:r w:rsidRPr="00AB1EC7">
        <w:rPr>
          <w:rFonts w:eastAsia="Times New Roman" w:cs="Calibri"/>
          <w:lang w:eastAsia="en-GB"/>
        </w:rPr>
        <w:t xml:space="preserve"> </w:t>
      </w:r>
      <w:r w:rsidR="00AB1EC7" w:rsidRPr="00AB1EC7">
        <w:rPr>
          <w:rFonts w:eastAsia="Times New Roman" w:cs="Calibri"/>
          <w:lang w:eastAsia="en-GB"/>
        </w:rPr>
        <w:t xml:space="preserve">of the tender </w:t>
      </w:r>
      <w:r w:rsidRPr="00AB1EC7">
        <w:rPr>
          <w:rFonts w:eastAsia="Times New Roman" w:cs="Calibri"/>
          <w:lang w:eastAsia="en-GB"/>
        </w:rPr>
        <w:t xml:space="preserve">within the </w:t>
      </w:r>
      <w:r w:rsidR="00066315" w:rsidRPr="00AB1EC7">
        <w:rPr>
          <w:rFonts w:eastAsia="Times New Roman" w:cs="Calibri"/>
          <w:lang w:eastAsia="en-GB"/>
        </w:rPr>
        <w:t>Sell2Wales</w:t>
      </w:r>
      <w:r w:rsidR="00AB1EC7" w:rsidRPr="00AB1EC7">
        <w:rPr>
          <w:rFonts w:eastAsia="Times New Roman" w:cs="Calibri"/>
          <w:lang w:eastAsia="en-GB"/>
        </w:rPr>
        <w:t xml:space="preserve"> portal</w:t>
      </w:r>
      <w:r w:rsidRPr="00AB1EC7">
        <w:rPr>
          <w:rFonts w:eastAsia="Times New Roman" w:cs="Calibri"/>
          <w:lang w:eastAsia="en-GB"/>
        </w:rPr>
        <w:t>.</w:t>
      </w:r>
    </w:p>
    <w:p w14:paraId="13DC59C7" w14:textId="179194C6" w:rsidR="0033579D" w:rsidRPr="00027111" w:rsidRDefault="00146F64" w:rsidP="00250285">
      <w:pPr>
        <w:pStyle w:val="Schedule"/>
        <w:rPr>
          <w:rFonts w:cs="Calibri"/>
          <w:lang w:eastAsia="en-GB"/>
        </w:rPr>
      </w:pPr>
      <w:r w:rsidRPr="00027111">
        <w:rPr>
          <w:rFonts w:cs="Calibri"/>
          <w:lang w:eastAsia="en-GB"/>
        </w:rPr>
        <w:lastRenderedPageBreak/>
        <w:br/>
      </w:r>
      <w:bookmarkStart w:id="938" w:name="_Ref195782542"/>
      <w:bookmarkStart w:id="939" w:name="_Toc242697665"/>
      <w:r w:rsidR="0063412E" w:rsidRPr="00027111">
        <w:rPr>
          <w:rFonts w:cs="Calibri"/>
          <w:lang w:eastAsia="en-GB"/>
        </w:rPr>
        <w:t>Specification</w:t>
      </w:r>
      <w:bookmarkEnd w:id="938"/>
      <w:bookmarkEnd w:id="939"/>
    </w:p>
    <w:p w14:paraId="7955198A" w14:textId="7133D534" w:rsidR="00DD2F79" w:rsidRPr="00027111" w:rsidRDefault="0033579D" w:rsidP="00250285">
      <w:pPr>
        <w:widowControl w:val="0"/>
        <w:adjustRightInd w:val="0"/>
        <w:spacing w:before="120" w:line="276" w:lineRule="auto"/>
        <w:textAlignment w:val="baseline"/>
        <w:rPr>
          <w:rFonts w:eastAsia="Times New Roman" w:cs="Calibri"/>
          <w:lang w:eastAsia="en-GB"/>
        </w:rPr>
      </w:pPr>
      <w:r w:rsidRPr="00027111">
        <w:rPr>
          <w:rFonts w:eastAsia="Times New Roman" w:cs="Calibri"/>
          <w:lang w:eastAsia="en-GB"/>
        </w:rPr>
        <w:t xml:space="preserve">Please see </w:t>
      </w:r>
      <w:r w:rsidR="00743A5B" w:rsidRPr="00027111">
        <w:rPr>
          <w:rFonts w:eastAsia="Times New Roman" w:cs="Calibri"/>
          <w:lang w:eastAsia="en-GB"/>
        </w:rPr>
        <w:t>the</w:t>
      </w:r>
      <w:r w:rsidR="00450ACB">
        <w:rPr>
          <w:rFonts w:eastAsia="Times New Roman" w:cs="Calibri"/>
          <w:lang w:eastAsia="en-GB"/>
        </w:rPr>
        <w:t xml:space="preserve"> </w:t>
      </w:r>
      <w:r w:rsidR="00450ACB" w:rsidRPr="00450ACB">
        <w:rPr>
          <w:rFonts w:eastAsia="Times New Roman" w:cs="Calibri"/>
          <w:b/>
          <w:bCs/>
          <w:lang w:eastAsia="en-GB"/>
        </w:rPr>
        <w:t>Appendix C -</w:t>
      </w:r>
      <w:r w:rsidR="00743A5B" w:rsidRPr="00027111">
        <w:rPr>
          <w:rFonts w:eastAsia="Times New Roman" w:cs="Calibri"/>
          <w:lang w:eastAsia="en-GB"/>
        </w:rPr>
        <w:t xml:space="preserve"> </w:t>
      </w:r>
      <w:r w:rsidRPr="00027111">
        <w:rPr>
          <w:rFonts w:eastAsia="Times New Roman" w:cs="Calibri"/>
          <w:b/>
          <w:bCs/>
          <w:lang w:eastAsia="en-GB"/>
        </w:rPr>
        <w:t>Specification</w:t>
      </w:r>
      <w:r w:rsidR="00743A5B" w:rsidRPr="00027111">
        <w:rPr>
          <w:rFonts w:eastAsia="Times New Roman" w:cs="Calibri"/>
          <w:lang w:eastAsia="en-GB"/>
        </w:rPr>
        <w:t xml:space="preserve"> which</w:t>
      </w:r>
      <w:r w:rsidRPr="00027111">
        <w:rPr>
          <w:rFonts w:eastAsia="Times New Roman" w:cs="Calibri"/>
          <w:lang w:eastAsia="en-GB"/>
        </w:rPr>
        <w:t xml:space="preserve"> can be found </w:t>
      </w:r>
      <w:r w:rsidR="00AB1EC7" w:rsidRPr="0003044C">
        <w:rPr>
          <w:rFonts w:eastAsia="Times New Roman" w:cs="Calibri"/>
          <w:lang w:eastAsia="en-GB"/>
        </w:rPr>
        <w:t>under the Additio</w:t>
      </w:r>
      <w:r w:rsidR="0003044C" w:rsidRPr="0003044C">
        <w:rPr>
          <w:rFonts w:eastAsia="Times New Roman" w:cs="Calibri"/>
          <w:lang w:eastAsia="en-GB"/>
        </w:rPr>
        <w:t>nal Documents area</w:t>
      </w:r>
      <w:r w:rsidRPr="0003044C">
        <w:rPr>
          <w:rFonts w:eastAsia="Times New Roman" w:cs="Calibri"/>
          <w:lang w:eastAsia="en-GB"/>
        </w:rPr>
        <w:t xml:space="preserve"> of the</w:t>
      </w:r>
      <w:r w:rsidR="0003044C" w:rsidRPr="0003044C">
        <w:rPr>
          <w:rFonts w:eastAsia="Times New Roman" w:cs="Calibri"/>
          <w:lang w:eastAsia="en-GB"/>
        </w:rPr>
        <w:t xml:space="preserve"> tender</w:t>
      </w:r>
      <w:r w:rsidRPr="0003044C">
        <w:rPr>
          <w:rFonts w:eastAsia="Times New Roman" w:cs="Calibri"/>
          <w:lang w:eastAsia="en-GB"/>
        </w:rPr>
        <w:t xml:space="preserve"> opportunity via </w:t>
      </w:r>
      <w:r w:rsidR="00066315" w:rsidRPr="0003044C">
        <w:rPr>
          <w:rFonts w:eastAsia="Times New Roman" w:cs="Calibri"/>
          <w:lang w:eastAsia="en-GB"/>
        </w:rPr>
        <w:t>Sell2Wales</w:t>
      </w:r>
      <w:r w:rsidRPr="0003044C">
        <w:rPr>
          <w:rFonts w:eastAsia="Times New Roman" w:cs="Calibri"/>
          <w:lang w:eastAsia="en-GB"/>
        </w:rPr>
        <w:t>.</w:t>
      </w:r>
    </w:p>
    <w:p w14:paraId="4BCBBC24" w14:textId="4F6FCC4A" w:rsidR="004033AC" w:rsidRPr="00027111" w:rsidRDefault="0063412E" w:rsidP="00146F64">
      <w:pPr>
        <w:pStyle w:val="Schedule"/>
        <w:rPr>
          <w:rFonts w:cs="Calibri"/>
          <w:lang w:eastAsia="en-GB"/>
        </w:rPr>
      </w:pPr>
      <w:r w:rsidRPr="00027111">
        <w:rPr>
          <w:rFonts w:cs="Calibri"/>
          <w:lang w:eastAsia="en-GB"/>
        </w:rPr>
        <w:lastRenderedPageBreak/>
        <w:br/>
      </w:r>
      <w:bookmarkStart w:id="940" w:name="_Ref196215320"/>
      <w:bookmarkStart w:id="941" w:name="_Ref196215323"/>
      <w:bookmarkStart w:id="942" w:name="_Toc242697666"/>
      <w:r w:rsidRPr="00027111">
        <w:rPr>
          <w:rFonts w:cs="Calibri"/>
          <w:lang w:eastAsia="en-GB"/>
        </w:rPr>
        <w:t xml:space="preserve">Tender </w:t>
      </w:r>
      <w:r w:rsidR="00250285" w:rsidRPr="00027111">
        <w:rPr>
          <w:rFonts w:cs="Calibri"/>
          <w:lang w:eastAsia="en-GB"/>
        </w:rPr>
        <w:t xml:space="preserve">response </w:t>
      </w:r>
      <w:r w:rsidRPr="00027111">
        <w:rPr>
          <w:rFonts w:cs="Calibri"/>
          <w:lang w:eastAsia="en-GB"/>
        </w:rPr>
        <w:t>Documents</w:t>
      </w:r>
      <w:bookmarkEnd w:id="940"/>
      <w:bookmarkEnd w:id="941"/>
      <w:bookmarkEnd w:id="942"/>
    </w:p>
    <w:p w14:paraId="0E43985C" w14:textId="10DDC324" w:rsidR="00371B14" w:rsidRPr="00027111" w:rsidRDefault="004033AC" w:rsidP="00371B14">
      <w:pPr>
        <w:pStyle w:val="Part"/>
        <w:numPr>
          <w:ilvl w:val="0"/>
          <w:numId w:val="0"/>
        </w:numPr>
        <w:jc w:val="both"/>
        <w:rPr>
          <w:rFonts w:cs="Calibri"/>
          <w:lang w:eastAsia="en-GB"/>
        </w:rPr>
      </w:pPr>
      <w:r w:rsidRPr="00027111">
        <w:rPr>
          <w:lang w:eastAsia="en-GB"/>
        </w:rPr>
        <w:br/>
      </w:r>
      <w:bookmarkStart w:id="943" w:name="_Toc242697667"/>
      <w:r w:rsidR="00371B14">
        <w:rPr>
          <w:rFonts w:cs="Calibri"/>
          <w:lang w:eastAsia="en-GB"/>
        </w:rPr>
        <w:t>Welsh Procurement Specific Questionnaire</w:t>
      </w:r>
      <w:bookmarkEnd w:id="943"/>
    </w:p>
    <w:p w14:paraId="7ED26961" w14:textId="041B3B28" w:rsidR="005F2751" w:rsidRPr="004F48C6" w:rsidRDefault="005F2751" w:rsidP="005F2751">
      <w:pPr>
        <w:rPr>
          <w:rFonts w:cs="Calibri"/>
          <w:lang w:eastAsia="en-GB"/>
        </w:rPr>
      </w:pPr>
      <w:r w:rsidRPr="00027111">
        <w:rPr>
          <w:rFonts w:cs="Calibri"/>
          <w:lang w:eastAsia="en-GB"/>
        </w:rPr>
        <w:t xml:space="preserve">Please complete and return </w:t>
      </w:r>
      <w:r>
        <w:rPr>
          <w:rFonts w:cs="Calibri"/>
          <w:lang w:eastAsia="en-GB"/>
        </w:rPr>
        <w:t xml:space="preserve">Appendix </w:t>
      </w:r>
      <w:r w:rsidR="004F48C6">
        <w:rPr>
          <w:rFonts w:cs="Calibri"/>
          <w:lang w:eastAsia="en-GB"/>
        </w:rPr>
        <w:t>A</w:t>
      </w:r>
      <w:r>
        <w:rPr>
          <w:rFonts w:cs="Calibri"/>
          <w:lang w:eastAsia="en-GB"/>
        </w:rPr>
        <w:t xml:space="preserve">, </w:t>
      </w:r>
      <w:r w:rsidRPr="00027111">
        <w:rPr>
          <w:rFonts w:cs="Calibri"/>
          <w:lang w:eastAsia="en-GB"/>
        </w:rPr>
        <w:t xml:space="preserve">the </w:t>
      </w:r>
      <w:r>
        <w:rPr>
          <w:rFonts w:cs="Calibri"/>
          <w:lang w:eastAsia="en-GB"/>
        </w:rPr>
        <w:t xml:space="preserve">Welsh </w:t>
      </w:r>
      <w:r w:rsidRPr="00027111">
        <w:rPr>
          <w:rFonts w:cs="Calibri"/>
          <w:lang w:eastAsia="en-GB"/>
        </w:rPr>
        <w:t>Procurement Specific Questionnaire</w:t>
      </w:r>
      <w:r w:rsidRPr="00F40DBC">
        <w:rPr>
          <w:rFonts w:cs="Calibri"/>
          <w:lang w:eastAsia="en-GB"/>
        </w:rPr>
        <w:t xml:space="preserve">. The document can be </w:t>
      </w:r>
      <w:r w:rsidRPr="004F48C6">
        <w:rPr>
          <w:rFonts w:cs="Calibri"/>
          <w:lang w:eastAsia="en-GB"/>
        </w:rPr>
        <w:t>found in the Additional Documents area within the opportunity on Sell2Wales.</w:t>
      </w:r>
    </w:p>
    <w:p w14:paraId="6921ACA4" w14:textId="77E5E520" w:rsidR="005F2751" w:rsidRPr="004F48C6" w:rsidRDefault="005F2751" w:rsidP="005F2751">
      <w:pPr>
        <w:pStyle w:val="Part"/>
        <w:numPr>
          <w:ilvl w:val="0"/>
          <w:numId w:val="0"/>
        </w:numPr>
        <w:jc w:val="both"/>
        <w:rPr>
          <w:rFonts w:cs="Calibri"/>
          <w:lang w:eastAsia="en-GB"/>
        </w:rPr>
      </w:pPr>
      <w:bookmarkStart w:id="944" w:name="_Toc196216122"/>
      <w:bookmarkStart w:id="945" w:name="_Toc242697668"/>
      <w:r w:rsidRPr="004F48C6">
        <w:rPr>
          <w:rFonts w:cs="Calibri"/>
          <w:lang w:eastAsia="en-GB"/>
        </w:rPr>
        <w:t>Quality/</w:t>
      </w:r>
      <w:r w:rsidR="0001122A" w:rsidRPr="004F48C6">
        <w:rPr>
          <w:rFonts w:cs="Calibri"/>
          <w:lang w:eastAsia="en-GB"/>
        </w:rPr>
        <w:t>Technical and</w:t>
      </w:r>
      <w:r w:rsidRPr="004F48C6">
        <w:rPr>
          <w:rFonts w:cs="Calibri"/>
          <w:lang w:eastAsia="en-GB"/>
        </w:rPr>
        <w:t xml:space="preserve"> Social Value response</w:t>
      </w:r>
      <w:bookmarkEnd w:id="944"/>
      <w:r w:rsidRPr="004F48C6">
        <w:rPr>
          <w:rFonts w:cs="Calibri"/>
          <w:lang w:eastAsia="en-GB"/>
        </w:rPr>
        <w:t>s</w:t>
      </w:r>
      <w:bookmarkEnd w:id="945"/>
    </w:p>
    <w:p w14:paraId="4BE8F9E7" w14:textId="77777777" w:rsidR="005F2751" w:rsidRPr="006B4F2C" w:rsidRDefault="005F2751" w:rsidP="005F2751">
      <w:pPr>
        <w:pStyle w:val="BodyText1"/>
        <w:rPr>
          <w:rFonts w:cs="Calibri"/>
          <w:lang w:eastAsia="en-GB"/>
        </w:rPr>
      </w:pPr>
      <w:bookmarkStart w:id="946" w:name="_Hlk196213208"/>
      <w:r w:rsidRPr="004F48C6">
        <w:rPr>
          <w:rFonts w:cs="Calibri"/>
          <w:lang w:eastAsia="en-GB"/>
        </w:rPr>
        <w:t>Please complete and return the</w:t>
      </w:r>
      <w:r w:rsidRPr="004F48C6">
        <w:rPr>
          <w:rFonts w:cs="Calibri"/>
          <w:b/>
          <w:bCs/>
          <w:lang w:eastAsia="en-GB"/>
        </w:rPr>
        <w:t xml:space="preserve"> </w:t>
      </w:r>
      <w:r w:rsidRPr="004F48C6">
        <w:rPr>
          <w:rFonts w:cs="Calibri"/>
          <w:lang w:eastAsia="en-GB"/>
        </w:rPr>
        <w:t>Technical/Quality and Social Value Response</w:t>
      </w:r>
      <w:r w:rsidRPr="00030E50">
        <w:rPr>
          <w:rFonts w:cs="Calibri"/>
          <w:lang w:eastAsia="en-GB"/>
        </w:rPr>
        <w:t xml:space="preserve"> Document which is in ITT Part 2.</w:t>
      </w:r>
      <w:r w:rsidRPr="00027111">
        <w:rPr>
          <w:rFonts w:cs="Calibri"/>
          <w:lang w:eastAsia="en-GB"/>
        </w:rPr>
        <w:t xml:space="preserve"> </w:t>
      </w:r>
      <w:r w:rsidRPr="006B4F2C">
        <w:rPr>
          <w:rFonts w:cs="Calibri"/>
          <w:lang w:eastAsia="en-GB"/>
        </w:rPr>
        <w:t xml:space="preserve">The document can be found under </w:t>
      </w:r>
      <w:r>
        <w:rPr>
          <w:rFonts w:cs="Calibri"/>
          <w:lang w:eastAsia="en-GB"/>
        </w:rPr>
        <w:t xml:space="preserve">the </w:t>
      </w:r>
      <w:r w:rsidRPr="006B4F2C">
        <w:rPr>
          <w:rFonts w:cs="Calibri"/>
          <w:lang w:eastAsia="en-GB"/>
        </w:rPr>
        <w:t>Additional Documents</w:t>
      </w:r>
      <w:r>
        <w:rPr>
          <w:rFonts w:cs="Calibri"/>
          <w:lang w:eastAsia="en-GB"/>
        </w:rPr>
        <w:t xml:space="preserve"> area</w:t>
      </w:r>
      <w:r w:rsidRPr="006B4F2C">
        <w:rPr>
          <w:rFonts w:cs="Calibri"/>
          <w:lang w:eastAsia="en-GB"/>
        </w:rPr>
        <w:t xml:space="preserve"> within the opportunity on Sell2Wales.</w:t>
      </w:r>
    </w:p>
    <w:p w14:paraId="43C7E317" w14:textId="77777777" w:rsidR="005F2751" w:rsidRPr="00027111" w:rsidRDefault="005F2751" w:rsidP="005F2751">
      <w:pPr>
        <w:pStyle w:val="Part"/>
        <w:numPr>
          <w:ilvl w:val="0"/>
          <w:numId w:val="0"/>
        </w:numPr>
        <w:jc w:val="both"/>
        <w:rPr>
          <w:rFonts w:cs="Calibri"/>
          <w:lang w:eastAsia="en-GB"/>
        </w:rPr>
      </w:pPr>
      <w:bookmarkStart w:id="947" w:name="_Toc196216124"/>
      <w:bookmarkStart w:id="948" w:name="_Toc242697669"/>
      <w:r w:rsidRPr="00027111">
        <w:rPr>
          <w:rFonts w:cs="Calibri"/>
          <w:lang w:eastAsia="en-GB"/>
        </w:rPr>
        <w:t>Pricing Schedule</w:t>
      </w:r>
      <w:bookmarkEnd w:id="947"/>
      <w:bookmarkEnd w:id="948"/>
    </w:p>
    <w:p w14:paraId="665FD0D4" w14:textId="77777777" w:rsidR="005F2751" w:rsidRPr="00887195" w:rsidRDefault="005F2751" w:rsidP="005F2751">
      <w:pPr>
        <w:pStyle w:val="BodyText1"/>
        <w:rPr>
          <w:rFonts w:cs="Calibri"/>
          <w:lang w:eastAsia="en-GB"/>
        </w:rPr>
      </w:pPr>
      <w:r w:rsidRPr="00027111">
        <w:rPr>
          <w:rFonts w:cs="Calibri"/>
          <w:lang w:eastAsia="en-GB"/>
        </w:rPr>
        <w:t xml:space="preserve">Please </w:t>
      </w:r>
      <w:r w:rsidRPr="00887195">
        <w:rPr>
          <w:rFonts w:eastAsia="Times New Roman" w:cs="Calibri"/>
          <w:lang w:eastAsia="en-GB"/>
        </w:rPr>
        <w:t xml:space="preserve">complete and return </w:t>
      </w:r>
      <w:r w:rsidRPr="00887195">
        <w:rPr>
          <w:rFonts w:cs="Calibri"/>
          <w:lang w:eastAsia="en-GB"/>
        </w:rPr>
        <w:t>the</w:t>
      </w:r>
      <w:r w:rsidRPr="00887195">
        <w:rPr>
          <w:rFonts w:cs="Calibri"/>
          <w:b/>
          <w:bCs/>
          <w:lang w:eastAsia="en-GB"/>
        </w:rPr>
        <w:t xml:space="preserve"> </w:t>
      </w:r>
      <w:r w:rsidRPr="00030E50">
        <w:rPr>
          <w:rFonts w:cs="Calibri"/>
          <w:lang w:eastAsia="en-GB"/>
        </w:rPr>
        <w:t xml:space="preserve">Pricing </w:t>
      </w:r>
      <w:proofErr w:type="gramStart"/>
      <w:r w:rsidRPr="00030E50">
        <w:rPr>
          <w:rFonts w:cs="Calibri"/>
          <w:lang w:eastAsia="en-GB"/>
        </w:rPr>
        <w:t>Schedule</w:t>
      </w:r>
      <w:proofErr w:type="gramEnd"/>
      <w:r w:rsidRPr="00887195">
        <w:rPr>
          <w:rFonts w:cs="Calibri"/>
          <w:lang w:eastAsia="en-GB"/>
        </w:rPr>
        <w:t xml:space="preserve"> </w:t>
      </w:r>
      <w:r>
        <w:rPr>
          <w:rFonts w:cs="Calibri"/>
          <w:lang w:eastAsia="en-GB"/>
        </w:rPr>
        <w:t xml:space="preserve">which is in ITT Part 2, and </w:t>
      </w:r>
      <w:r w:rsidRPr="00887195">
        <w:rPr>
          <w:rFonts w:cs="Calibri"/>
          <w:lang w:eastAsia="en-GB"/>
        </w:rPr>
        <w:t xml:space="preserve">which can be found in the </w:t>
      </w:r>
      <w:r>
        <w:rPr>
          <w:rFonts w:cs="Calibri"/>
          <w:lang w:eastAsia="en-GB"/>
        </w:rPr>
        <w:t>Additional Documents area</w:t>
      </w:r>
      <w:r w:rsidRPr="00887195">
        <w:rPr>
          <w:rFonts w:cs="Calibri"/>
          <w:lang w:eastAsia="en-GB"/>
        </w:rPr>
        <w:t xml:space="preserve"> of the opportunity</w:t>
      </w:r>
      <w:r>
        <w:rPr>
          <w:rFonts w:cs="Calibri"/>
          <w:lang w:eastAsia="en-GB"/>
        </w:rPr>
        <w:t xml:space="preserve"> on sell2wales</w:t>
      </w:r>
      <w:r w:rsidRPr="00887195">
        <w:rPr>
          <w:rFonts w:cs="Calibri"/>
          <w:lang w:eastAsia="en-GB"/>
        </w:rPr>
        <w:t>.</w:t>
      </w:r>
    </w:p>
    <w:p w14:paraId="04DB4F4D" w14:textId="77777777" w:rsidR="005F2751" w:rsidRPr="00027111" w:rsidRDefault="005F2751" w:rsidP="005F2751">
      <w:pPr>
        <w:pStyle w:val="Part"/>
        <w:numPr>
          <w:ilvl w:val="0"/>
          <w:numId w:val="0"/>
        </w:numPr>
        <w:jc w:val="both"/>
        <w:rPr>
          <w:rFonts w:cs="Calibri"/>
          <w:lang w:eastAsia="en-GB"/>
        </w:rPr>
      </w:pPr>
      <w:bookmarkStart w:id="949" w:name="_Toc196216125"/>
      <w:bookmarkStart w:id="950" w:name="_Toc242697670"/>
      <w:r w:rsidRPr="00027111">
        <w:rPr>
          <w:rFonts w:cs="Calibri"/>
          <w:lang w:eastAsia="en-GB"/>
        </w:rPr>
        <w:t>Form of Tender</w:t>
      </w:r>
      <w:bookmarkEnd w:id="949"/>
      <w:bookmarkEnd w:id="950"/>
    </w:p>
    <w:p w14:paraId="6C7E013B" w14:textId="77777777" w:rsidR="005F2751" w:rsidRPr="00027111" w:rsidRDefault="005F2751" w:rsidP="005F2751">
      <w:pPr>
        <w:rPr>
          <w:rFonts w:cs="Calibri"/>
          <w:lang w:eastAsia="en-GB"/>
        </w:rPr>
      </w:pPr>
      <w:r w:rsidRPr="00027111">
        <w:rPr>
          <w:rFonts w:eastAsia="Times New Roman" w:cs="Calibri"/>
          <w:lang w:eastAsia="en-GB"/>
        </w:rPr>
        <w:t xml:space="preserve">Please complete and return the </w:t>
      </w:r>
      <w:r w:rsidRPr="00027111">
        <w:rPr>
          <w:rFonts w:eastAsia="Times New Roman" w:cs="Calibri"/>
          <w:b/>
          <w:bCs/>
          <w:lang w:eastAsia="en-GB"/>
        </w:rPr>
        <w:t>Form of Tender</w:t>
      </w:r>
      <w:r>
        <w:rPr>
          <w:rFonts w:eastAsia="Times New Roman" w:cs="Calibri"/>
          <w:b/>
          <w:lang w:eastAsia="en-GB"/>
        </w:rPr>
        <w:t xml:space="preserve"> which is in ITT Part 2</w:t>
      </w:r>
      <w:r>
        <w:rPr>
          <w:rFonts w:eastAsia="Times New Roman" w:cs="Calibri"/>
          <w:lang w:eastAsia="en-GB"/>
        </w:rPr>
        <w:t xml:space="preserve">. </w:t>
      </w:r>
      <w:r w:rsidRPr="002C3C7C">
        <w:rPr>
          <w:rFonts w:eastAsia="Times New Roman" w:cs="Calibri"/>
          <w:lang w:eastAsia="en-GB"/>
        </w:rPr>
        <w:t>The document can be found under the Additional Documents area of the opportunity in Sell2Wales.</w:t>
      </w:r>
      <w:r w:rsidRPr="00027111">
        <w:rPr>
          <w:rFonts w:eastAsia="Times New Roman" w:cs="Calibri"/>
          <w:lang w:eastAsia="en-GB"/>
        </w:rPr>
        <w:t xml:space="preserve"> </w:t>
      </w:r>
    </w:p>
    <w:p w14:paraId="50681682" w14:textId="77777777" w:rsidR="00E17A91" w:rsidRPr="00027111" w:rsidRDefault="00E17A91" w:rsidP="00E17A91">
      <w:pPr>
        <w:pStyle w:val="Part"/>
        <w:numPr>
          <w:ilvl w:val="0"/>
          <w:numId w:val="0"/>
        </w:numPr>
        <w:jc w:val="both"/>
        <w:rPr>
          <w:rFonts w:cs="Calibri"/>
          <w:lang w:eastAsia="en-GB"/>
        </w:rPr>
      </w:pPr>
      <w:bookmarkStart w:id="951" w:name="_Toc242096123"/>
      <w:bookmarkStart w:id="952" w:name="_Toc242697671"/>
      <w:bookmarkEnd w:id="946"/>
      <w:r w:rsidRPr="00027111">
        <w:rPr>
          <w:rFonts w:cs="Calibri"/>
          <w:lang w:eastAsia="en-GB"/>
        </w:rPr>
        <w:t>Confidential information</w:t>
      </w:r>
      <w:bookmarkEnd w:id="951"/>
      <w:bookmarkEnd w:id="952"/>
    </w:p>
    <w:p w14:paraId="443455C4" w14:textId="77777777" w:rsidR="00E17A91" w:rsidRDefault="00E17A91" w:rsidP="00E17A91">
      <w:pPr>
        <w:rPr>
          <w:rFonts w:eastAsia="Times New Roman" w:cs="Calibri"/>
          <w:lang w:eastAsia="en-GB"/>
        </w:rPr>
      </w:pPr>
      <w:r w:rsidRPr="00027111">
        <w:rPr>
          <w:rFonts w:eastAsia="Times New Roman" w:cs="Calibri"/>
          <w:lang w:eastAsia="en-GB"/>
        </w:rPr>
        <w:t xml:space="preserve">Please complete and return the </w:t>
      </w:r>
      <w:r w:rsidRPr="00AC39F2">
        <w:rPr>
          <w:rFonts w:eastAsia="Times New Roman" w:cs="Calibri"/>
          <w:bCs/>
          <w:lang w:eastAsia="en-GB"/>
        </w:rPr>
        <w:t>Confidential Information</w:t>
      </w:r>
      <w:r w:rsidRPr="00027111">
        <w:rPr>
          <w:rFonts w:eastAsia="Times New Roman" w:cs="Calibri"/>
          <w:b/>
          <w:lang w:eastAsia="en-GB"/>
        </w:rPr>
        <w:t xml:space="preserve"> </w:t>
      </w:r>
      <w:r w:rsidRPr="002C3C7C">
        <w:rPr>
          <w:rFonts w:eastAsia="Times New Roman" w:cs="Calibri"/>
          <w:bCs/>
          <w:lang w:eastAsia="en-GB"/>
        </w:rPr>
        <w:t>document.</w:t>
      </w:r>
      <w:r w:rsidRPr="002C3C7C">
        <w:rPr>
          <w:rFonts w:eastAsia="Times New Roman" w:cs="Calibri"/>
          <w:lang w:eastAsia="en-GB"/>
        </w:rPr>
        <w:t xml:space="preserve"> The document can be found </w:t>
      </w:r>
      <w:r>
        <w:rPr>
          <w:rFonts w:eastAsia="Times New Roman" w:cs="Calibri"/>
          <w:lang w:eastAsia="en-GB"/>
        </w:rPr>
        <w:t xml:space="preserve">in Section 3 of the ITT part 2 </w:t>
      </w:r>
      <w:r w:rsidRPr="002C3C7C">
        <w:rPr>
          <w:rFonts w:eastAsia="Times New Roman" w:cs="Calibri"/>
          <w:lang w:eastAsia="en-GB"/>
        </w:rPr>
        <w:t>under the Additional Documents area of the opportunity in Sell2Wales.</w:t>
      </w:r>
      <w:r w:rsidRPr="00027111">
        <w:rPr>
          <w:rFonts w:eastAsia="Times New Roman" w:cs="Calibri"/>
          <w:lang w:eastAsia="en-GB"/>
        </w:rPr>
        <w:t xml:space="preserve"> </w:t>
      </w:r>
    </w:p>
    <w:p w14:paraId="2C4ABF4F" w14:textId="66A5C4CF" w:rsidR="00743A5B" w:rsidRPr="00027111" w:rsidRDefault="00743A5B" w:rsidP="005F2751">
      <w:pPr>
        <w:pStyle w:val="Part"/>
        <w:numPr>
          <w:ilvl w:val="0"/>
          <w:numId w:val="0"/>
        </w:numPr>
        <w:jc w:val="both"/>
        <w:rPr>
          <w:rFonts w:cs="Calibri"/>
          <w:lang w:eastAsia="en-GB"/>
        </w:rPr>
      </w:pPr>
    </w:p>
    <w:sectPr w:rsidR="00743A5B" w:rsidRPr="00027111" w:rsidSect="00F64414">
      <w:headerReference w:type="default" r:id="rId23"/>
      <w:footerReference w:type="default" r:id="rId24"/>
      <w:pgSz w:w="11906" w:h="16838"/>
      <w:pgMar w:top="681" w:right="1440" w:bottom="1440" w:left="1440" w:header="426"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F28C6" w14:textId="77777777" w:rsidR="00581F81" w:rsidRPr="00027111" w:rsidRDefault="00581F81" w:rsidP="00014F79">
      <w:pPr>
        <w:spacing w:after="0" w:line="240" w:lineRule="auto"/>
      </w:pPr>
      <w:r w:rsidRPr="00027111">
        <w:separator/>
      </w:r>
    </w:p>
  </w:endnote>
  <w:endnote w:type="continuationSeparator" w:id="0">
    <w:p w14:paraId="4A9D8C81" w14:textId="77777777" w:rsidR="00581F81" w:rsidRPr="00027111" w:rsidRDefault="00581F81" w:rsidP="00014F79">
      <w:pPr>
        <w:spacing w:after="0" w:line="240" w:lineRule="auto"/>
      </w:pPr>
      <w:r w:rsidRPr="00027111">
        <w:continuationSeparator/>
      </w:r>
    </w:p>
  </w:endnote>
  <w:endnote w:type="continuationNotice" w:id="1">
    <w:p w14:paraId="170069F6" w14:textId="77777777" w:rsidR="00581F81" w:rsidRPr="00027111" w:rsidRDefault="00581F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old">
    <w:altName w:val="Arial"/>
    <w:panose1 w:val="020B0704020202020204"/>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Fieldwork 06 Geo Bold">
    <w:altName w:val="Calibri"/>
    <w:panose1 w:val="00000000000000000000"/>
    <w:charset w:val="4D"/>
    <w:family w:val="auto"/>
    <w:notTrueType/>
    <w:pitch w:val="variable"/>
    <w:sig w:usb0="A00000FF" w:usb1="5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505825"/>
      <w:docPartObj>
        <w:docPartGallery w:val="Page Numbers (Bottom of Page)"/>
        <w:docPartUnique/>
      </w:docPartObj>
    </w:sdtPr>
    <w:sdtEndPr/>
    <w:sdtContent>
      <w:p w14:paraId="4E99573A" w14:textId="5DFC4EDB" w:rsidR="00DD2F79" w:rsidRPr="00027111" w:rsidRDefault="00733FF7">
        <w:pPr>
          <w:pStyle w:val="Footer"/>
          <w:jc w:val="right"/>
        </w:pPr>
        <w:r w:rsidRPr="00027111">
          <w:fldChar w:fldCharType="begin"/>
        </w:r>
        <w:r w:rsidRPr="00027111">
          <w:instrText xml:space="preserve"> PAGE   \* MERGEFORMAT </w:instrText>
        </w:r>
        <w:r w:rsidRPr="00027111">
          <w:fldChar w:fldCharType="separate"/>
        </w:r>
        <w:r w:rsidRPr="00027111">
          <w:t>2</w:t>
        </w:r>
        <w:r w:rsidRPr="00027111">
          <w:fldChar w:fldCharType="end"/>
        </w:r>
      </w:p>
    </w:sdtContent>
  </w:sdt>
  <w:p w14:paraId="3DFFBC4B" w14:textId="77777777" w:rsidR="00733FF7" w:rsidRPr="00027111" w:rsidRDefault="00733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F4537" w14:textId="77777777" w:rsidR="00581F81" w:rsidRPr="00027111" w:rsidRDefault="00581F81" w:rsidP="00014F79">
      <w:pPr>
        <w:spacing w:after="0" w:line="240" w:lineRule="auto"/>
      </w:pPr>
      <w:r w:rsidRPr="00027111">
        <w:separator/>
      </w:r>
    </w:p>
  </w:footnote>
  <w:footnote w:type="continuationSeparator" w:id="0">
    <w:p w14:paraId="11FDECEC" w14:textId="77777777" w:rsidR="00581F81" w:rsidRPr="00027111" w:rsidRDefault="00581F81" w:rsidP="00014F79">
      <w:pPr>
        <w:spacing w:after="0" w:line="240" w:lineRule="auto"/>
      </w:pPr>
      <w:r w:rsidRPr="00027111">
        <w:continuationSeparator/>
      </w:r>
    </w:p>
  </w:footnote>
  <w:footnote w:type="continuationNotice" w:id="1">
    <w:p w14:paraId="48834F9C" w14:textId="77777777" w:rsidR="00581F81" w:rsidRPr="00027111" w:rsidRDefault="00581F81">
      <w:pPr>
        <w:spacing w:after="0" w:line="240" w:lineRule="auto"/>
      </w:pPr>
    </w:p>
  </w:footnote>
  <w:footnote w:id="2">
    <w:p w14:paraId="19770443" w14:textId="15938083" w:rsidR="00EF2F8F" w:rsidRDefault="00EF2F8F">
      <w:pPr>
        <w:pStyle w:val="FootnoteText"/>
      </w:pPr>
      <w:r w:rsidRPr="00027111">
        <w:rPr>
          <w:rStyle w:val="FootnoteReference"/>
        </w:rPr>
        <w:footnoteRef/>
      </w:r>
      <w:r w:rsidRPr="00027111">
        <w:t xml:space="preserve"> </w:t>
      </w:r>
      <w:hyperlink r:id="rId1" w:history="1">
        <w:r w:rsidRPr="00027111">
          <w:rPr>
            <w:rStyle w:val="Hyperlink"/>
          </w:rPr>
          <w:t>https://www.find-tender.service.gov.uk/</w:t>
        </w:r>
      </w:hyperlink>
      <w:r w:rsidRPr="0002711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A8C8" w14:textId="31A93FCC" w:rsidR="006B4D21" w:rsidRPr="00027111" w:rsidRDefault="006B4D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2C52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342D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B4A8E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7EA4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56F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0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A65F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580B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62FA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5CD2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CE1160"/>
    <w:multiLevelType w:val="multilevel"/>
    <w:tmpl w:val="2C0645D8"/>
    <w:styleLink w:val="NumbListBodyText"/>
    <w:lvl w:ilvl="0">
      <w:start w:val="1"/>
      <w:numFmt w:val="none"/>
      <w:pStyle w:val="BodyText1"/>
      <w:suff w:val="nothing"/>
      <w:lvlText w:val=""/>
      <w:lvlJc w:val="left"/>
      <w:pPr>
        <w:ind w:left="0" w:firstLine="0"/>
      </w:pPr>
      <w:rPr>
        <w:rFonts w:hint="default"/>
      </w:rPr>
    </w:lvl>
    <w:lvl w:ilvl="1">
      <w:start w:val="1"/>
      <w:numFmt w:val="none"/>
      <w:pStyle w:val="BodyText2"/>
      <w:suff w:val="nothing"/>
      <w:lvlText w:val=""/>
      <w:lvlJc w:val="left"/>
      <w:pPr>
        <w:ind w:left="851" w:firstLine="0"/>
      </w:pPr>
      <w:rPr>
        <w:rFonts w:hint="default"/>
      </w:rPr>
    </w:lvl>
    <w:lvl w:ilvl="2">
      <w:start w:val="1"/>
      <w:numFmt w:val="none"/>
      <w:pStyle w:val="BodyText3"/>
      <w:suff w:val="nothing"/>
      <w:lvlText w:val=""/>
      <w:lvlJc w:val="left"/>
      <w:pPr>
        <w:ind w:left="1701" w:firstLine="0"/>
      </w:pPr>
      <w:rPr>
        <w:rFonts w:hint="default"/>
      </w:rPr>
    </w:lvl>
    <w:lvl w:ilvl="3">
      <w:start w:val="1"/>
      <w:numFmt w:val="none"/>
      <w:pStyle w:val="BodyText4"/>
      <w:suff w:val="nothing"/>
      <w:lvlText w:val=""/>
      <w:lvlJc w:val="left"/>
      <w:pPr>
        <w:ind w:left="2552" w:firstLine="0"/>
      </w:pPr>
      <w:rPr>
        <w:rFonts w:hint="default"/>
      </w:rPr>
    </w:lvl>
    <w:lvl w:ilvl="4">
      <w:start w:val="1"/>
      <w:numFmt w:val="none"/>
      <w:pStyle w:val="BodyText5"/>
      <w:suff w:val="nothing"/>
      <w:lvlText w:val=""/>
      <w:lvlJc w:val="left"/>
      <w:pPr>
        <w:ind w:left="3402" w:firstLine="0"/>
      </w:pPr>
      <w:rPr>
        <w:rFonts w:hint="default"/>
      </w:rPr>
    </w:lvl>
    <w:lvl w:ilvl="5">
      <w:start w:val="1"/>
      <w:numFmt w:val="none"/>
      <w:pStyle w:val="BodyText6"/>
      <w:suff w:val="nothing"/>
      <w:lvlText w:val=""/>
      <w:lvlJc w:val="left"/>
      <w:pPr>
        <w:ind w:left="4253" w:firstLine="0"/>
      </w:pPr>
      <w:rPr>
        <w:rFonts w:hint="default"/>
      </w:rPr>
    </w:lvl>
    <w:lvl w:ilvl="6">
      <w:start w:val="1"/>
      <w:numFmt w:val="none"/>
      <w:suff w:val="nothing"/>
      <w:lvlText w:val=""/>
      <w:lvlJc w:val="left"/>
      <w:pPr>
        <w:ind w:left="2608" w:firstLine="0"/>
      </w:pPr>
      <w:rPr>
        <w:rFonts w:hint="default"/>
      </w:rPr>
    </w:lvl>
    <w:lvl w:ilvl="7">
      <w:start w:val="1"/>
      <w:numFmt w:val="none"/>
      <w:suff w:val="nothing"/>
      <w:lvlText w:val=""/>
      <w:lvlJc w:val="left"/>
      <w:pPr>
        <w:ind w:left="3062" w:firstLine="0"/>
      </w:pPr>
      <w:rPr>
        <w:rFonts w:hint="default"/>
      </w:rPr>
    </w:lvl>
    <w:lvl w:ilvl="8">
      <w:start w:val="1"/>
      <w:numFmt w:val="none"/>
      <w:suff w:val="nothing"/>
      <w:lvlText w:val=""/>
      <w:lvlJc w:val="left"/>
      <w:pPr>
        <w:ind w:left="3515" w:firstLine="0"/>
      </w:pPr>
      <w:rPr>
        <w:rFonts w:hint="default"/>
      </w:rPr>
    </w:lvl>
  </w:abstractNum>
  <w:abstractNum w:abstractNumId="11" w15:restartNumberingAfterBreak="0">
    <w:nsid w:val="017F0D54"/>
    <w:multiLevelType w:val="multilevel"/>
    <w:tmpl w:val="7F7ACB08"/>
    <w:styleLink w:val="NumbLstBullet"/>
    <w:lvl w:ilvl="0">
      <w:start w:val="1"/>
      <w:numFmt w:val="bullet"/>
      <w:pStyle w:val="Bullet1"/>
      <w:lvlText w:val=""/>
      <w:lvlJc w:val="left"/>
      <w:pPr>
        <w:tabs>
          <w:tab w:val="num" w:pos="851"/>
        </w:tabs>
        <w:ind w:left="851" w:hanging="851"/>
      </w:pPr>
      <w:rPr>
        <w:rFonts w:ascii="Wingdings" w:hAnsi="Wingdings" w:hint="default"/>
        <w:color w:val="3C3C3B"/>
      </w:rPr>
    </w:lvl>
    <w:lvl w:ilvl="1">
      <w:start w:val="1"/>
      <w:numFmt w:val="bullet"/>
      <w:pStyle w:val="Bullet2"/>
      <w:lvlText w:val="-"/>
      <w:lvlJc w:val="left"/>
      <w:pPr>
        <w:tabs>
          <w:tab w:val="num" w:pos="1701"/>
        </w:tabs>
        <w:ind w:left="1701" w:hanging="850"/>
      </w:pPr>
      <w:rPr>
        <w:rFonts w:ascii="Calibri" w:hAnsi="Calibri" w:hint="default"/>
        <w:color w:val="3C3C3B"/>
      </w:rPr>
    </w:lvl>
    <w:lvl w:ilvl="2">
      <w:start w:val="1"/>
      <w:numFmt w:val="none"/>
      <w:suff w:val="nothing"/>
      <w:lvlText w:val=""/>
      <w:lvlJc w:val="left"/>
      <w:pPr>
        <w:ind w:left="1701" w:firstLine="0"/>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12" w15:restartNumberingAfterBreak="0">
    <w:nsid w:val="01B22BFC"/>
    <w:multiLevelType w:val="multilevel"/>
    <w:tmpl w:val="11146EAE"/>
    <w:styleLink w:val="NumbLstTables"/>
    <w:lvl w:ilvl="0">
      <w:start w:val="1"/>
      <w:numFmt w:val="lowerLetter"/>
      <w:pStyle w:val="TableList11"/>
      <w:lvlText w:val="(%1)"/>
      <w:lvlJc w:val="left"/>
      <w:pPr>
        <w:tabs>
          <w:tab w:val="num" w:pos="1701"/>
        </w:tabs>
        <w:ind w:left="1701" w:hanging="850"/>
      </w:pPr>
      <w:rPr>
        <w:rFonts w:hint="default"/>
      </w:rPr>
    </w:lvl>
    <w:lvl w:ilvl="1">
      <w:start w:val="1"/>
      <w:numFmt w:val="lowerRoman"/>
      <w:pStyle w:val="Tablesublist1"/>
      <w:lvlText w:val="(%2)"/>
      <w:lvlJc w:val="left"/>
      <w:pPr>
        <w:tabs>
          <w:tab w:val="num" w:pos="2268"/>
        </w:tabs>
        <w:ind w:left="2268" w:hanging="567"/>
      </w:pPr>
      <w:rPr>
        <w:rFonts w:hint="default"/>
      </w:rPr>
    </w:lvl>
    <w:lvl w:ilvl="2">
      <w:start w:val="1"/>
      <w:numFmt w:val="none"/>
      <w:suff w:val="nothing"/>
      <w:lvlText w:val=""/>
      <w:lvlJc w:val="left"/>
      <w:pPr>
        <w:ind w:left="2268" w:firstLine="0"/>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abstractNum w:abstractNumId="13" w15:restartNumberingAfterBreak="0">
    <w:nsid w:val="050B29FC"/>
    <w:multiLevelType w:val="hybridMultilevel"/>
    <w:tmpl w:val="06F4129E"/>
    <w:lvl w:ilvl="0" w:tplc="08090015">
      <w:start w:val="1"/>
      <w:numFmt w:val="upperLetter"/>
      <w:lvlText w:val="%1."/>
      <w:lvlJc w:val="left"/>
      <w:pPr>
        <w:ind w:left="720" w:hanging="360"/>
      </w:pPr>
    </w:lvl>
    <w:lvl w:ilvl="1" w:tplc="AD7E44A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3E6C4B"/>
    <w:multiLevelType w:val="multilevel"/>
    <w:tmpl w:val="552AA824"/>
    <w:styleLink w:val="NumbListKHPart"/>
    <w:lvl w:ilvl="0">
      <w:start w:val="1"/>
      <w:numFmt w:val="decimal"/>
      <w:pStyle w:val="LabelPartHeading"/>
      <w:lvlText w:val="Part (%1)"/>
      <w:lvlJc w:val="left"/>
      <w:pPr>
        <w:tabs>
          <w:tab w:val="num" w:pos="1077"/>
        </w:tabs>
        <w:ind w:left="0" w:firstLine="0"/>
      </w:pPr>
      <w:rPr>
        <w:rFonts w:hint="default"/>
      </w:rPr>
    </w:lvl>
    <w:lvl w:ilvl="1">
      <w:start w:val="1"/>
      <w:numFmt w:val="none"/>
      <w:suff w:val="nothing"/>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0BB966BE"/>
    <w:multiLevelType w:val="multilevel"/>
    <w:tmpl w:val="15804ED0"/>
    <w:numStyleLink w:val="NumbListSections"/>
  </w:abstractNum>
  <w:abstractNum w:abstractNumId="16" w15:restartNumberingAfterBreak="0">
    <w:nsid w:val="0F6C6582"/>
    <w:multiLevelType w:val="hybridMultilevel"/>
    <w:tmpl w:val="A316341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7" w15:restartNumberingAfterBreak="0">
    <w:nsid w:val="1BB24199"/>
    <w:multiLevelType w:val="multilevel"/>
    <w:tmpl w:val="E460CD5E"/>
    <w:numStyleLink w:val="NumbListIntro"/>
  </w:abstractNum>
  <w:abstractNum w:abstractNumId="18" w15:restartNumberingAfterBreak="0">
    <w:nsid w:val="1EC23826"/>
    <w:multiLevelType w:val="hybridMultilevel"/>
    <w:tmpl w:val="56A2E224"/>
    <w:lvl w:ilvl="0" w:tplc="B02C3D5C">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9" w15:restartNumberingAfterBreak="0">
    <w:nsid w:val="1ED763F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2815526"/>
    <w:multiLevelType w:val="multilevel"/>
    <w:tmpl w:val="0FA8180A"/>
    <w:styleLink w:val="NumbLstAlpha"/>
    <w:lvl w:ilvl="0">
      <w:start w:val="1"/>
      <w:numFmt w:val="lowerLetter"/>
      <w:pStyle w:val="NumLista"/>
      <w:lvlText w:val="(%1)"/>
      <w:lvlJc w:val="left"/>
      <w:pPr>
        <w:tabs>
          <w:tab w:val="num" w:pos="851"/>
        </w:tabs>
        <w:ind w:left="851" w:hanging="851"/>
      </w:pPr>
      <w:rPr>
        <w:rFonts w:hint="default"/>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1" w15:restartNumberingAfterBreak="0">
    <w:nsid w:val="25CD5626"/>
    <w:multiLevelType w:val="multilevel"/>
    <w:tmpl w:val="88C44258"/>
    <w:styleLink w:val="NumbListKHLabel"/>
    <w:lvl w:ilvl="0">
      <w:start w:val="1"/>
      <w:numFmt w:val="decimal"/>
      <w:pStyle w:val="Label1"/>
      <w:lvlText w:val="%1."/>
      <w:lvlJc w:val="left"/>
      <w:pPr>
        <w:tabs>
          <w:tab w:val="num" w:pos="851"/>
        </w:tabs>
        <w:ind w:left="851" w:hanging="851"/>
      </w:pPr>
      <w:rPr>
        <w:rFonts w:hint="default"/>
      </w:rPr>
    </w:lvl>
    <w:lvl w:ilvl="1">
      <w:start w:val="1"/>
      <w:numFmt w:val="decimal"/>
      <w:pStyle w:val="Label11"/>
      <w:lvlText w:val="%1.%2"/>
      <w:lvlJc w:val="left"/>
      <w:pPr>
        <w:tabs>
          <w:tab w:val="num" w:pos="851"/>
        </w:tabs>
        <w:ind w:left="851" w:hanging="851"/>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2" w15:restartNumberingAfterBreak="0">
    <w:nsid w:val="27D31500"/>
    <w:multiLevelType w:val="multilevel"/>
    <w:tmpl w:val="E460CD5E"/>
    <w:styleLink w:val="NumbListIntro"/>
    <w:lvl w:ilvl="0">
      <w:start w:val="1"/>
      <w:numFmt w:val="none"/>
      <w:pStyle w:val="IntroHeading"/>
      <w:suff w:val="nothing"/>
      <w:lvlText w:val=""/>
      <w:lvlJc w:val="left"/>
      <w:pPr>
        <w:ind w:left="0" w:firstLine="0"/>
      </w:pPr>
      <w:rPr>
        <w:rFonts w:hint="default"/>
      </w:rPr>
    </w:lvl>
    <w:lvl w:ilvl="1">
      <w:start w:val="1"/>
      <w:numFmt w:val="decimal"/>
      <w:pStyle w:val="Parties1"/>
      <w:lvlText w:val="(%2)"/>
      <w:lvlJc w:val="left"/>
      <w:pPr>
        <w:tabs>
          <w:tab w:val="num" w:pos="851"/>
        </w:tabs>
        <w:ind w:left="851" w:hanging="851"/>
      </w:pPr>
      <w:rPr>
        <w:rFonts w:hint="default"/>
      </w:rPr>
    </w:lvl>
    <w:lvl w:ilvl="2">
      <w:start w:val="1"/>
      <w:numFmt w:val="decimal"/>
      <w:pStyle w:val="Parties2"/>
      <w:lvlText w:val="(%2.%3)"/>
      <w:lvlJc w:val="left"/>
      <w:pPr>
        <w:tabs>
          <w:tab w:val="num" w:pos="1701"/>
        </w:tabs>
        <w:ind w:left="1701" w:hanging="850"/>
      </w:pPr>
      <w:rPr>
        <w:rFonts w:hint="default"/>
      </w:rPr>
    </w:lvl>
    <w:lvl w:ilvl="3">
      <w:start w:val="1"/>
      <w:numFmt w:val="upperLetter"/>
      <w:lvlRestart w:val="1"/>
      <w:pStyle w:val="Background1"/>
      <w:lvlText w:val="(%4)"/>
      <w:lvlJc w:val="left"/>
      <w:pPr>
        <w:tabs>
          <w:tab w:val="num" w:pos="851"/>
        </w:tabs>
        <w:ind w:left="851" w:hanging="851"/>
      </w:pPr>
      <w:rPr>
        <w:rFonts w:hint="default"/>
      </w:rPr>
    </w:lvl>
    <w:lvl w:ilvl="4">
      <w:start w:val="1"/>
      <w:numFmt w:val="decimal"/>
      <w:pStyle w:val="Background2"/>
      <w:lvlText w:val="(%4.%5)"/>
      <w:lvlJc w:val="left"/>
      <w:pPr>
        <w:tabs>
          <w:tab w:val="num" w:pos="1701"/>
        </w:tabs>
        <w:ind w:left="1701" w:hanging="850"/>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23" w15:restartNumberingAfterBreak="0">
    <w:nsid w:val="2CCC5389"/>
    <w:multiLevelType w:val="multilevel"/>
    <w:tmpl w:val="372AD8EE"/>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D2A5BDC"/>
    <w:multiLevelType w:val="multilevel"/>
    <w:tmpl w:val="6C568346"/>
    <w:styleLink w:val="NumbListKHA"/>
    <w:lvl w:ilvl="0">
      <w:start w:val="1"/>
      <w:numFmt w:val="upperLetter"/>
      <w:pStyle w:val="KHA"/>
      <w:lvlText w:val="%1."/>
      <w:lvlJc w:val="left"/>
      <w:pPr>
        <w:tabs>
          <w:tab w:val="num" w:pos="851"/>
        </w:tabs>
        <w:ind w:left="851" w:hanging="851"/>
      </w:pPr>
      <w:rPr>
        <w:rFonts w:hint="default"/>
      </w:rPr>
    </w:lvl>
    <w:lvl w:ilvl="1">
      <w:start w:val="1"/>
      <w:numFmt w:val="decimal"/>
      <w:pStyle w:val="KHA1"/>
      <w:lvlText w:val="%1.%2"/>
      <w:lvlJc w:val="left"/>
      <w:pPr>
        <w:tabs>
          <w:tab w:val="num" w:pos="851"/>
        </w:tabs>
        <w:ind w:left="851" w:hanging="851"/>
      </w:pPr>
      <w:rPr>
        <w:rFonts w:hint="default"/>
      </w:rPr>
    </w:lvl>
    <w:lvl w:ilvl="2">
      <w:start w:val="1"/>
      <w:numFmt w:val="lowerLetter"/>
      <w:pStyle w:val="KHa0"/>
      <w:lvlText w:val="(%3)"/>
      <w:lvlJc w:val="left"/>
      <w:pPr>
        <w:tabs>
          <w:tab w:val="num" w:pos="1701"/>
        </w:tabs>
        <w:ind w:left="1701" w:hanging="850"/>
      </w:pPr>
      <w:rPr>
        <w:rFonts w:hint="default"/>
      </w:rPr>
    </w:lvl>
    <w:lvl w:ilvl="3">
      <w:start w:val="1"/>
      <w:numFmt w:val="lowerRoman"/>
      <w:pStyle w:val="KHi"/>
      <w:lvlText w:val="(%4)"/>
      <w:lvlJc w:val="left"/>
      <w:pPr>
        <w:tabs>
          <w:tab w:val="num" w:pos="2552"/>
        </w:tabs>
        <w:ind w:left="2552" w:hanging="851"/>
      </w:pPr>
      <w:rPr>
        <w:rFonts w:hint="default"/>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5" w15:restartNumberingAfterBreak="0">
    <w:nsid w:val="313218BC"/>
    <w:multiLevelType w:val="multilevel"/>
    <w:tmpl w:val="86E4524A"/>
    <w:lvl w:ilvl="0">
      <w:start w:val="1"/>
      <w:numFmt w:val="decimal"/>
      <w:lvlText w:val="%1."/>
      <w:lvlJc w:val="left"/>
      <w:pPr>
        <w:ind w:left="360" w:hanging="360"/>
      </w:pPr>
      <w:rPr>
        <w:rFonts w:ascii="Arial" w:hAnsi="Arial" w:cs="Arial" w:hint="default"/>
        <w:b/>
        <w:bCs/>
        <w:color w:val="auto"/>
        <w:sz w:val="24"/>
        <w:szCs w:val="24"/>
      </w:rPr>
    </w:lvl>
    <w:lvl w:ilvl="1">
      <w:start w:val="1"/>
      <w:numFmt w:val="decimal"/>
      <w:lvlText w:val="%1.%2."/>
      <w:lvlJc w:val="left"/>
      <w:pPr>
        <w:ind w:left="792" w:hanging="432"/>
      </w:pPr>
      <w:rPr>
        <w:rFonts w:ascii="Calibri" w:hAnsi="Calibri" w:cs="Calibri" w:hint="default"/>
        <w:b w:val="0"/>
        <w:b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39C326E"/>
    <w:multiLevelType w:val="multilevel"/>
    <w:tmpl w:val="3060548A"/>
    <w:styleLink w:val="NumbListSchedules"/>
    <w:lvl w:ilvl="0">
      <w:start w:val="1"/>
      <w:numFmt w:val="decimal"/>
      <w:suff w:val="nothing"/>
      <w:lvlText w:val="Schedule %1"/>
      <w:lvlJc w:val="left"/>
      <w:pPr>
        <w:ind w:left="0" w:firstLine="0"/>
      </w:pPr>
      <w:rPr>
        <w:rFonts w:hint="default"/>
      </w:rPr>
    </w:lvl>
    <w:lvl w:ilvl="1">
      <w:start w:val="1"/>
      <w:numFmt w:val="decimal"/>
      <w:suff w:val="nothing"/>
      <w:lvlText w:val="Part %2"/>
      <w:lvlJc w:val="left"/>
      <w:pPr>
        <w:ind w:left="0" w:firstLine="0"/>
      </w:pPr>
      <w:rPr>
        <w:rFonts w:hint="default"/>
      </w:rPr>
    </w:lvl>
    <w:lvl w:ilvl="2">
      <w:start w:val="1"/>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1701"/>
        </w:tabs>
        <w:ind w:left="1701" w:hanging="850"/>
      </w:pPr>
      <w:rPr>
        <w:rFonts w:hint="default"/>
      </w:rPr>
    </w:lvl>
    <w:lvl w:ilvl="5">
      <w:start w:val="1"/>
      <w:numFmt w:val="lowerLetter"/>
      <w:lvlText w:val="(%6)"/>
      <w:lvlJc w:val="left"/>
      <w:pPr>
        <w:tabs>
          <w:tab w:val="num" w:pos="2552"/>
        </w:tabs>
        <w:ind w:left="2552" w:hanging="851"/>
      </w:pPr>
      <w:rPr>
        <w:rFonts w:hint="default"/>
      </w:rPr>
    </w:lvl>
    <w:lvl w:ilvl="6">
      <w:start w:val="1"/>
      <w:numFmt w:val="lowerRoman"/>
      <w:lvlText w:val="(%7)"/>
      <w:lvlJc w:val="left"/>
      <w:pPr>
        <w:tabs>
          <w:tab w:val="num" w:pos="3402"/>
        </w:tabs>
        <w:ind w:left="3402" w:hanging="850"/>
      </w:pPr>
      <w:rPr>
        <w:rFonts w:hint="default"/>
      </w:rPr>
    </w:lvl>
    <w:lvl w:ilvl="7">
      <w:start w:val="1"/>
      <w:numFmt w:val="upperLetter"/>
      <w:lvlText w:val="(%8)"/>
      <w:lvlJc w:val="left"/>
      <w:pPr>
        <w:tabs>
          <w:tab w:val="num" w:pos="4253"/>
        </w:tabs>
        <w:ind w:left="4253" w:hanging="851"/>
      </w:pPr>
      <w:rPr>
        <w:rFonts w:hint="default"/>
      </w:rPr>
    </w:lvl>
    <w:lvl w:ilvl="8">
      <w:start w:val="1"/>
      <w:numFmt w:val="none"/>
      <w:suff w:val="nothing"/>
      <w:lvlText w:val=""/>
      <w:lvlJc w:val="left"/>
      <w:pPr>
        <w:ind w:left="2948" w:firstLine="0"/>
      </w:pPr>
      <w:rPr>
        <w:rFonts w:hint="default"/>
      </w:rPr>
    </w:lvl>
  </w:abstractNum>
  <w:abstractNum w:abstractNumId="27" w15:restartNumberingAfterBreak="0">
    <w:nsid w:val="35B50D76"/>
    <w:multiLevelType w:val="multilevel"/>
    <w:tmpl w:val="B21A0C22"/>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3C59562F"/>
    <w:multiLevelType w:val="multilevel"/>
    <w:tmpl w:val="7F7ACB08"/>
    <w:numStyleLink w:val="NumbLstBullet"/>
  </w:abstractNum>
  <w:abstractNum w:abstractNumId="29" w15:restartNumberingAfterBreak="0">
    <w:nsid w:val="40C9205C"/>
    <w:multiLevelType w:val="multilevel"/>
    <w:tmpl w:val="6C568346"/>
    <w:numStyleLink w:val="NumbListKHA"/>
  </w:abstractNum>
  <w:abstractNum w:abstractNumId="30" w15:restartNumberingAfterBreak="0">
    <w:nsid w:val="41F9228A"/>
    <w:multiLevelType w:val="multilevel"/>
    <w:tmpl w:val="BF0E1E16"/>
    <w:styleLink w:val="NumbListBackgrounds"/>
    <w:lvl w:ilvl="0">
      <w:start w:val="1"/>
      <w:numFmt w:val="upperLetter"/>
      <w:lvlText w:val="(%1)"/>
      <w:lvlJc w:val="left"/>
      <w:pPr>
        <w:tabs>
          <w:tab w:val="num" w:pos="680"/>
        </w:tabs>
        <w:ind w:left="680" w:hanging="680"/>
      </w:pPr>
      <w:rPr>
        <w:rFonts w:hint="default"/>
      </w:rPr>
    </w:lvl>
    <w:lvl w:ilvl="1">
      <w:start w:val="1"/>
      <w:numFmt w:val="decimal"/>
      <w:lvlText w:val="(%1.%2)"/>
      <w:lvlJc w:val="left"/>
      <w:pPr>
        <w:tabs>
          <w:tab w:val="num" w:pos="1588"/>
        </w:tabs>
        <w:ind w:left="1588" w:hanging="908"/>
      </w:pPr>
      <w:rPr>
        <w:rFonts w:hint="default"/>
      </w:rPr>
    </w:lvl>
    <w:lvl w:ilvl="2">
      <w:start w:val="1"/>
      <w:numFmt w:val="none"/>
      <w:lvlText w:val=""/>
      <w:lvlJc w:val="left"/>
      <w:pPr>
        <w:tabs>
          <w:tab w:val="num" w:pos="1247"/>
        </w:tabs>
        <w:ind w:left="1247" w:firstLine="0"/>
      </w:pPr>
      <w:rPr>
        <w:rFonts w:hint="default"/>
      </w:rPr>
    </w:lvl>
    <w:lvl w:ilvl="3">
      <w:start w:val="1"/>
      <w:numFmt w:val="none"/>
      <w:lvlText w:val=""/>
      <w:lvlJc w:val="left"/>
      <w:pPr>
        <w:tabs>
          <w:tab w:val="num" w:pos="1247"/>
        </w:tabs>
        <w:ind w:left="1247" w:firstLine="0"/>
      </w:pPr>
      <w:rPr>
        <w:rFonts w:hint="default"/>
      </w:rPr>
    </w:lvl>
    <w:lvl w:ilvl="4">
      <w:start w:val="1"/>
      <w:numFmt w:val="none"/>
      <w:lvlText w:val=""/>
      <w:lvlJc w:val="left"/>
      <w:pPr>
        <w:tabs>
          <w:tab w:val="num" w:pos="1247"/>
        </w:tabs>
        <w:ind w:left="1247" w:firstLine="0"/>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31" w15:restartNumberingAfterBreak="0">
    <w:nsid w:val="44052AD9"/>
    <w:multiLevelType w:val="multilevel"/>
    <w:tmpl w:val="15804ED0"/>
    <w:styleLink w:val="NumbListSections"/>
    <w:lvl w:ilvl="0">
      <w:start w:val="1"/>
      <w:numFmt w:val="decimal"/>
      <w:pStyle w:val="NumList1"/>
      <w:lvlText w:val="%1."/>
      <w:lvlJc w:val="left"/>
      <w:pPr>
        <w:tabs>
          <w:tab w:val="num" w:pos="851"/>
        </w:tabs>
        <w:ind w:left="851" w:hanging="851"/>
      </w:pPr>
      <w:rPr>
        <w:rFonts w:hint="default"/>
      </w:rPr>
    </w:lvl>
    <w:lvl w:ilvl="1">
      <w:start w:val="1"/>
      <w:numFmt w:val="none"/>
      <w:lvlRestart w:val="0"/>
      <w:lvlText w:val=""/>
      <w:lvlJc w:val="left"/>
      <w:pPr>
        <w:tabs>
          <w:tab w:val="num" w:pos="907"/>
        </w:tabs>
        <w:ind w:left="907" w:hanging="907"/>
      </w:pPr>
      <w:rPr>
        <w:rFonts w:hint="default"/>
      </w:rPr>
    </w:lvl>
    <w:lvl w:ilvl="2">
      <w:start w:val="1"/>
      <w:numFmt w:val="none"/>
      <w:lvlText w:val=""/>
      <w:lvlJc w:val="left"/>
      <w:pPr>
        <w:tabs>
          <w:tab w:val="num" w:pos="794"/>
        </w:tabs>
        <w:ind w:left="794" w:firstLine="0"/>
      </w:pPr>
      <w:rPr>
        <w:rFonts w:hint="default"/>
      </w:rPr>
    </w:lvl>
    <w:lvl w:ilvl="3">
      <w:start w:val="1"/>
      <w:numFmt w:val="none"/>
      <w:lvlText w:val=""/>
      <w:lvlJc w:val="left"/>
      <w:pPr>
        <w:tabs>
          <w:tab w:val="num" w:pos="794"/>
        </w:tabs>
        <w:ind w:left="794" w:firstLine="0"/>
      </w:pPr>
      <w:rPr>
        <w:rFonts w:hint="default"/>
      </w:rPr>
    </w:lvl>
    <w:lvl w:ilvl="4">
      <w:start w:val="1"/>
      <w:numFmt w:val="none"/>
      <w:lvlText w:val=""/>
      <w:lvlJc w:val="left"/>
      <w:pPr>
        <w:tabs>
          <w:tab w:val="num" w:pos="794"/>
        </w:tabs>
        <w:ind w:left="794" w:firstLine="0"/>
      </w:pPr>
      <w:rPr>
        <w:rFonts w:hint="default"/>
      </w:rPr>
    </w:lvl>
    <w:lvl w:ilvl="5">
      <w:start w:val="1"/>
      <w:numFmt w:val="none"/>
      <w:lvlText w:val=""/>
      <w:lvlJc w:val="left"/>
      <w:pPr>
        <w:tabs>
          <w:tab w:val="num" w:pos="794"/>
        </w:tabs>
        <w:ind w:left="794" w:firstLine="0"/>
      </w:pPr>
      <w:rPr>
        <w:rFonts w:hint="default"/>
      </w:rPr>
    </w:lvl>
    <w:lvl w:ilvl="6">
      <w:start w:val="1"/>
      <w:numFmt w:val="none"/>
      <w:lvlText w:val=""/>
      <w:lvlJc w:val="left"/>
      <w:pPr>
        <w:tabs>
          <w:tab w:val="num" w:pos="794"/>
        </w:tabs>
        <w:ind w:left="794" w:firstLine="0"/>
      </w:pPr>
      <w:rPr>
        <w:rFonts w:hint="default"/>
      </w:rPr>
    </w:lvl>
    <w:lvl w:ilvl="7">
      <w:start w:val="1"/>
      <w:numFmt w:val="none"/>
      <w:lvlText w:val=""/>
      <w:lvlJc w:val="left"/>
      <w:pPr>
        <w:tabs>
          <w:tab w:val="num" w:pos="794"/>
        </w:tabs>
        <w:ind w:left="794" w:firstLine="0"/>
      </w:pPr>
      <w:rPr>
        <w:rFonts w:hint="default"/>
      </w:rPr>
    </w:lvl>
    <w:lvl w:ilvl="8">
      <w:start w:val="1"/>
      <w:numFmt w:val="none"/>
      <w:lvlText w:val=""/>
      <w:lvlJc w:val="left"/>
      <w:pPr>
        <w:tabs>
          <w:tab w:val="num" w:pos="794"/>
        </w:tabs>
        <w:ind w:left="794" w:firstLine="0"/>
      </w:pPr>
      <w:rPr>
        <w:rFonts w:hint="default"/>
      </w:rPr>
    </w:lvl>
  </w:abstractNum>
  <w:abstractNum w:abstractNumId="32" w15:restartNumberingAfterBreak="0">
    <w:nsid w:val="440D6351"/>
    <w:multiLevelType w:val="multilevel"/>
    <w:tmpl w:val="804C8560"/>
    <w:lvl w:ilvl="0">
      <w:start w:val="1"/>
      <w:numFmt w:val="decimal"/>
      <w:lvlText w:val="%1."/>
      <w:lvlJc w:val="left"/>
      <w:pPr>
        <w:ind w:left="360" w:hanging="360"/>
      </w:pPr>
      <w:rPr>
        <w:sz w:val="28"/>
        <w:szCs w:val="28"/>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236D3C"/>
    <w:multiLevelType w:val="multilevel"/>
    <w:tmpl w:val="69543D28"/>
    <w:styleLink w:val="NumbListDefinitions"/>
    <w:lvl w:ilvl="0">
      <w:start w:val="1"/>
      <w:numFmt w:val="none"/>
      <w:pStyle w:val="Definition"/>
      <w:suff w:val="nothing"/>
      <w:lvlText w:val=""/>
      <w:lvlJc w:val="left"/>
      <w:pPr>
        <w:ind w:left="0" w:firstLine="0"/>
      </w:pPr>
      <w:rPr>
        <w:rFonts w:hint="default"/>
      </w:rPr>
    </w:lvl>
    <w:lvl w:ilvl="1">
      <w:start w:val="1"/>
      <w:numFmt w:val="lowerLetter"/>
      <w:pStyle w:val="Definition1"/>
      <w:lvlText w:val="(%2)"/>
      <w:lvlJc w:val="left"/>
      <w:pPr>
        <w:tabs>
          <w:tab w:val="num" w:pos="425"/>
        </w:tabs>
        <w:ind w:left="425" w:hanging="425"/>
      </w:pPr>
      <w:rPr>
        <w:rFonts w:hint="default"/>
      </w:rPr>
    </w:lvl>
    <w:lvl w:ilvl="2">
      <w:start w:val="1"/>
      <w:numFmt w:val="lowerRoman"/>
      <w:pStyle w:val="Definition2"/>
      <w:lvlText w:val="(%3)"/>
      <w:lvlJc w:val="left"/>
      <w:pPr>
        <w:tabs>
          <w:tab w:val="num" w:pos="851"/>
        </w:tabs>
        <w:ind w:left="851" w:hanging="426"/>
      </w:pPr>
      <w:rPr>
        <w:rFonts w:hint="default"/>
      </w:rPr>
    </w:lvl>
    <w:lvl w:ilvl="3">
      <w:start w:val="1"/>
      <w:numFmt w:val="upperLetter"/>
      <w:pStyle w:val="Definition3"/>
      <w:lvlText w:val="(%4)"/>
      <w:lvlJc w:val="left"/>
      <w:pPr>
        <w:tabs>
          <w:tab w:val="num" w:pos="1276"/>
        </w:tabs>
        <w:ind w:left="1276" w:hanging="425"/>
      </w:pPr>
      <w:rPr>
        <w:rFonts w:hint="default"/>
      </w:rPr>
    </w:lvl>
    <w:lvl w:ilvl="4">
      <w:start w:val="1"/>
      <w:numFmt w:val="decimal"/>
      <w:pStyle w:val="Definition4"/>
      <w:lvlText w:val="(%5)"/>
      <w:lvlJc w:val="left"/>
      <w:pPr>
        <w:tabs>
          <w:tab w:val="num" w:pos="1701"/>
        </w:tabs>
        <w:ind w:left="1701" w:hanging="425"/>
      </w:pPr>
      <w:rPr>
        <w:rFonts w:hint="default"/>
      </w:rPr>
    </w:lvl>
    <w:lvl w:ilvl="5">
      <w:start w:val="1"/>
      <w:numFmt w:val="none"/>
      <w:lvlText w:val=""/>
      <w:lvlJc w:val="left"/>
      <w:pPr>
        <w:tabs>
          <w:tab w:val="num" w:pos="2155"/>
        </w:tabs>
        <w:ind w:left="2155" w:firstLine="0"/>
      </w:pPr>
      <w:rPr>
        <w:rFonts w:hint="default"/>
      </w:rPr>
    </w:lvl>
    <w:lvl w:ilvl="6">
      <w:start w:val="1"/>
      <w:numFmt w:val="none"/>
      <w:lvlText w:val=""/>
      <w:lvlJc w:val="left"/>
      <w:pPr>
        <w:tabs>
          <w:tab w:val="num" w:pos="2155"/>
        </w:tabs>
        <w:ind w:left="2155" w:firstLine="0"/>
      </w:pPr>
      <w:rPr>
        <w:rFonts w:hint="default"/>
      </w:rPr>
    </w:lvl>
    <w:lvl w:ilvl="7">
      <w:start w:val="1"/>
      <w:numFmt w:val="none"/>
      <w:lvlText w:val=""/>
      <w:lvlJc w:val="left"/>
      <w:pPr>
        <w:tabs>
          <w:tab w:val="num" w:pos="2155"/>
        </w:tabs>
        <w:ind w:left="2155" w:firstLine="0"/>
      </w:pPr>
      <w:rPr>
        <w:rFonts w:hint="default"/>
      </w:rPr>
    </w:lvl>
    <w:lvl w:ilvl="8">
      <w:start w:val="1"/>
      <w:numFmt w:val="none"/>
      <w:lvlText w:val=""/>
      <w:lvlJc w:val="left"/>
      <w:pPr>
        <w:tabs>
          <w:tab w:val="num" w:pos="2155"/>
        </w:tabs>
        <w:ind w:left="2155" w:firstLine="0"/>
      </w:pPr>
      <w:rPr>
        <w:rFonts w:hint="default"/>
      </w:rPr>
    </w:lvl>
  </w:abstractNum>
  <w:abstractNum w:abstractNumId="34" w15:restartNumberingAfterBreak="0">
    <w:nsid w:val="4E7809F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53AF17F2"/>
    <w:multiLevelType w:val="multilevel"/>
    <w:tmpl w:val="731A401A"/>
    <w:numStyleLink w:val="NumbListLegal"/>
  </w:abstractNum>
  <w:abstractNum w:abstractNumId="36" w15:restartNumberingAfterBreak="0">
    <w:nsid w:val="54324FDD"/>
    <w:multiLevelType w:val="multilevel"/>
    <w:tmpl w:val="731A401A"/>
    <w:numStyleLink w:val="NumbListLegal"/>
  </w:abstractNum>
  <w:abstractNum w:abstractNumId="37" w15:restartNumberingAfterBreak="0">
    <w:nsid w:val="59763FC0"/>
    <w:multiLevelType w:val="multilevel"/>
    <w:tmpl w:val="8AF413EE"/>
    <w:lvl w:ilvl="0">
      <w:start w:val="1"/>
      <w:numFmt w:val="upperLetter"/>
      <w:pStyle w:val="Schedule"/>
      <w:suff w:val="nothing"/>
      <w:lvlText w:val="Section %1"/>
      <w:lvlJc w:val="left"/>
      <w:pPr>
        <w:ind w:left="0" w:firstLine="0"/>
      </w:pPr>
      <w:rPr>
        <w:rFonts w:hint="default"/>
      </w:rPr>
    </w:lvl>
    <w:lvl w:ilvl="1">
      <w:start w:val="1"/>
      <w:numFmt w:val="decimal"/>
      <w:pStyle w:val="Part"/>
      <w:suff w:val="nothing"/>
      <w:lvlText w:val="Part %2"/>
      <w:lvlJc w:val="left"/>
      <w:pPr>
        <w:ind w:left="0" w:firstLine="0"/>
      </w:pPr>
      <w:rPr>
        <w:rFonts w:hint="default"/>
      </w:rPr>
    </w:lvl>
    <w:lvl w:ilvl="2">
      <w:start w:val="1"/>
      <w:numFmt w:val="decimal"/>
      <w:pStyle w:val="Sch1Number"/>
      <w:lvlText w:val="%1%3"/>
      <w:lvlJc w:val="left"/>
      <w:pPr>
        <w:tabs>
          <w:tab w:val="num" w:pos="851"/>
        </w:tabs>
        <w:ind w:left="851" w:hanging="851"/>
      </w:pPr>
      <w:rPr>
        <w:rFonts w:hint="default"/>
        <w:b/>
        <w:bCs/>
      </w:rPr>
    </w:lvl>
    <w:lvl w:ilvl="3">
      <w:start w:val="1"/>
      <w:numFmt w:val="decimal"/>
      <w:pStyle w:val="Sch2Number"/>
      <w:lvlText w:val="%1%3.%4"/>
      <w:lvlJc w:val="left"/>
      <w:pPr>
        <w:tabs>
          <w:tab w:val="num" w:pos="851"/>
        </w:tabs>
        <w:ind w:left="851" w:hanging="851"/>
      </w:pPr>
      <w:rPr>
        <w:rFonts w:hint="default"/>
        <w:b w:val="0"/>
        <w:bCs w:val="0"/>
      </w:rPr>
    </w:lvl>
    <w:lvl w:ilvl="4">
      <w:start w:val="1"/>
      <w:numFmt w:val="decimal"/>
      <w:pStyle w:val="Sch3Number"/>
      <w:lvlText w:val="%1%3.%4.%5"/>
      <w:lvlJc w:val="left"/>
      <w:pPr>
        <w:tabs>
          <w:tab w:val="num" w:pos="1701"/>
        </w:tabs>
        <w:ind w:left="1701" w:hanging="850"/>
      </w:pPr>
      <w:rPr>
        <w:rFonts w:hint="default"/>
      </w:rPr>
    </w:lvl>
    <w:lvl w:ilvl="5">
      <w:start w:val="1"/>
      <w:numFmt w:val="lowerLetter"/>
      <w:pStyle w:val="Sch4Number"/>
      <w:lvlText w:val="(%6)"/>
      <w:lvlJc w:val="left"/>
      <w:pPr>
        <w:tabs>
          <w:tab w:val="num" w:pos="2552"/>
        </w:tabs>
        <w:ind w:left="2552" w:hanging="851"/>
      </w:pPr>
      <w:rPr>
        <w:rFonts w:hint="default"/>
      </w:rPr>
    </w:lvl>
    <w:lvl w:ilvl="6">
      <w:start w:val="1"/>
      <w:numFmt w:val="lowerRoman"/>
      <w:pStyle w:val="Sch5Number"/>
      <w:lvlText w:val="(%7)"/>
      <w:lvlJc w:val="left"/>
      <w:pPr>
        <w:tabs>
          <w:tab w:val="num" w:pos="3402"/>
        </w:tabs>
        <w:ind w:left="3402" w:hanging="850"/>
      </w:pPr>
      <w:rPr>
        <w:rFonts w:hint="default"/>
      </w:rPr>
    </w:lvl>
    <w:lvl w:ilvl="7">
      <w:start w:val="1"/>
      <w:numFmt w:val="upperLetter"/>
      <w:pStyle w:val="Sch6Number"/>
      <w:lvlText w:val="(%8)"/>
      <w:lvlJc w:val="left"/>
      <w:pPr>
        <w:tabs>
          <w:tab w:val="num" w:pos="4253"/>
        </w:tabs>
        <w:ind w:left="4253" w:hanging="851"/>
      </w:pPr>
      <w:rPr>
        <w:rFonts w:hint="default"/>
      </w:rPr>
    </w:lvl>
    <w:lvl w:ilvl="8">
      <w:start w:val="1"/>
      <w:numFmt w:val="none"/>
      <w:suff w:val="nothing"/>
      <w:lvlText w:val=""/>
      <w:lvlJc w:val="left"/>
      <w:pPr>
        <w:ind w:left="2948" w:firstLine="0"/>
      </w:pPr>
      <w:rPr>
        <w:rFonts w:hint="default"/>
      </w:rPr>
    </w:lvl>
  </w:abstractNum>
  <w:abstractNum w:abstractNumId="38" w15:restartNumberingAfterBreak="0">
    <w:nsid w:val="5F3653C9"/>
    <w:multiLevelType w:val="multilevel"/>
    <w:tmpl w:val="17CC550C"/>
    <w:styleLink w:val="NumbLstAppendix"/>
    <w:lvl w:ilvl="0">
      <w:start w:val="1"/>
      <w:numFmt w:val="decimal"/>
      <w:pStyle w:val="Appendix"/>
      <w:lvlText w:val="APPENDIX %1:"/>
      <w:lvlJc w:val="left"/>
      <w:pPr>
        <w:tabs>
          <w:tab w:val="num" w:pos="1361"/>
        </w:tabs>
        <w:ind w:left="1361" w:hanging="1361"/>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65B1131F"/>
    <w:multiLevelType w:val="multilevel"/>
    <w:tmpl w:val="731A401A"/>
    <w:styleLink w:val="NumbListLegal"/>
    <w:lvl w:ilvl="0">
      <w:start w:val="1"/>
      <w:numFmt w:val="decimal"/>
      <w:pStyle w:val="Level1Number"/>
      <w:lvlText w:val="%1"/>
      <w:lvlJc w:val="left"/>
      <w:pPr>
        <w:tabs>
          <w:tab w:val="num" w:pos="851"/>
        </w:tabs>
        <w:ind w:left="851" w:hanging="851"/>
      </w:pPr>
      <w:rPr>
        <w:rFonts w:hint="default"/>
      </w:rPr>
    </w:lvl>
    <w:lvl w:ilvl="1">
      <w:start w:val="1"/>
      <w:numFmt w:val="decimal"/>
      <w:pStyle w:val="Level2Number"/>
      <w:lvlText w:val="%1.%2"/>
      <w:lvlJc w:val="left"/>
      <w:pPr>
        <w:tabs>
          <w:tab w:val="num" w:pos="851"/>
        </w:tabs>
        <w:ind w:left="851" w:hanging="851"/>
      </w:pPr>
      <w:rPr>
        <w:rFonts w:hint="default"/>
      </w:rPr>
    </w:lvl>
    <w:lvl w:ilvl="2">
      <w:start w:val="1"/>
      <w:numFmt w:val="decimal"/>
      <w:pStyle w:val="Level3Number"/>
      <w:lvlText w:val="%1.%2.%3"/>
      <w:lvlJc w:val="left"/>
      <w:pPr>
        <w:tabs>
          <w:tab w:val="num" w:pos="1701"/>
        </w:tabs>
        <w:ind w:left="1701" w:hanging="850"/>
      </w:pPr>
      <w:rPr>
        <w:rFonts w:hint="default"/>
      </w:rPr>
    </w:lvl>
    <w:lvl w:ilvl="3">
      <w:start w:val="1"/>
      <w:numFmt w:val="lowerLetter"/>
      <w:pStyle w:val="Level4Number"/>
      <w:lvlText w:val="(%4)"/>
      <w:lvlJc w:val="left"/>
      <w:pPr>
        <w:tabs>
          <w:tab w:val="num" w:pos="2552"/>
        </w:tabs>
        <w:ind w:left="2552" w:hanging="851"/>
      </w:pPr>
      <w:rPr>
        <w:rFonts w:hint="default"/>
      </w:rPr>
    </w:lvl>
    <w:lvl w:ilvl="4">
      <w:start w:val="1"/>
      <w:numFmt w:val="lowerRoman"/>
      <w:pStyle w:val="Level5Number"/>
      <w:lvlText w:val="(%5)"/>
      <w:lvlJc w:val="left"/>
      <w:pPr>
        <w:tabs>
          <w:tab w:val="num" w:pos="3402"/>
        </w:tabs>
        <w:ind w:left="3402" w:hanging="850"/>
      </w:pPr>
      <w:rPr>
        <w:rFonts w:hint="default"/>
      </w:rPr>
    </w:lvl>
    <w:lvl w:ilvl="5">
      <w:start w:val="1"/>
      <w:numFmt w:val="upperLetter"/>
      <w:pStyle w:val="Level6Number"/>
      <w:lvlText w:val="(%6)"/>
      <w:lvlJc w:val="left"/>
      <w:pPr>
        <w:tabs>
          <w:tab w:val="num" w:pos="4253"/>
        </w:tabs>
        <w:ind w:left="4253" w:hanging="851"/>
      </w:pPr>
      <w:rPr>
        <w:rFonts w:hint="default"/>
      </w:rPr>
    </w:lvl>
    <w:lvl w:ilvl="6">
      <w:start w:val="1"/>
      <w:numFmt w:val="upperRoman"/>
      <w:pStyle w:val="Level7Number"/>
      <w:lvlText w:val="(%7)"/>
      <w:lvlJc w:val="left"/>
      <w:pPr>
        <w:tabs>
          <w:tab w:val="num" w:pos="5103"/>
        </w:tabs>
        <w:ind w:left="5103" w:hanging="850"/>
      </w:pPr>
      <w:rPr>
        <w:rFonts w:hint="default"/>
      </w:rPr>
    </w:lvl>
    <w:lvl w:ilvl="7">
      <w:start w:val="1"/>
      <w:numFmt w:val="decimal"/>
      <w:pStyle w:val="Level8Number"/>
      <w:lvlText w:val="(%8)"/>
      <w:lvlJc w:val="left"/>
      <w:pPr>
        <w:tabs>
          <w:tab w:val="num" w:pos="5954"/>
        </w:tabs>
        <w:ind w:left="5954" w:hanging="851"/>
      </w:pPr>
      <w:rPr>
        <w:rFonts w:hint="default"/>
      </w:rPr>
    </w:lvl>
    <w:lvl w:ilvl="8">
      <w:start w:val="1"/>
      <w:numFmt w:val="ordinal"/>
      <w:pStyle w:val="Level9Number"/>
      <w:lvlText w:val="(%9.)"/>
      <w:lvlJc w:val="left"/>
      <w:pPr>
        <w:tabs>
          <w:tab w:val="num" w:pos="6804"/>
        </w:tabs>
        <w:ind w:left="6804" w:hanging="850"/>
      </w:pPr>
      <w:rPr>
        <w:rFonts w:hint="default"/>
      </w:rPr>
    </w:lvl>
  </w:abstractNum>
  <w:abstractNum w:abstractNumId="40" w15:restartNumberingAfterBreak="0">
    <w:nsid w:val="66B617C6"/>
    <w:multiLevelType w:val="multilevel"/>
    <w:tmpl w:val="E1CAA158"/>
    <w:styleLink w:val="NumbListLandReg"/>
    <w:lvl w:ilvl="0">
      <w:start w:val="13"/>
      <w:numFmt w:val="decimal"/>
      <w:pStyle w:val="LandReg1"/>
      <w:lvlText w:val="%1"/>
      <w:lvlJc w:val="left"/>
      <w:pPr>
        <w:tabs>
          <w:tab w:val="num" w:pos="851"/>
        </w:tabs>
        <w:ind w:left="851" w:hanging="851"/>
      </w:pPr>
      <w:rPr>
        <w:rFonts w:hint="default"/>
      </w:rPr>
    </w:lvl>
    <w:lvl w:ilvl="1">
      <w:start w:val="1"/>
      <w:numFmt w:val="decimal"/>
      <w:pStyle w:val="LandReg11"/>
      <w:lvlText w:val="%1.%2"/>
      <w:lvlJc w:val="left"/>
      <w:pPr>
        <w:tabs>
          <w:tab w:val="num" w:pos="851"/>
        </w:tabs>
        <w:ind w:left="851" w:hanging="851"/>
      </w:pPr>
      <w:rPr>
        <w:rFonts w:hint="default"/>
      </w:rPr>
    </w:lvl>
    <w:lvl w:ilvl="2">
      <w:start w:val="1"/>
      <w:numFmt w:val="decimal"/>
      <w:pStyle w:val="LandReg111"/>
      <w:lvlText w:val="%1.%2.%3"/>
      <w:lvlJc w:val="left"/>
      <w:pPr>
        <w:tabs>
          <w:tab w:val="num" w:pos="851"/>
        </w:tabs>
        <w:ind w:left="851" w:hanging="851"/>
      </w:pPr>
      <w:rPr>
        <w:rFonts w:hint="default"/>
      </w:rPr>
    </w:lvl>
    <w:lvl w:ilvl="3">
      <w:start w:val="1"/>
      <w:numFmt w:val="lowerLetter"/>
      <w:pStyle w:val="LandReg111a"/>
      <w:lvlText w:val="(%4)"/>
      <w:lvlJc w:val="left"/>
      <w:pPr>
        <w:tabs>
          <w:tab w:val="num" w:pos="1701"/>
        </w:tabs>
        <w:ind w:left="1701" w:hanging="850"/>
      </w:pPr>
      <w:rPr>
        <w:rFonts w:hint="default"/>
      </w:rPr>
    </w:lvl>
    <w:lvl w:ilvl="4">
      <w:start w:val="1"/>
      <w:numFmt w:val="lowerRoman"/>
      <w:pStyle w:val="LandReg111ai"/>
      <w:lvlText w:val="(%5)"/>
      <w:lvlJc w:val="left"/>
      <w:pPr>
        <w:tabs>
          <w:tab w:val="num" w:pos="2552"/>
        </w:tabs>
        <w:ind w:left="2552" w:hanging="851"/>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41" w15:restartNumberingAfterBreak="0">
    <w:nsid w:val="6DC30F75"/>
    <w:multiLevelType w:val="multilevel"/>
    <w:tmpl w:val="927E7D1C"/>
    <w:styleLink w:val="NumbLstPartyTP"/>
    <w:lvl w:ilvl="0">
      <w:start w:val="1"/>
      <w:numFmt w:val="decimal"/>
      <w:pStyle w:val="CoverPartyName"/>
      <w:lvlText w:val="(%1)"/>
      <w:lvlJc w:val="left"/>
      <w:pPr>
        <w:tabs>
          <w:tab w:val="num" w:pos="851"/>
        </w:tabs>
        <w:ind w:left="851" w:hanging="851"/>
      </w:pPr>
      <w:rPr>
        <w:rFonts w:hint="default"/>
      </w:rPr>
    </w:lvl>
    <w:lvl w:ilvl="1">
      <w:start w:val="1"/>
      <w:numFmt w:val="none"/>
      <w:suff w:val="nothing"/>
      <w:lvlText w:val=""/>
      <w:lvlJc w:val="left"/>
      <w:pPr>
        <w:ind w:left="720" w:hanging="360"/>
      </w:pPr>
      <w:rPr>
        <w:rFonts w:hint="default"/>
      </w:rPr>
    </w:lvl>
    <w:lvl w:ilvl="2">
      <w:start w:val="1"/>
      <w:numFmt w:val="none"/>
      <w:suff w:val="space"/>
      <w:lvlText w:val=""/>
      <w:lvlJc w:val="left"/>
      <w:pPr>
        <w:ind w:left="1080" w:hanging="360"/>
      </w:pPr>
      <w:rPr>
        <w:rFonts w:hint="default"/>
      </w:rPr>
    </w:lvl>
    <w:lvl w:ilvl="3">
      <w:start w:val="1"/>
      <w:numFmt w:val="none"/>
      <w:suff w:val="nothing"/>
      <w:lvlText w:val=""/>
      <w:lvlJc w:val="left"/>
      <w:pPr>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suff w:val="nothing"/>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
      <w:lvlJc w:val="left"/>
      <w:pPr>
        <w:ind w:left="2880" w:hanging="360"/>
      </w:pPr>
      <w:rPr>
        <w:rFonts w:hint="default"/>
      </w:rPr>
    </w:lvl>
    <w:lvl w:ilvl="8">
      <w:start w:val="1"/>
      <w:numFmt w:val="none"/>
      <w:suff w:val="nothing"/>
      <w:lvlText w:val=""/>
      <w:lvlJc w:val="left"/>
      <w:pPr>
        <w:ind w:left="3240" w:hanging="360"/>
      </w:pPr>
      <w:rPr>
        <w:rFonts w:hint="default"/>
      </w:rPr>
    </w:lvl>
  </w:abstractNum>
  <w:abstractNum w:abstractNumId="42" w15:restartNumberingAfterBreak="0">
    <w:nsid w:val="723C3F18"/>
    <w:multiLevelType w:val="multilevel"/>
    <w:tmpl w:val="11146EAE"/>
    <w:numStyleLink w:val="NumbLstTables"/>
  </w:abstractNum>
  <w:abstractNum w:abstractNumId="43" w15:restartNumberingAfterBreak="0">
    <w:nsid w:val="7B4F5209"/>
    <w:multiLevelType w:val="multilevel"/>
    <w:tmpl w:val="2C0645D8"/>
    <w:numStyleLink w:val="NumbListBodyText"/>
  </w:abstractNum>
  <w:abstractNum w:abstractNumId="44" w15:restartNumberingAfterBreak="0">
    <w:nsid w:val="7C1627F1"/>
    <w:multiLevelType w:val="multilevel"/>
    <w:tmpl w:val="AB38084A"/>
    <w:styleLink w:val="ArticleSection"/>
    <w:lvl w:ilvl="0">
      <w:start w:val="1"/>
      <w:numFmt w:val="upperRoman"/>
      <w:lvlText w:val="Article %1."/>
      <w:lvlJc w:val="left"/>
      <w:pPr>
        <w:tabs>
          <w:tab w:val="num" w:pos="0"/>
        </w:tabs>
        <w:ind w:left="0" w:firstLine="0"/>
      </w:pPr>
    </w:lvl>
    <w:lvl w:ilvl="1">
      <w:start w:val="1"/>
      <w:numFmt w:val="decimalZero"/>
      <w:isLgl/>
      <w:lvlText w:val="Section %1.%2"/>
      <w:lvlJc w:val="left"/>
      <w:pPr>
        <w:tabs>
          <w:tab w:val="num" w:pos="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15:restartNumberingAfterBreak="0">
    <w:nsid w:val="7CBD3B29"/>
    <w:multiLevelType w:val="multilevel"/>
    <w:tmpl w:val="552AA824"/>
    <w:numStyleLink w:val="NumbListKHPart"/>
  </w:abstractNum>
  <w:abstractNum w:abstractNumId="46" w15:restartNumberingAfterBreak="0">
    <w:nsid w:val="7E793F0B"/>
    <w:multiLevelType w:val="hybridMultilevel"/>
    <w:tmpl w:val="82F0A492"/>
    <w:lvl w:ilvl="0" w:tplc="0809000F">
      <w:start w:val="1"/>
      <w:numFmt w:val="decimal"/>
      <w:lvlText w:val="%1."/>
      <w:lvlJc w:val="left"/>
      <w:pPr>
        <w:ind w:left="720" w:hanging="360"/>
      </w:pPr>
    </w:lvl>
    <w:lvl w:ilvl="1" w:tplc="1E6C634A">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4896940">
    <w:abstractNumId w:val="18"/>
  </w:num>
  <w:num w:numId="2" w16cid:durableId="1905409628">
    <w:abstractNumId w:val="46"/>
  </w:num>
  <w:num w:numId="3" w16cid:durableId="1588494266">
    <w:abstractNumId w:val="34"/>
  </w:num>
  <w:num w:numId="4" w16cid:durableId="1750730066">
    <w:abstractNumId w:val="32"/>
  </w:num>
  <w:num w:numId="5" w16cid:durableId="116678005">
    <w:abstractNumId w:val="25"/>
  </w:num>
  <w:num w:numId="6" w16cid:durableId="724915279">
    <w:abstractNumId w:val="19"/>
  </w:num>
  <w:num w:numId="7" w16cid:durableId="682318526">
    <w:abstractNumId w:val="13"/>
  </w:num>
  <w:num w:numId="8" w16cid:durableId="67505101">
    <w:abstractNumId w:val="25"/>
  </w:num>
  <w:num w:numId="9" w16cid:durableId="1172112727">
    <w:abstractNumId w:val="25"/>
  </w:num>
  <w:num w:numId="10" w16cid:durableId="1142429329">
    <w:abstractNumId w:val="25"/>
  </w:num>
  <w:num w:numId="11" w16cid:durableId="548300399">
    <w:abstractNumId w:val="39"/>
  </w:num>
  <w:num w:numId="12" w16cid:durableId="305739863">
    <w:abstractNumId w:val="35"/>
    <w:lvlOverride w:ilvl="0">
      <w:lvl w:ilvl="0">
        <w:start w:val="1"/>
        <w:numFmt w:val="decimal"/>
        <w:pStyle w:val="Level1Number"/>
        <w:lvlText w:val="%1"/>
        <w:lvlJc w:val="left"/>
        <w:pPr>
          <w:tabs>
            <w:tab w:val="num" w:pos="851"/>
          </w:tabs>
          <w:ind w:left="851" w:hanging="851"/>
        </w:pPr>
        <w:rPr>
          <w:rFonts w:hint="default"/>
        </w:rPr>
      </w:lvl>
    </w:lvlOverride>
    <w:lvlOverride w:ilvl="1">
      <w:lvl w:ilvl="1">
        <w:start w:val="1"/>
        <w:numFmt w:val="decimal"/>
        <w:pStyle w:val="Level2Number"/>
        <w:lvlText w:val="%1.%2"/>
        <w:lvlJc w:val="left"/>
        <w:pPr>
          <w:tabs>
            <w:tab w:val="num" w:pos="851"/>
          </w:tabs>
          <w:ind w:left="851" w:hanging="851"/>
        </w:pPr>
        <w:rPr>
          <w:rFonts w:hint="default"/>
          <w:b w:val="0"/>
          <w:bCs w:val="0"/>
        </w:rPr>
      </w:lvl>
    </w:lvlOverride>
    <w:lvlOverride w:ilvl="2">
      <w:lvl w:ilvl="2">
        <w:start w:val="1"/>
        <w:numFmt w:val="decimal"/>
        <w:pStyle w:val="Level3Number"/>
        <w:lvlText w:val="%1.%2.%3"/>
        <w:lvlJc w:val="left"/>
        <w:pPr>
          <w:tabs>
            <w:tab w:val="num" w:pos="1701"/>
          </w:tabs>
          <w:ind w:left="1701" w:hanging="850"/>
        </w:pPr>
        <w:rPr>
          <w:rFonts w:hint="default"/>
        </w:rPr>
      </w:lvl>
    </w:lvlOverride>
    <w:lvlOverride w:ilvl="3">
      <w:lvl w:ilvl="3">
        <w:start w:val="1"/>
        <w:numFmt w:val="lowerLetter"/>
        <w:pStyle w:val="Level4Number"/>
        <w:lvlText w:val="(%4)"/>
        <w:lvlJc w:val="left"/>
        <w:pPr>
          <w:tabs>
            <w:tab w:val="num" w:pos="2552"/>
          </w:tabs>
          <w:ind w:left="2552" w:hanging="851"/>
        </w:pPr>
        <w:rPr>
          <w:rFonts w:hint="default"/>
        </w:rPr>
      </w:lvl>
    </w:lvlOverride>
    <w:lvlOverride w:ilvl="4">
      <w:lvl w:ilvl="4">
        <w:start w:val="1"/>
        <w:numFmt w:val="lowerRoman"/>
        <w:pStyle w:val="Level5Number"/>
        <w:lvlText w:val="(%5)"/>
        <w:lvlJc w:val="left"/>
        <w:pPr>
          <w:tabs>
            <w:tab w:val="num" w:pos="3402"/>
          </w:tabs>
          <w:ind w:left="3402" w:hanging="850"/>
        </w:pPr>
        <w:rPr>
          <w:rFonts w:hint="default"/>
        </w:rPr>
      </w:lvl>
    </w:lvlOverride>
    <w:lvlOverride w:ilvl="5">
      <w:lvl w:ilvl="5">
        <w:start w:val="1"/>
        <w:numFmt w:val="upperLetter"/>
        <w:pStyle w:val="Level6Number"/>
        <w:lvlText w:val="(%6)"/>
        <w:lvlJc w:val="left"/>
        <w:pPr>
          <w:tabs>
            <w:tab w:val="num" w:pos="4253"/>
          </w:tabs>
          <w:ind w:left="4253" w:hanging="851"/>
        </w:pPr>
        <w:rPr>
          <w:rFonts w:hint="default"/>
        </w:rPr>
      </w:lvl>
    </w:lvlOverride>
    <w:lvlOverride w:ilvl="6">
      <w:lvl w:ilvl="6">
        <w:start w:val="1"/>
        <w:numFmt w:val="upperRoman"/>
        <w:pStyle w:val="Level7Number"/>
        <w:lvlText w:val="(%7)"/>
        <w:lvlJc w:val="left"/>
        <w:pPr>
          <w:tabs>
            <w:tab w:val="num" w:pos="5103"/>
          </w:tabs>
          <w:ind w:left="5103" w:hanging="850"/>
        </w:pPr>
        <w:rPr>
          <w:rFonts w:hint="default"/>
        </w:rPr>
      </w:lvl>
    </w:lvlOverride>
    <w:lvlOverride w:ilvl="7">
      <w:lvl w:ilvl="7">
        <w:start w:val="1"/>
        <w:numFmt w:val="decimal"/>
        <w:pStyle w:val="Level8Number"/>
        <w:lvlText w:val="(%8)"/>
        <w:lvlJc w:val="left"/>
        <w:pPr>
          <w:tabs>
            <w:tab w:val="num" w:pos="5954"/>
          </w:tabs>
          <w:ind w:left="5954" w:hanging="851"/>
        </w:pPr>
        <w:rPr>
          <w:rFonts w:hint="default"/>
        </w:rPr>
      </w:lvl>
    </w:lvlOverride>
    <w:lvlOverride w:ilvl="8">
      <w:lvl w:ilvl="8">
        <w:start w:val="1"/>
        <w:numFmt w:val="ordinal"/>
        <w:pStyle w:val="Level9Number"/>
        <w:lvlText w:val="(%9.)"/>
        <w:lvlJc w:val="left"/>
        <w:pPr>
          <w:tabs>
            <w:tab w:val="num" w:pos="6804"/>
          </w:tabs>
          <w:ind w:left="6804" w:hanging="850"/>
        </w:pPr>
        <w:rPr>
          <w:rFonts w:hint="default"/>
        </w:rPr>
      </w:lvl>
    </w:lvlOverride>
  </w:num>
  <w:num w:numId="13" w16cid:durableId="1861314875">
    <w:abstractNumId w:val="8"/>
  </w:num>
  <w:num w:numId="14" w16cid:durableId="832643450">
    <w:abstractNumId w:val="23"/>
  </w:num>
  <w:num w:numId="15" w16cid:durableId="1753163410">
    <w:abstractNumId w:val="33"/>
  </w:num>
  <w:num w:numId="16" w16cid:durableId="1631744955">
    <w:abstractNumId w:val="25"/>
  </w:num>
  <w:num w:numId="17" w16cid:durableId="1699696646">
    <w:abstractNumId w:val="25"/>
  </w:num>
  <w:num w:numId="18" w16cid:durableId="788475296">
    <w:abstractNumId w:val="25"/>
  </w:num>
  <w:num w:numId="19" w16cid:durableId="2132632167">
    <w:abstractNumId w:val="25"/>
  </w:num>
  <w:num w:numId="20" w16cid:durableId="1953366694">
    <w:abstractNumId w:val="44"/>
  </w:num>
  <w:num w:numId="21" w16cid:durableId="368148233">
    <w:abstractNumId w:val="9"/>
  </w:num>
  <w:num w:numId="22" w16cid:durableId="1513183848">
    <w:abstractNumId w:val="25"/>
  </w:num>
  <w:num w:numId="23" w16cid:durableId="708340489">
    <w:abstractNumId w:val="16"/>
  </w:num>
  <w:num w:numId="24" w16cid:durableId="1440295807">
    <w:abstractNumId w:val="7"/>
  </w:num>
  <w:num w:numId="25" w16cid:durableId="1765614642">
    <w:abstractNumId w:val="6"/>
  </w:num>
  <w:num w:numId="26" w16cid:durableId="1715694896">
    <w:abstractNumId w:val="5"/>
  </w:num>
  <w:num w:numId="27" w16cid:durableId="948005022">
    <w:abstractNumId w:val="4"/>
  </w:num>
  <w:num w:numId="28" w16cid:durableId="316426461">
    <w:abstractNumId w:val="3"/>
  </w:num>
  <w:num w:numId="29" w16cid:durableId="559243355">
    <w:abstractNumId w:val="2"/>
  </w:num>
  <w:num w:numId="30" w16cid:durableId="865362500">
    <w:abstractNumId w:val="1"/>
  </w:num>
  <w:num w:numId="31" w16cid:durableId="1739402525">
    <w:abstractNumId w:val="0"/>
  </w:num>
  <w:num w:numId="32" w16cid:durableId="1598249684">
    <w:abstractNumId w:val="11"/>
  </w:num>
  <w:num w:numId="33" w16cid:durableId="402221393">
    <w:abstractNumId w:val="27"/>
  </w:num>
  <w:num w:numId="34" w16cid:durableId="1170875635">
    <w:abstractNumId w:val="30"/>
  </w:num>
  <w:num w:numId="35" w16cid:durableId="888692369">
    <w:abstractNumId w:val="10"/>
  </w:num>
  <w:num w:numId="36" w16cid:durableId="2005283439">
    <w:abstractNumId w:val="26"/>
  </w:num>
  <w:num w:numId="37" w16cid:durableId="663631798">
    <w:abstractNumId w:val="31"/>
  </w:num>
  <w:num w:numId="38" w16cid:durableId="2114787804">
    <w:abstractNumId w:val="22"/>
  </w:num>
  <w:num w:numId="39" w16cid:durableId="946885669">
    <w:abstractNumId w:val="20"/>
  </w:num>
  <w:num w:numId="40" w16cid:durableId="56705897">
    <w:abstractNumId w:val="38"/>
  </w:num>
  <w:num w:numId="41" w16cid:durableId="133448612">
    <w:abstractNumId w:val="41"/>
  </w:num>
  <w:num w:numId="42" w16cid:durableId="1950812899">
    <w:abstractNumId w:val="12"/>
  </w:num>
  <w:num w:numId="43" w16cid:durableId="505948205">
    <w:abstractNumId w:val="15"/>
  </w:num>
  <w:num w:numId="44" w16cid:durableId="1769351081">
    <w:abstractNumId w:val="42"/>
  </w:num>
  <w:num w:numId="45" w16cid:durableId="1968655247">
    <w:abstractNumId w:val="17"/>
  </w:num>
  <w:num w:numId="46" w16cid:durableId="1309625227">
    <w:abstractNumId w:val="36"/>
  </w:num>
  <w:num w:numId="47" w16cid:durableId="838468511">
    <w:abstractNumId w:val="37"/>
  </w:num>
  <w:num w:numId="48" w16cid:durableId="102775287">
    <w:abstractNumId w:val="24"/>
  </w:num>
  <w:num w:numId="49" w16cid:durableId="1199008117">
    <w:abstractNumId w:val="29"/>
  </w:num>
  <w:num w:numId="50" w16cid:durableId="477693509">
    <w:abstractNumId w:val="21"/>
  </w:num>
  <w:num w:numId="51" w16cid:durableId="566767031">
    <w:abstractNumId w:val="14"/>
  </w:num>
  <w:num w:numId="52" w16cid:durableId="1107820590">
    <w:abstractNumId w:val="45"/>
  </w:num>
  <w:num w:numId="53" w16cid:durableId="1196426215">
    <w:abstractNumId w:val="40"/>
  </w:num>
  <w:num w:numId="54" w16cid:durableId="1741441697">
    <w:abstractNumId w:val="28"/>
  </w:num>
  <w:num w:numId="55" w16cid:durableId="2098625960">
    <w:abstractNumId w:val="43"/>
  </w:num>
  <w:num w:numId="56" w16cid:durableId="2649252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811151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tentsPageTOCType" w:val="1"/>
    <w:docVar w:name="CurrentTemplateVersion" w:val="2.06"/>
    <w:docVar w:name="DMSDocNumber" w:val="81484380"/>
    <w:docVar w:name="DMSDocVersion" w:val="1"/>
    <w:docVar w:name="DocNumberVers" w:val=" "/>
    <w:docVar w:name="FooterDocNo" w:val="DRAFT Open Procedure ITT v0.1 (1) BM amends.docx"/>
    <w:docVar w:name="FSAuthorLogon" w:val="LEWIST"/>
    <w:docVar w:name="FSAuthorName" w:val="Lewis, Tomos"/>
    <w:docVar w:name="FSClientName" w:val="Welsh Local Government Association"/>
    <w:docVar w:name="FSClientNumber" w:val="00744232"/>
    <w:docVar w:name="FSDocNumber" w:val="81484380"/>
    <w:docVar w:name="FSDocVersion" w:val="1"/>
    <w:docVar w:name="FSMatterDesc" w:val="Procurement documents"/>
    <w:docVar w:name="FSMatterNumber" w:val="000017"/>
    <w:docVar w:name="FSTypist" w:val="LEWIST"/>
    <w:docVar w:name="FSTypistLogon" w:val="LEWIST"/>
    <w:docVar w:name="FSTypistName" w:val="Lewis, Tomos"/>
    <w:docVar w:name="LegalStyleScheduleGroupShow" w:val="True"/>
    <w:docVar w:name="NewDoc" w:val="False"/>
  </w:docVars>
  <w:rsids>
    <w:rsidRoot w:val="00014F79"/>
    <w:rsid w:val="00005585"/>
    <w:rsid w:val="00005CD6"/>
    <w:rsid w:val="000107F6"/>
    <w:rsid w:val="0001122A"/>
    <w:rsid w:val="00011DAA"/>
    <w:rsid w:val="00011F86"/>
    <w:rsid w:val="0001206F"/>
    <w:rsid w:val="00012564"/>
    <w:rsid w:val="00013C75"/>
    <w:rsid w:val="0001414D"/>
    <w:rsid w:val="00014F79"/>
    <w:rsid w:val="00015D11"/>
    <w:rsid w:val="00022C93"/>
    <w:rsid w:val="00026345"/>
    <w:rsid w:val="00027111"/>
    <w:rsid w:val="00027239"/>
    <w:rsid w:val="000279AD"/>
    <w:rsid w:val="0003044C"/>
    <w:rsid w:val="00030496"/>
    <w:rsid w:val="00030537"/>
    <w:rsid w:val="00030B2B"/>
    <w:rsid w:val="00030E97"/>
    <w:rsid w:val="00032D4A"/>
    <w:rsid w:val="00032E83"/>
    <w:rsid w:val="0003389F"/>
    <w:rsid w:val="00033DAE"/>
    <w:rsid w:val="000342D3"/>
    <w:rsid w:val="000377A8"/>
    <w:rsid w:val="00037A6C"/>
    <w:rsid w:val="000402C7"/>
    <w:rsid w:val="000408DF"/>
    <w:rsid w:val="00040FEB"/>
    <w:rsid w:val="000424C6"/>
    <w:rsid w:val="00043E75"/>
    <w:rsid w:val="00047943"/>
    <w:rsid w:val="00051AAC"/>
    <w:rsid w:val="000545CC"/>
    <w:rsid w:val="0005548C"/>
    <w:rsid w:val="00055C0E"/>
    <w:rsid w:val="00056686"/>
    <w:rsid w:val="0005703A"/>
    <w:rsid w:val="00057624"/>
    <w:rsid w:val="00057EBE"/>
    <w:rsid w:val="00062DBC"/>
    <w:rsid w:val="00063DA1"/>
    <w:rsid w:val="00066315"/>
    <w:rsid w:val="000669FC"/>
    <w:rsid w:val="00067704"/>
    <w:rsid w:val="000710FA"/>
    <w:rsid w:val="0007201D"/>
    <w:rsid w:val="00074017"/>
    <w:rsid w:val="00075DD2"/>
    <w:rsid w:val="000776AA"/>
    <w:rsid w:val="00080C02"/>
    <w:rsid w:val="00081173"/>
    <w:rsid w:val="00081CCC"/>
    <w:rsid w:val="0008203F"/>
    <w:rsid w:val="00084EF0"/>
    <w:rsid w:val="000852FC"/>
    <w:rsid w:val="0008554D"/>
    <w:rsid w:val="00086076"/>
    <w:rsid w:val="00087A1B"/>
    <w:rsid w:val="00087FB5"/>
    <w:rsid w:val="000919BE"/>
    <w:rsid w:val="00093680"/>
    <w:rsid w:val="000936EE"/>
    <w:rsid w:val="000979E0"/>
    <w:rsid w:val="000A0364"/>
    <w:rsid w:val="000A03C0"/>
    <w:rsid w:val="000A22DB"/>
    <w:rsid w:val="000A2B5B"/>
    <w:rsid w:val="000A2BCF"/>
    <w:rsid w:val="000A5807"/>
    <w:rsid w:val="000A662E"/>
    <w:rsid w:val="000A6A18"/>
    <w:rsid w:val="000A762F"/>
    <w:rsid w:val="000B0850"/>
    <w:rsid w:val="000B0E18"/>
    <w:rsid w:val="000B1F22"/>
    <w:rsid w:val="000B22CB"/>
    <w:rsid w:val="000B2E94"/>
    <w:rsid w:val="000B2F30"/>
    <w:rsid w:val="000B634C"/>
    <w:rsid w:val="000B6D77"/>
    <w:rsid w:val="000B714C"/>
    <w:rsid w:val="000C1226"/>
    <w:rsid w:val="000C1BE4"/>
    <w:rsid w:val="000C3DBD"/>
    <w:rsid w:val="000C5FA4"/>
    <w:rsid w:val="000C6456"/>
    <w:rsid w:val="000C693A"/>
    <w:rsid w:val="000D0CC6"/>
    <w:rsid w:val="000D5BED"/>
    <w:rsid w:val="000D68CE"/>
    <w:rsid w:val="000D7360"/>
    <w:rsid w:val="000D7911"/>
    <w:rsid w:val="000E054C"/>
    <w:rsid w:val="000E3032"/>
    <w:rsid w:val="000E376A"/>
    <w:rsid w:val="000E3C01"/>
    <w:rsid w:val="000E4E60"/>
    <w:rsid w:val="000E6AA0"/>
    <w:rsid w:val="000E6B11"/>
    <w:rsid w:val="000E6D2F"/>
    <w:rsid w:val="000E7FD1"/>
    <w:rsid w:val="000F094C"/>
    <w:rsid w:val="000F20D4"/>
    <w:rsid w:val="000F2DF0"/>
    <w:rsid w:val="000F4359"/>
    <w:rsid w:val="000F5E65"/>
    <w:rsid w:val="00100E96"/>
    <w:rsid w:val="00101E7B"/>
    <w:rsid w:val="001029E2"/>
    <w:rsid w:val="00103A5B"/>
    <w:rsid w:val="00105AE2"/>
    <w:rsid w:val="0010721B"/>
    <w:rsid w:val="00107D1E"/>
    <w:rsid w:val="0011167F"/>
    <w:rsid w:val="00114FE4"/>
    <w:rsid w:val="00115493"/>
    <w:rsid w:val="00117AF7"/>
    <w:rsid w:val="00120E64"/>
    <w:rsid w:val="00121F02"/>
    <w:rsid w:val="00122D9F"/>
    <w:rsid w:val="0012354B"/>
    <w:rsid w:val="0012592E"/>
    <w:rsid w:val="00126316"/>
    <w:rsid w:val="00126C47"/>
    <w:rsid w:val="0013054E"/>
    <w:rsid w:val="001319FB"/>
    <w:rsid w:val="00131AD1"/>
    <w:rsid w:val="00132FC2"/>
    <w:rsid w:val="00134705"/>
    <w:rsid w:val="0013490E"/>
    <w:rsid w:val="0013740C"/>
    <w:rsid w:val="001402C8"/>
    <w:rsid w:val="0014502B"/>
    <w:rsid w:val="00146F64"/>
    <w:rsid w:val="00151D2F"/>
    <w:rsid w:val="00153420"/>
    <w:rsid w:val="00154A0E"/>
    <w:rsid w:val="0015563D"/>
    <w:rsid w:val="00155C7F"/>
    <w:rsid w:val="0015691C"/>
    <w:rsid w:val="00156F48"/>
    <w:rsid w:val="001571A2"/>
    <w:rsid w:val="00157943"/>
    <w:rsid w:val="00160FFA"/>
    <w:rsid w:val="0016150B"/>
    <w:rsid w:val="00164150"/>
    <w:rsid w:val="00165FF4"/>
    <w:rsid w:val="0017263B"/>
    <w:rsid w:val="00175423"/>
    <w:rsid w:val="00181129"/>
    <w:rsid w:val="001819CC"/>
    <w:rsid w:val="00182393"/>
    <w:rsid w:val="001827C5"/>
    <w:rsid w:val="0018513E"/>
    <w:rsid w:val="0018549D"/>
    <w:rsid w:val="0018637A"/>
    <w:rsid w:val="0018755C"/>
    <w:rsid w:val="001875B7"/>
    <w:rsid w:val="001933D0"/>
    <w:rsid w:val="00195CC4"/>
    <w:rsid w:val="001961BD"/>
    <w:rsid w:val="001965B3"/>
    <w:rsid w:val="00196AA8"/>
    <w:rsid w:val="0019747B"/>
    <w:rsid w:val="0019778B"/>
    <w:rsid w:val="001A36E7"/>
    <w:rsid w:val="001A6003"/>
    <w:rsid w:val="001A6326"/>
    <w:rsid w:val="001A6773"/>
    <w:rsid w:val="001B0D76"/>
    <w:rsid w:val="001B1348"/>
    <w:rsid w:val="001B1D3D"/>
    <w:rsid w:val="001B3562"/>
    <w:rsid w:val="001B39EF"/>
    <w:rsid w:val="001B3FBD"/>
    <w:rsid w:val="001B5154"/>
    <w:rsid w:val="001C0047"/>
    <w:rsid w:val="001C14CA"/>
    <w:rsid w:val="001C162B"/>
    <w:rsid w:val="001C229C"/>
    <w:rsid w:val="001C25CC"/>
    <w:rsid w:val="001C260E"/>
    <w:rsid w:val="001C406F"/>
    <w:rsid w:val="001C5A55"/>
    <w:rsid w:val="001C6057"/>
    <w:rsid w:val="001C7060"/>
    <w:rsid w:val="001D38FD"/>
    <w:rsid w:val="001D47B6"/>
    <w:rsid w:val="001D5A1A"/>
    <w:rsid w:val="001D729C"/>
    <w:rsid w:val="001E0643"/>
    <w:rsid w:val="001E0AB9"/>
    <w:rsid w:val="001E0D4D"/>
    <w:rsid w:val="001E1AFC"/>
    <w:rsid w:val="001E1DAB"/>
    <w:rsid w:val="001E2FCA"/>
    <w:rsid w:val="001E324D"/>
    <w:rsid w:val="001E3EE1"/>
    <w:rsid w:val="001E667F"/>
    <w:rsid w:val="001E6715"/>
    <w:rsid w:val="001E6E60"/>
    <w:rsid w:val="001F1820"/>
    <w:rsid w:val="001F31AD"/>
    <w:rsid w:val="001F37AF"/>
    <w:rsid w:val="001F55EC"/>
    <w:rsid w:val="001F57FC"/>
    <w:rsid w:val="001F5DED"/>
    <w:rsid w:val="001F6308"/>
    <w:rsid w:val="00202F07"/>
    <w:rsid w:val="0020318B"/>
    <w:rsid w:val="00206A06"/>
    <w:rsid w:val="002117F0"/>
    <w:rsid w:val="00211E74"/>
    <w:rsid w:val="00212F9A"/>
    <w:rsid w:val="0021603E"/>
    <w:rsid w:val="0021771B"/>
    <w:rsid w:val="0022232F"/>
    <w:rsid w:val="002225E9"/>
    <w:rsid w:val="002226A9"/>
    <w:rsid w:val="00226B48"/>
    <w:rsid w:val="0023233C"/>
    <w:rsid w:val="00232777"/>
    <w:rsid w:val="002339CF"/>
    <w:rsid w:val="00233EF3"/>
    <w:rsid w:val="002345B7"/>
    <w:rsid w:val="00234AD2"/>
    <w:rsid w:val="00235168"/>
    <w:rsid w:val="00237789"/>
    <w:rsid w:val="002378A7"/>
    <w:rsid w:val="00240772"/>
    <w:rsid w:val="00243F07"/>
    <w:rsid w:val="00244016"/>
    <w:rsid w:val="00244868"/>
    <w:rsid w:val="00245EEE"/>
    <w:rsid w:val="00246725"/>
    <w:rsid w:val="002500D6"/>
    <w:rsid w:val="00250285"/>
    <w:rsid w:val="00254E8F"/>
    <w:rsid w:val="00254EE8"/>
    <w:rsid w:val="00256672"/>
    <w:rsid w:val="00256959"/>
    <w:rsid w:val="00256B48"/>
    <w:rsid w:val="002600B6"/>
    <w:rsid w:val="002601D9"/>
    <w:rsid w:val="00261A34"/>
    <w:rsid w:val="00262A78"/>
    <w:rsid w:val="002630FC"/>
    <w:rsid w:val="0026346A"/>
    <w:rsid w:val="0026506A"/>
    <w:rsid w:val="00267B7C"/>
    <w:rsid w:val="0027079E"/>
    <w:rsid w:val="002715F9"/>
    <w:rsid w:val="00273F7E"/>
    <w:rsid w:val="00273F9A"/>
    <w:rsid w:val="00275F44"/>
    <w:rsid w:val="00275F6D"/>
    <w:rsid w:val="002761ED"/>
    <w:rsid w:val="00276362"/>
    <w:rsid w:val="00276A5E"/>
    <w:rsid w:val="00280309"/>
    <w:rsid w:val="002821C4"/>
    <w:rsid w:val="00282CDE"/>
    <w:rsid w:val="00282DCA"/>
    <w:rsid w:val="00284E7C"/>
    <w:rsid w:val="0028554E"/>
    <w:rsid w:val="002855A8"/>
    <w:rsid w:val="00286D96"/>
    <w:rsid w:val="00287F32"/>
    <w:rsid w:val="00292F33"/>
    <w:rsid w:val="00293CB5"/>
    <w:rsid w:val="00294DFF"/>
    <w:rsid w:val="002967A7"/>
    <w:rsid w:val="0029683E"/>
    <w:rsid w:val="002A025A"/>
    <w:rsid w:val="002A2566"/>
    <w:rsid w:val="002A2F1D"/>
    <w:rsid w:val="002A4A0E"/>
    <w:rsid w:val="002A5B67"/>
    <w:rsid w:val="002B045C"/>
    <w:rsid w:val="002B1220"/>
    <w:rsid w:val="002B2A5F"/>
    <w:rsid w:val="002B34F6"/>
    <w:rsid w:val="002B3F00"/>
    <w:rsid w:val="002B42B7"/>
    <w:rsid w:val="002B57E6"/>
    <w:rsid w:val="002B5D12"/>
    <w:rsid w:val="002C016D"/>
    <w:rsid w:val="002C0DA0"/>
    <w:rsid w:val="002C1E5D"/>
    <w:rsid w:val="002C285F"/>
    <w:rsid w:val="002C4BF7"/>
    <w:rsid w:val="002C4D57"/>
    <w:rsid w:val="002C6D83"/>
    <w:rsid w:val="002C747D"/>
    <w:rsid w:val="002D14A7"/>
    <w:rsid w:val="002D259C"/>
    <w:rsid w:val="002D664B"/>
    <w:rsid w:val="002D6B62"/>
    <w:rsid w:val="002D7249"/>
    <w:rsid w:val="002D7B7A"/>
    <w:rsid w:val="002E0585"/>
    <w:rsid w:val="002E0F80"/>
    <w:rsid w:val="002E5F2A"/>
    <w:rsid w:val="002E6832"/>
    <w:rsid w:val="002E7762"/>
    <w:rsid w:val="002F00C8"/>
    <w:rsid w:val="002F0A9F"/>
    <w:rsid w:val="002F3981"/>
    <w:rsid w:val="002F3F31"/>
    <w:rsid w:val="002F6BB4"/>
    <w:rsid w:val="002F7082"/>
    <w:rsid w:val="002F7512"/>
    <w:rsid w:val="002F781F"/>
    <w:rsid w:val="002F7A88"/>
    <w:rsid w:val="002F7FE9"/>
    <w:rsid w:val="00300160"/>
    <w:rsid w:val="00302300"/>
    <w:rsid w:val="00305E2C"/>
    <w:rsid w:val="003073CB"/>
    <w:rsid w:val="003073E2"/>
    <w:rsid w:val="0031000B"/>
    <w:rsid w:val="00310B4E"/>
    <w:rsid w:val="0031141B"/>
    <w:rsid w:val="00312B7A"/>
    <w:rsid w:val="00312EB8"/>
    <w:rsid w:val="0031565C"/>
    <w:rsid w:val="003169B4"/>
    <w:rsid w:val="00316CFB"/>
    <w:rsid w:val="00316F05"/>
    <w:rsid w:val="003209AA"/>
    <w:rsid w:val="003212E8"/>
    <w:rsid w:val="003233AD"/>
    <w:rsid w:val="00327417"/>
    <w:rsid w:val="0033057A"/>
    <w:rsid w:val="0033374C"/>
    <w:rsid w:val="003341F2"/>
    <w:rsid w:val="003353D7"/>
    <w:rsid w:val="003356F9"/>
    <w:rsid w:val="0033579D"/>
    <w:rsid w:val="0033676C"/>
    <w:rsid w:val="0033717B"/>
    <w:rsid w:val="00337AC2"/>
    <w:rsid w:val="00341B33"/>
    <w:rsid w:val="0034394C"/>
    <w:rsid w:val="00343BEC"/>
    <w:rsid w:val="003461E3"/>
    <w:rsid w:val="003477C0"/>
    <w:rsid w:val="00351321"/>
    <w:rsid w:val="00352A7B"/>
    <w:rsid w:val="0035699E"/>
    <w:rsid w:val="00356A74"/>
    <w:rsid w:val="00357DFA"/>
    <w:rsid w:val="00362886"/>
    <w:rsid w:val="00363E04"/>
    <w:rsid w:val="00366605"/>
    <w:rsid w:val="00370169"/>
    <w:rsid w:val="003705ED"/>
    <w:rsid w:val="00371248"/>
    <w:rsid w:val="00371646"/>
    <w:rsid w:val="00371721"/>
    <w:rsid w:val="00371B14"/>
    <w:rsid w:val="00376F27"/>
    <w:rsid w:val="0037765C"/>
    <w:rsid w:val="003802BC"/>
    <w:rsid w:val="003823F4"/>
    <w:rsid w:val="00382995"/>
    <w:rsid w:val="00384AAE"/>
    <w:rsid w:val="00384D8B"/>
    <w:rsid w:val="00385808"/>
    <w:rsid w:val="00385B42"/>
    <w:rsid w:val="00386137"/>
    <w:rsid w:val="00387B82"/>
    <w:rsid w:val="00390009"/>
    <w:rsid w:val="00390256"/>
    <w:rsid w:val="00390349"/>
    <w:rsid w:val="00391632"/>
    <w:rsid w:val="00393335"/>
    <w:rsid w:val="00393916"/>
    <w:rsid w:val="00395426"/>
    <w:rsid w:val="00395704"/>
    <w:rsid w:val="0039691B"/>
    <w:rsid w:val="00396B2C"/>
    <w:rsid w:val="003A1D0B"/>
    <w:rsid w:val="003A6517"/>
    <w:rsid w:val="003A6913"/>
    <w:rsid w:val="003A7B24"/>
    <w:rsid w:val="003B0D69"/>
    <w:rsid w:val="003B0F18"/>
    <w:rsid w:val="003B1A75"/>
    <w:rsid w:val="003B3A4D"/>
    <w:rsid w:val="003B46AB"/>
    <w:rsid w:val="003B4EB9"/>
    <w:rsid w:val="003B6EA5"/>
    <w:rsid w:val="003C0F0C"/>
    <w:rsid w:val="003C3F2B"/>
    <w:rsid w:val="003C7C49"/>
    <w:rsid w:val="003D0EC1"/>
    <w:rsid w:val="003D1093"/>
    <w:rsid w:val="003D1A3C"/>
    <w:rsid w:val="003D30EE"/>
    <w:rsid w:val="003D3E71"/>
    <w:rsid w:val="003D3E72"/>
    <w:rsid w:val="003D70DC"/>
    <w:rsid w:val="003E07DB"/>
    <w:rsid w:val="003E28C5"/>
    <w:rsid w:val="003E36D3"/>
    <w:rsid w:val="003E39A4"/>
    <w:rsid w:val="003E43AC"/>
    <w:rsid w:val="003E7F8E"/>
    <w:rsid w:val="003F4716"/>
    <w:rsid w:val="003F4EB9"/>
    <w:rsid w:val="003F67E5"/>
    <w:rsid w:val="0040059D"/>
    <w:rsid w:val="004009A5"/>
    <w:rsid w:val="004011CE"/>
    <w:rsid w:val="004033AC"/>
    <w:rsid w:val="00404891"/>
    <w:rsid w:val="0040540B"/>
    <w:rsid w:val="00405C6E"/>
    <w:rsid w:val="00412C55"/>
    <w:rsid w:val="00413380"/>
    <w:rsid w:val="00414797"/>
    <w:rsid w:val="00414BD2"/>
    <w:rsid w:val="004151EC"/>
    <w:rsid w:val="00417330"/>
    <w:rsid w:val="00420357"/>
    <w:rsid w:val="00420A51"/>
    <w:rsid w:val="00420DD9"/>
    <w:rsid w:val="0042280C"/>
    <w:rsid w:val="00423F99"/>
    <w:rsid w:val="00425D17"/>
    <w:rsid w:val="00431164"/>
    <w:rsid w:val="00432019"/>
    <w:rsid w:val="0043342B"/>
    <w:rsid w:val="004336BB"/>
    <w:rsid w:val="00435372"/>
    <w:rsid w:val="0043625A"/>
    <w:rsid w:val="0043710F"/>
    <w:rsid w:val="00437860"/>
    <w:rsid w:val="00437BFC"/>
    <w:rsid w:val="00437C89"/>
    <w:rsid w:val="0044040E"/>
    <w:rsid w:val="00440986"/>
    <w:rsid w:val="00442CBC"/>
    <w:rsid w:val="00443ADB"/>
    <w:rsid w:val="00444D21"/>
    <w:rsid w:val="00447AE8"/>
    <w:rsid w:val="0045064A"/>
    <w:rsid w:val="00450ACB"/>
    <w:rsid w:val="00450D02"/>
    <w:rsid w:val="00451AC2"/>
    <w:rsid w:val="004544C7"/>
    <w:rsid w:val="00454A28"/>
    <w:rsid w:val="00454C1B"/>
    <w:rsid w:val="004552F9"/>
    <w:rsid w:val="00455C1C"/>
    <w:rsid w:val="00456074"/>
    <w:rsid w:val="004561AC"/>
    <w:rsid w:val="0045728A"/>
    <w:rsid w:val="004612E5"/>
    <w:rsid w:val="00461C6D"/>
    <w:rsid w:val="00463AEC"/>
    <w:rsid w:val="0046529F"/>
    <w:rsid w:val="0046594A"/>
    <w:rsid w:val="00466471"/>
    <w:rsid w:val="004664CB"/>
    <w:rsid w:val="004671D2"/>
    <w:rsid w:val="00467524"/>
    <w:rsid w:val="004723FC"/>
    <w:rsid w:val="0047278E"/>
    <w:rsid w:val="00473951"/>
    <w:rsid w:val="00475B01"/>
    <w:rsid w:val="0047605B"/>
    <w:rsid w:val="00476E53"/>
    <w:rsid w:val="00476ED7"/>
    <w:rsid w:val="0047720C"/>
    <w:rsid w:val="00477831"/>
    <w:rsid w:val="00477C3B"/>
    <w:rsid w:val="004827A2"/>
    <w:rsid w:val="004832C3"/>
    <w:rsid w:val="004859F1"/>
    <w:rsid w:val="00486F51"/>
    <w:rsid w:val="0049002F"/>
    <w:rsid w:val="00492DBF"/>
    <w:rsid w:val="004933DA"/>
    <w:rsid w:val="00495E22"/>
    <w:rsid w:val="0049612F"/>
    <w:rsid w:val="00496983"/>
    <w:rsid w:val="00496BF9"/>
    <w:rsid w:val="00497DDE"/>
    <w:rsid w:val="004A0680"/>
    <w:rsid w:val="004A0685"/>
    <w:rsid w:val="004A30CB"/>
    <w:rsid w:val="004A7262"/>
    <w:rsid w:val="004B2DE4"/>
    <w:rsid w:val="004B63C7"/>
    <w:rsid w:val="004B797B"/>
    <w:rsid w:val="004C0628"/>
    <w:rsid w:val="004C1C5C"/>
    <w:rsid w:val="004C6B43"/>
    <w:rsid w:val="004C73E4"/>
    <w:rsid w:val="004D044D"/>
    <w:rsid w:val="004D0A42"/>
    <w:rsid w:val="004D0BC7"/>
    <w:rsid w:val="004D21F8"/>
    <w:rsid w:val="004D386C"/>
    <w:rsid w:val="004D70C2"/>
    <w:rsid w:val="004D7157"/>
    <w:rsid w:val="004E17CC"/>
    <w:rsid w:val="004E2A3F"/>
    <w:rsid w:val="004E39FA"/>
    <w:rsid w:val="004E4EF0"/>
    <w:rsid w:val="004E4F6B"/>
    <w:rsid w:val="004E667F"/>
    <w:rsid w:val="004E6AF0"/>
    <w:rsid w:val="004E7DB7"/>
    <w:rsid w:val="004F12ED"/>
    <w:rsid w:val="004F1307"/>
    <w:rsid w:val="004F324D"/>
    <w:rsid w:val="004F417B"/>
    <w:rsid w:val="004F48C6"/>
    <w:rsid w:val="004F68E8"/>
    <w:rsid w:val="004F6AD1"/>
    <w:rsid w:val="004F724D"/>
    <w:rsid w:val="00500370"/>
    <w:rsid w:val="00503C7D"/>
    <w:rsid w:val="00504089"/>
    <w:rsid w:val="005051F7"/>
    <w:rsid w:val="00506340"/>
    <w:rsid w:val="005075F4"/>
    <w:rsid w:val="00507AF1"/>
    <w:rsid w:val="00510B8B"/>
    <w:rsid w:val="00510E84"/>
    <w:rsid w:val="00513488"/>
    <w:rsid w:val="00515132"/>
    <w:rsid w:val="00515733"/>
    <w:rsid w:val="00520612"/>
    <w:rsid w:val="00521C85"/>
    <w:rsid w:val="00523C12"/>
    <w:rsid w:val="00524E63"/>
    <w:rsid w:val="00525132"/>
    <w:rsid w:val="005255BD"/>
    <w:rsid w:val="00526806"/>
    <w:rsid w:val="0053195C"/>
    <w:rsid w:val="005328AF"/>
    <w:rsid w:val="00533AEC"/>
    <w:rsid w:val="00534F03"/>
    <w:rsid w:val="0053667F"/>
    <w:rsid w:val="005368A0"/>
    <w:rsid w:val="00537149"/>
    <w:rsid w:val="005374EA"/>
    <w:rsid w:val="005417E8"/>
    <w:rsid w:val="00541E41"/>
    <w:rsid w:val="00542CDE"/>
    <w:rsid w:val="0054678A"/>
    <w:rsid w:val="00547C03"/>
    <w:rsid w:val="00547EAC"/>
    <w:rsid w:val="00550393"/>
    <w:rsid w:val="00551289"/>
    <w:rsid w:val="005536C0"/>
    <w:rsid w:val="005559A2"/>
    <w:rsid w:val="0055764C"/>
    <w:rsid w:val="00560241"/>
    <w:rsid w:val="00560EBA"/>
    <w:rsid w:val="005628AE"/>
    <w:rsid w:val="00562EFB"/>
    <w:rsid w:val="00563B99"/>
    <w:rsid w:val="00566003"/>
    <w:rsid w:val="00566DCB"/>
    <w:rsid w:val="00574970"/>
    <w:rsid w:val="00575F35"/>
    <w:rsid w:val="00576AA7"/>
    <w:rsid w:val="00580E8E"/>
    <w:rsid w:val="00581F81"/>
    <w:rsid w:val="0058205B"/>
    <w:rsid w:val="00582C38"/>
    <w:rsid w:val="00582DD1"/>
    <w:rsid w:val="0058620E"/>
    <w:rsid w:val="005862E6"/>
    <w:rsid w:val="005870C0"/>
    <w:rsid w:val="005918CC"/>
    <w:rsid w:val="00592366"/>
    <w:rsid w:val="00593410"/>
    <w:rsid w:val="00596B4C"/>
    <w:rsid w:val="00597172"/>
    <w:rsid w:val="00597699"/>
    <w:rsid w:val="005A2B01"/>
    <w:rsid w:val="005A3BEB"/>
    <w:rsid w:val="005A59F1"/>
    <w:rsid w:val="005A7568"/>
    <w:rsid w:val="005B04C0"/>
    <w:rsid w:val="005B1608"/>
    <w:rsid w:val="005B19A5"/>
    <w:rsid w:val="005B22BD"/>
    <w:rsid w:val="005B234D"/>
    <w:rsid w:val="005B2D90"/>
    <w:rsid w:val="005B4424"/>
    <w:rsid w:val="005B4DA3"/>
    <w:rsid w:val="005B5D69"/>
    <w:rsid w:val="005B68B7"/>
    <w:rsid w:val="005B6983"/>
    <w:rsid w:val="005B7237"/>
    <w:rsid w:val="005B73C5"/>
    <w:rsid w:val="005C0494"/>
    <w:rsid w:val="005C0D2D"/>
    <w:rsid w:val="005C1747"/>
    <w:rsid w:val="005C466F"/>
    <w:rsid w:val="005C64E6"/>
    <w:rsid w:val="005D0425"/>
    <w:rsid w:val="005D457A"/>
    <w:rsid w:val="005D5688"/>
    <w:rsid w:val="005D67AC"/>
    <w:rsid w:val="005D73B2"/>
    <w:rsid w:val="005D76DE"/>
    <w:rsid w:val="005E1B82"/>
    <w:rsid w:val="005E1FA3"/>
    <w:rsid w:val="005E2415"/>
    <w:rsid w:val="005E3A63"/>
    <w:rsid w:val="005E51FA"/>
    <w:rsid w:val="005E6B47"/>
    <w:rsid w:val="005E6D20"/>
    <w:rsid w:val="005F0185"/>
    <w:rsid w:val="005F0A04"/>
    <w:rsid w:val="005F2751"/>
    <w:rsid w:val="005F7638"/>
    <w:rsid w:val="005F7836"/>
    <w:rsid w:val="0060239C"/>
    <w:rsid w:val="006024ED"/>
    <w:rsid w:val="006035D9"/>
    <w:rsid w:val="00603E78"/>
    <w:rsid w:val="00604386"/>
    <w:rsid w:val="00605D6A"/>
    <w:rsid w:val="0060756C"/>
    <w:rsid w:val="00610C85"/>
    <w:rsid w:val="00620EE1"/>
    <w:rsid w:val="0062284D"/>
    <w:rsid w:val="0062343B"/>
    <w:rsid w:val="006258A9"/>
    <w:rsid w:val="006266F9"/>
    <w:rsid w:val="0062768B"/>
    <w:rsid w:val="00627B52"/>
    <w:rsid w:val="006306F9"/>
    <w:rsid w:val="00631A63"/>
    <w:rsid w:val="0063412E"/>
    <w:rsid w:val="00634F60"/>
    <w:rsid w:val="006350C1"/>
    <w:rsid w:val="00635B2C"/>
    <w:rsid w:val="00635EA8"/>
    <w:rsid w:val="006371F2"/>
    <w:rsid w:val="0064093A"/>
    <w:rsid w:val="00640C79"/>
    <w:rsid w:val="006431F6"/>
    <w:rsid w:val="00644112"/>
    <w:rsid w:val="0064472C"/>
    <w:rsid w:val="00644DE2"/>
    <w:rsid w:val="00646817"/>
    <w:rsid w:val="006472EC"/>
    <w:rsid w:val="006510A3"/>
    <w:rsid w:val="00653B43"/>
    <w:rsid w:val="00654660"/>
    <w:rsid w:val="00654E32"/>
    <w:rsid w:val="00657B1C"/>
    <w:rsid w:val="0066082D"/>
    <w:rsid w:val="00661BEB"/>
    <w:rsid w:val="00661DEC"/>
    <w:rsid w:val="006636B5"/>
    <w:rsid w:val="006637A2"/>
    <w:rsid w:val="00664006"/>
    <w:rsid w:val="00664056"/>
    <w:rsid w:val="006640EC"/>
    <w:rsid w:val="00664594"/>
    <w:rsid w:val="00664BEB"/>
    <w:rsid w:val="00664DFD"/>
    <w:rsid w:val="00664F22"/>
    <w:rsid w:val="0066615A"/>
    <w:rsid w:val="00666D30"/>
    <w:rsid w:val="00667CC6"/>
    <w:rsid w:val="00671D66"/>
    <w:rsid w:val="00671E25"/>
    <w:rsid w:val="00673C3F"/>
    <w:rsid w:val="0067411C"/>
    <w:rsid w:val="00675269"/>
    <w:rsid w:val="006757E0"/>
    <w:rsid w:val="00675F8B"/>
    <w:rsid w:val="00675FCD"/>
    <w:rsid w:val="00676975"/>
    <w:rsid w:val="00681FAC"/>
    <w:rsid w:val="006822A9"/>
    <w:rsid w:val="006832A8"/>
    <w:rsid w:val="00691707"/>
    <w:rsid w:val="00691F35"/>
    <w:rsid w:val="006930B1"/>
    <w:rsid w:val="00693239"/>
    <w:rsid w:val="0069375C"/>
    <w:rsid w:val="00694467"/>
    <w:rsid w:val="006955C5"/>
    <w:rsid w:val="006A071F"/>
    <w:rsid w:val="006A1793"/>
    <w:rsid w:val="006A4F23"/>
    <w:rsid w:val="006A513A"/>
    <w:rsid w:val="006A7550"/>
    <w:rsid w:val="006A7ADF"/>
    <w:rsid w:val="006B0634"/>
    <w:rsid w:val="006B08EE"/>
    <w:rsid w:val="006B0920"/>
    <w:rsid w:val="006B23FE"/>
    <w:rsid w:val="006B2542"/>
    <w:rsid w:val="006B2A16"/>
    <w:rsid w:val="006B48AB"/>
    <w:rsid w:val="006B4D21"/>
    <w:rsid w:val="006B654C"/>
    <w:rsid w:val="006B7BAF"/>
    <w:rsid w:val="006C0DC9"/>
    <w:rsid w:val="006C1011"/>
    <w:rsid w:val="006C2718"/>
    <w:rsid w:val="006C7747"/>
    <w:rsid w:val="006D295E"/>
    <w:rsid w:val="006D2CB1"/>
    <w:rsid w:val="006D3D12"/>
    <w:rsid w:val="006D44E5"/>
    <w:rsid w:val="006D561F"/>
    <w:rsid w:val="006D5971"/>
    <w:rsid w:val="006D5C19"/>
    <w:rsid w:val="006D65C0"/>
    <w:rsid w:val="006D76E9"/>
    <w:rsid w:val="006E034E"/>
    <w:rsid w:val="006E0ED7"/>
    <w:rsid w:val="006E28E0"/>
    <w:rsid w:val="006E5563"/>
    <w:rsid w:val="006F1660"/>
    <w:rsid w:val="006F16E3"/>
    <w:rsid w:val="006F1A8C"/>
    <w:rsid w:val="006F2A6A"/>
    <w:rsid w:val="006F38F6"/>
    <w:rsid w:val="006F3C88"/>
    <w:rsid w:val="006F45B2"/>
    <w:rsid w:val="006F5699"/>
    <w:rsid w:val="006F5F50"/>
    <w:rsid w:val="006F663B"/>
    <w:rsid w:val="00700007"/>
    <w:rsid w:val="007011B1"/>
    <w:rsid w:val="00701853"/>
    <w:rsid w:val="00704284"/>
    <w:rsid w:val="007068BA"/>
    <w:rsid w:val="007076CC"/>
    <w:rsid w:val="00707B1C"/>
    <w:rsid w:val="007101B5"/>
    <w:rsid w:val="007104B6"/>
    <w:rsid w:val="00711EC8"/>
    <w:rsid w:val="00713258"/>
    <w:rsid w:val="0071495E"/>
    <w:rsid w:val="00714E89"/>
    <w:rsid w:val="00716129"/>
    <w:rsid w:val="007164E3"/>
    <w:rsid w:val="007168CF"/>
    <w:rsid w:val="00716F12"/>
    <w:rsid w:val="007177FF"/>
    <w:rsid w:val="00721990"/>
    <w:rsid w:val="00722AC1"/>
    <w:rsid w:val="0072667E"/>
    <w:rsid w:val="00727B80"/>
    <w:rsid w:val="0073199E"/>
    <w:rsid w:val="00733FF7"/>
    <w:rsid w:val="007414CA"/>
    <w:rsid w:val="00743272"/>
    <w:rsid w:val="007434A8"/>
    <w:rsid w:val="00743A5B"/>
    <w:rsid w:val="00743EAC"/>
    <w:rsid w:val="007459BC"/>
    <w:rsid w:val="007462C1"/>
    <w:rsid w:val="00750509"/>
    <w:rsid w:val="00752096"/>
    <w:rsid w:val="0075354A"/>
    <w:rsid w:val="00753BED"/>
    <w:rsid w:val="007561F5"/>
    <w:rsid w:val="00756D0F"/>
    <w:rsid w:val="0075716D"/>
    <w:rsid w:val="00757297"/>
    <w:rsid w:val="007600DB"/>
    <w:rsid w:val="00761B6A"/>
    <w:rsid w:val="007635C6"/>
    <w:rsid w:val="00763B1B"/>
    <w:rsid w:val="0076635B"/>
    <w:rsid w:val="00766D92"/>
    <w:rsid w:val="00771245"/>
    <w:rsid w:val="00771256"/>
    <w:rsid w:val="00771990"/>
    <w:rsid w:val="00771E7E"/>
    <w:rsid w:val="00774B9E"/>
    <w:rsid w:val="007807C1"/>
    <w:rsid w:val="00780D0D"/>
    <w:rsid w:val="0078147E"/>
    <w:rsid w:val="007829A1"/>
    <w:rsid w:val="00785E77"/>
    <w:rsid w:val="00786513"/>
    <w:rsid w:val="00793B52"/>
    <w:rsid w:val="0079593B"/>
    <w:rsid w:val="00796A3B"/>
    <w:rsid w:val="007970B2"/>
    <w:rsid w:val="00797197"/>
    <w:rsid w:val="007A0588"/>
    <w:rsid w:val="007A083E"/>
    <w:rsid w:val="007A1DCD"/>
    <w:rsid w:val="007A235C"/>
    <w:rsid w:val="007A5413"/>
    <w:rsid w:val="007A601E"/>
    <w:rsid w:val="007A7ADE"/>
    <w:rsid w:val="007B15B2"/>
    <w:rsid w:val="007B663D"/>
    <w:rsid w:val="007B6C0D"/>
    <w:rsid w:val="007B7017"/>
    <w:rsid w:val="007B7C43"/>
    <w:rsid w:val="007C0A60"/>
    <w:rsid w:val="007C2A69"/>
    <w:rsid w:val="007C30B0"/>
    <w:rsid w:val="007C356A"/>
    <w:rsid w:val="007C3A3F"/>
    <w:rsid w:val="007C3C5B"/>
    <w:rsid w:val="007C44EC"/>
    <w:rsid w:val="007C605F"/>
    <w:rsid w:val="007C7C6D"/>
    <w:rsid w:val="007D0151"/>
    <w:rsid w:val="007D1D16"/>
    <w:rsid w:val="007D24B0"/>
    <w:rsid w:val="007D2F24"/>
    <w:rsid w:val="007D7F9E"/>
    <w:rsid w:val="007E3C3C"/>
    <w:rsid w:val="007E3FDB"/>
    <w:rsid w:val="007E432A"/>
    <w:rsid w:val="007E7A1C"/>
    <w:rsid w:val="007F0055"/>
    <w:rsid w:val="007F0D63"/>
    <w:rsid w:val="007F31E2"/>
    <w:rsid w:val="007F440B"/>
    <w:rsid w:val="007F512F"/>
    <w:rsid w:val="007F554E"/>
    <w:rsid w:val="007F57C0"/>
    <w:rsid w:val="007F730C"/>
    <w:rsid w:val="007F74C9"/>
    <w:rsid w:val="00800373"/>
    <w:rsid w:val="00800DCA"/>
    <w:rsid w:val="008012EF"/>
    <w:rsid w:val="008034C7"/>
    <w:rsid w:val="0080531E"/>
    <w:rsid w:val="008071C7"/>
    <w:rsid w:val="00812A3C"/>
    <w:rsid w:val="008134AE"/>
    <w:rsid w:val="0081594F"/>
    <w:rsid w:val="008200D5"/>
    <w:rsid w:val="00820C22"/>
    <w:rsid w:val="00821383"/>
    <w:rsid w:val="00823AE8"/>
    <w:rsid w:val="0082485A"/>
    <w:rsid w:val="0082487F"/>
    <w:rsid w:val="00824A4C"/>
    <w:rsid w:val="00834037"/>
    <w:rsid w:val="00837FA2"/>
    <w:rsid w:val="00840B02"/>
    <w:rsid w:val="008427AD"/>
    <w:rsid w:val="008452EB"/>
    <w:rsid w:val="0084553B"/>
    <w:rsid w:val="0085332B"/>
    <w:rsid w:val="00853CA0"/>
    <w:rsid w:val="00855001"/>
    <w:rsid w:val="00855D09"/>
    <w:rsid w:val="00856321"/>
    <w:rsid w:val="00860FDA"/>
    <w:rsid w:val="008621A7"/>
    <w:rsid w:val="008630C2"/>
    <w:rsid w:val="00863A9C"/>
    <w:rsid w:val="00863DF4"/>
    <w:rsid w:val="008645D1"/>
    <w:rsid w:val="00865561"/>
    <w:rsid w:val="00866C96"/>
    <w:rsid w:val="00871BB9"/>
    <w:rsid w:val="00876AB2"/>
    <w:rsid w:val="00877825"/>
    <w:rsid w:val="0088135E"/>
    <w:rsid w:val="00882E7D"/>
    <w:rsid w:val="00885636"/>
    <w:rsid w:val="00887929"/>
    <w:rsid w:val="008913DE"/>
    <w:rsid w:val="008915FC"/>
    <w:rsid w:val="00892B4A"/>
    <w:rsid w:val="008A05E1"/>
    <w:rsid w:val="008A2532"/>
    <w:rsid w:val="008A415D"/>
    <w:rsid w:val="008A561E"/>
    <w:rsid w:val="008A5AB0"/>
    <w:rsid w:val="008A6798"/>
    <w:rsid w:val="008A763F"/>
    <w:rsid w:val="008B2EA6"/>
    <w:rsid w:val="008B5944"/>
    <w:rsid w:val="008B74E4"/>
    <w:rsid w:val="008C093F"/>
    <w:rsid w:val="008C0E05"/>
    <w:rsid w:val="008C2BEB"/>
    <w:rsid w:val="008C33B2"/>
    <w:rsid w:val="008C637A"/>
    <w:rsid w:val="008C7CC2"/>
    <w:rsid w:val="008D0B7F"/>
    <w:rsid w:val="008D0E2D"/>
    <w:rsid w:val="008D1651"/>
    <w:rsid w:val="008D1A74"/>
    <w:rsid w:val="008D4851"/>
    <w:rsid w:val="008D494C"/>
    <w:rsid w:val="008D5852"/>
    <w:rsid w:val="008D77A8"/>
    <w:rsid w:val="008E000C"/>
    <w:rsid w:val="008E0ADE"/>
    <w:rsid w:val="008E0C38"/>
    <w:rsid w:val="008E2607"/>
    <w:rsid w:val="008E4041"/>
    <w:rsid w:val="008E6183"/>
    <w:rsid w:val="008F0145"/>
    <w:rsid w:val="008F0BFD"/>
    <w:rsid w:val="008F0DAA"/>
    <w:rsid w:val="008F1F35"/>
    <w:rsid w:val="008F35C1"/>
    <w:rsid w:val="008F37E8"/>
    <w:rsid w:val="008F50A8"/>
    <w:rsid w:val="00900412"/>
    <w:rsid w:val="00902CA3"/>
    <w:rsid w:val="009046DE"/>
    <w:rsid w:val="00904AC1"/>
    <w:rsid w:val="00904B64"/>
    <w:rsid w:val="00904EFC"/>
    <w:rsid w:val="009109FC"/>
    <w:rsid w:val="00913ED7"/>
    <w:rsid w:val="00914B61"/>
    <w:rsid w:val="00917AD6"/>
    <w:rsid w:val="0092141E"/>
    <w:rsid w:val="009258E1"/>
    <w:rsid w:val="00927AFF"/>
    <w:rsid w:val="00927FAC"/>
    <w:rsid w:val="0093381D"/>
    <w:rsid w:val="009340B4"/>
    <w:rsid w:val="0093464D"/>
    <w:rsid w:val="00934B40"/>
    <w:rsid w:val="009359D8"/>
    <w:rsid w:val="00935C38"/>
    <w:rsid w:val="00936D88"/>
    <w:rsid w:val="0094242C"/>
    <w:rsid w:val="0094258D"/>
    <w:rsid w:val="00943847"/>
    <w:rsid w:val="00943AFB"/>
    <w:rsid w:val="0094410A"/>
    <w:rsid w:val="00946669"/>
    <w:rsid w:val="00947911"/>
    <w:rsid w:val="00951CD2"/>
    <w:rsid w:val="00952B84"/>
    <w:rsid w:val="009545FA"/>
    <w:rsid w:val="00956CEC"/>
    <w:rsid w:val="00961D75"/>
    <w:rsid w:val="00961F53"/>
    <w:rsid w:val="00963203"/>
    <w:rsid w:val="00967164"/>
    <w:rsid w:val="00971556"/>
    <w:rsid w:val="009716C3"/>
    <w:rsid w:val="009750B1"/>
    <w:rsid w:val="00975A21"/>
    <w:rsid w:val="00976967"/>
    <w:rsid w:val="00976D79"/>
    <w:rsid w:val="009777DE"/>
    <w:rsid w:val="009779D6"/>
    <w:rsid w:val="00977B0B"/>
    <w:rsid w:val="00984BF7"/>
    <w:rsid w:val="00984E8A"/>
    <w:rsid w:val="00990800"/>
    <w:rsid w:val="009928E1"/>
    <w:rsid w:val="00993C26"/>
    <w:rsid w:val="0099580A"/>
    <w:rsid w:val="00997344"/>
    <w:rsid w:val="00997622"/>
    <w:rsid w:val="009A0588"/>
    <w:rsid w:val="009A1920"/>
    <w:rsid w:val="009A5419"/>
    <w:rsid w:val="009A6CC8"/>
    <w:rsid w:val="009B0C29"/>
    <w:rsid w:val="009B1BBF"/>
    <w:rsid w:val="009B24C4"/>
    <w:rsid w:val="009B2515"/>
    <w:rsid w:val="009B53ED"/>
    <w:rsid w:val="009B669B"/>
    <w:rsid w:val="009C037B"/>
    <w:rsid w:val="009C1454"/>
    <w:rsid w:val="009C3E27"/>
    <w:rsid w:val="009C4DC3"/>
    <w:rsid w:val="009C5571"/>
    <w:rsid w:val="009C638F"/>
    <w:rsid w:val="009C6E6B"/>
    <w:rsid w:val="009C7C8A"/>
    <w:rsid w:val="009D0289"/>
    <w:rsid w:val="009D1190"/>
    <w:rsid w:val="009D12A7"/>
    <w:rsid w:val="009D1DFC"/>
    <w:rsid w:val="009D1E49"/>
    <w:rsid w:val="009E043C"/>
    <w:rsid w:val="009E0725"/>
    <w:rsid w:val="009E117B"/>
    <w:rsid w:val="009E2734"/>
    <w:rsid w:val="009E54E3"/>
    <w:rsid w:val="009F001C"/>
    <w:rsid w:val="009F06CE"/>
    <w:rsid w:val="009F33E8"/>
    <w:rsid w:val="009F35F7"/>
    <w:rsid w:val="009F61B3"/>
    <w:rsid w:val="00A00041"/>
    <w:rsid w:val="00A01881"/>
    <w:rsid w:val="00A04C1E"/>
    <w:rsid w:val="00A06AD9"/>
    <w:rsid w:val="00A07367"/>
    <w:rsid w:val="00A073B1"/>
    <w:rsid w:val="00A07721"/>
    <w:rsid w:val="00A0791D"/>
    <w:rsid w:val="00A102BE"/>
    <w:rsid w:val="00A10607"/>
    <w:rsid w:val="00A116E8"/>
    <w:rsid w:val="00A1690A"/>
    <w:rsid w:val="00A16E29"/>
    <w:rsid w:val="00A17179"/>
    <w:rsid w:val="00A23BE1"/>
    <w:rsid w:val="00A2459D"/>
    <w:rsid w:val="00A251CB"/>
    <w:rsid w:val="00A3042D"/>
    <w:rsid w:val="00A33D4A"/>
    <w:rsid w:val="00A34017"/>
    <w:rsid w:val="00A362DB"/>
    <w:rsid w:val="00A36FCF"/>
    <w:rsid w:val="00A3778C"/>
    <w:rsid w:val="00A40E4F"/>
    <w:rsid w:val="00A427D8"/>
    <w:rsid w:val="00A42FDC"/>
    <w:rsid w:val="00A460EF"/>
    <w:rsid w:val="00A52C68"/>
    <w:rsid w:val="00A55DAC"/>
    <w:rsid w:val="00A56962"/>
    <w:rsid w:val="00A57809"/>
    <w:rsid w:val="00A61453"/>
    <w:rsid w:val="00A617AE"/>
    <w:rsid w:val="00A64E87"/>
    <w:rsid w:val="00A64F68"/>
    <w:rsid w:val="00A708F1"/>
    <w:rsid w:val="00A723B4"/>
    <w:rsid w:val="00A72EBB"/>
    <w:rsid w:val="00A764D6"/>
    <w:rsid w:val="00A765A6"/>
    <w:rsid w:val="00A77393"/>
    <w:rsid w:val="00A77518"/>
    <w:rsid w:val="00A7763C"/>
    <w:rsid w:val="00A82B57"/>
    <w:rsid w:val="00A8356A"/>
    <w:rsid w:val="00A83F71"/>
    <w:rsid w:val="00A86A5F"/>
    <w:rsid w:val="00A87818"/>
    <w:rsid w:val="00A87BB9"/>
    <w:rsid w:val="00A92531"/>
    <w:rsid w:val="00A92ECC"/>
    <w:rsid w:val="00A92F7C"/>
    <w:rsid w:val="00A9379B"/>
    <w:rsid w:val="00A93AC1"/>
    <w:rsid w:val="00A94B66"/>
    <w:rsid w:val="00A9756F"/>
    <w:rsid w:val="00A977EA"/>
    <w:rsid w:val="00AA0067"/>
    <w:rsid w:val="00AA1263"/>
    <w:rsid w:val="00AA3B4A"/>
    <w:rsid w:val="00AA3C49"/>
    <w:rsid w:val="00AA4A47"/>
    <w:rsid w:val="00AB1311"/>
    <w:rsid w:val="00AB1EC7"/>
    <w:rsid w:val="00AB35A9"/>
    <w:rsid w:val="00AB3884"/>
    <w:rsid w:val="00AB57C7"/>
    <w:rsid w:val="00AB59C4"/>
    <w:rsid w:val="00AB5EA7"/>
    <w:rsid w:val="00AB6D4E"/>
    <w:rsid w:val="00AC0259"/>
    <w:rsid w:val="00AC11D7"/>
    <w:rsid w:val="00AC190F"/>
    <w:rsid w:val="00AC21EB"/>
    <w:rsid w:val="00AC2300"/>
    <w:rsid w:val="00AC30BA"/>
    <w:rsid w:val="00AC44F2"/>
    <w:rsid w:val="00AC484F"/>
    <w:rsid w:val="00AC62DC"/>
    <w:rsid w:val="00AC6301"/>
    <w:rsid w:val="00AD1F7B"/>
    <w:rsid w:val="00AD3DBE"/>
    <w:rsid w:val="00AD420D"/>
    <w:rsid w:val="00AD427E"/>
    <w:rsid w:val="00AD43F7"/>
    <w:rsid w:val="00AD46E4"/>
    <w:rsid w:val="00AD57A5"/>
    <w:rsid w:val="00AD6BEE"/>
    <w:rsid w:val="00AD74EF"/>
    <w:rsid w:val="00AD7576"/>
    <w:rsid w:val="00AE3536"/>
    <w:rsid w:val="00AE71B4"/>
    <w:rsid w:val="00AF042F"/>
    <w:rsid w:val="00AF2FBC"/>
    <w:rsid w:val="00AF3366"/>
    <w:rsid w:val="00AF4F08"/>
    <w:rsid w:val="00B003BC"/>
    <w:rsid w:val="00B0357C"/>
    <w:rsid w:val="00B06D5D"/>
    <w:rsid w:val="00B0779A"/>
    <w:rsid w:val="00B111B3"/>
    <w:rsid w:val="00B11B9C"/>
    <w:rsid w:val="00B13ADE"/>
    <w:rsid w:val="00B144DB"/>
    <w:rsid w:val="00B17BB4"/>
    <w:rsid w:val="00B23025"/>
    <w:rsid w:val="00B2419B"/>
    <w:rsid w:val="00B30601"/>
    <w:rsid w:val="00B30944"/>
    <w:rsid w:val="00B35077"/>
    <w:rsid w:val="00B357BA"/>
    <w:rsid w:val="00B35C0D"/>
    <w:rsid w:val="00B375D7"/>
    <w:rsid w:val="00B37812"/>
    <w:rsid w:val="00B411F6"/>
    <w:rsid w:val="00B42511"/>
    <w:rsid w:val="00B438B3"/>
    <w:rsid w:val="00B445B9"/>
    <w:rsid w:val="00B470E9"/>
    <w:rsid w:val="00B56333"/>
    <w:rsid w:val="00B56495"/>
    <w:rsid w:val="00B57298"/>
    <w:rsid w:val="00B576B8"/>
    <w:rsid w:val="00B62B92"/>
    <w:rsid w:val="00B64008"/>
    <w:rsid w:val="00B64B54"/>
    <w:rsid w:val="00B65F14"/>
    <w:rsid w:val="00B711C3"/>
    <w:rsid w:val="00B71A06"/>
    <w:rsid w:val="00B75C40"/>
    <w:rsid w:val="00B7624E"/>
    <w:rsid w:val="00B76785"/>
    <w:rsid w:val="00B8017D"/>
    <w:rsid w:val="00B81097"/>
    <w:rsid w:val="00B840A2"/>
    <w:rsid w:val="00B84F3D"/>
    <w:rsid w:val="00B86D01"/>
    <w:rsid w:val="00B8701B"/>
    <w:rsid w:val="00B9081E"/>
    <w:rsid w:val="00B90B03"/>
    <w:rsid w:val="00B91571"/>
    <w:rsid w:val="00B916D9"/>
    <w:rsid w:val="00B9260E"/>
    <w:rsid w:val="00B93358"/>
    <w:rsid w:val="00B93B00"/>
    <w:rsid w:val="00B96FE2"/>
    <w:rsid w:val="00BA03E1"/>
    <w:rsid w:val="00BA65F4"/>
    <w:rsid w:val="00BA6C51"/>
    <w:rsid w:val="00BA7E4B"/>
    <w:rsid w:val="00BB4D08"/>
    <w:rsid w:val="00BB7024"/>
    <w:rsid w:val="00BB74A7"/>
    <w:rsid w:val="00BC10D9"/>
    <w:rsid w:val="00BC162F"/>
    <w:rsid w:val="00BC2E04"/>
    <w:rsid w:val="00BC58AB"/>
    <w:rsid w:val="00BC5C4D"/>
    <w:rsid w:val="00BC6540"/>
    <w:rsid w:val="00BD0D8C"/>
    <w:rsid w:val="00BD220D"/>
    <w:rsid w:val="00BD3CA7"/>
    <w:rsid w:val="00BD3EF1"/>
    <w:rsid w:val="00BD501A"/>
    <w:rsid w:val="00BD6F3D"/>
    <w:rsid w:val="00BE15AE"/>
    <w:rsid w:val="00BE15B2"/>
    <w:rsid w:val="00BE1FEF"/>
    <w:rsid w:val="00BE2753"/>
    <w:rsid w:val="00BE5AFC"/>
    <w:rsid w:val="00BE6D05"/>
    <w:rsid w:val="00BE73C8"/>
    <w:rsid w:val="00BF0B26"/>
    <w:rsid w:val="00BF21B1"/>
    <w:rsid w:val="00BF4E0F"/>
    <w:rsid w:val="00BF58BE"/>
    <w:rsid w:val="00C003DA"/>
    <w:rsid w:val="00C01A16"/>
    <w:rsid w:val="00C034AA"/>
    <w:rsid w:val="00C070EC"/>
    <w:rsid w:val="00C11409"/>
    <w:rsid w:val="00C134F4"/>
    <w:rsid w:val="00C14A28"/>
    <w:rsid w:val="00C14C97"/>
    <w:rsid w:val="00C16209"/>
    <w:rsid w:val="00C16DFF"/>
    <w:rsid w:val="00C16E4C"/>
    <w:rsid w:val="00C202D9"/>
    <w:rsid w:val="00C20511"/>
    <w:rsid w:val="00C20F41"/>
    <w:rsid w:val="00C2117E"/>
    <w:rsid w:val="00C2171D"/>
    <w:rsid w:val="00C221F8"/>
    <w:rsid w:val="00C22A0F"/>
    <w:rsid w:val="00C22CAF"/>
    <w:rsid w:val="00C22E51"/>
    <w:rsid w:val="00C24379"/>
    <w:rsid w:val="00C2478A"/>
    <w:rsid w:val="00C257F7"/>
    <w:rsid w:val="00C3008E"/>
    <w:rsid w:val="00C302E8"/>
    <w:rsid w:val="00C344EA"/>
    <w:rsid w:val="00C35B98"/>
    <w:rsid w:val="00C35C91"/>
    <w:rsid w:val="00C36957"/>
    <w:rsid w:val="00C414E2"/>
    <w:rsid w:val="00C41823"/>
    <w:rsid w:val="00C44BD4"/>
    <w:rsid w:val="00C45A9D"/>
    <w:rsid w:val="00C45D4E"/>
    <w:rsid w:val="00C470E7"/>
    <w:rsid w:val="00C5010E"/>
    <w:rsid w:val="00C5074D"/>
    <w:rsid w:val="00C51B3E"/>
    <w:rsid w:val="00C5398E"/>
    <w:rsid w:val="00C551C5"/>
    <w:rsid w:val="00C55437"/>
    <w:rsid w:val="00C56054"/>
    <w:rsid w:val="00C6097C"/>
    <w:rsid w:val="00C6248E"/>
    <w:rsid w:val="00C6291E"/>
    <w:rsid w:val="00C65139"/>
    <w:rsid w:val="00C701C0"/>
    <w:rsid w:val="00C71AFD"/>
    <w:rsid w:val="00C724F4"/>
    <w:rsid w:val="00C729D4"/>
    <w:rsid w:val="00C72A66"/>
    <w:rsid w:val="00C72B56"/>
    <w:rsid w:val="00C73502"/>
    <w:rsid w:val="00C74065"/>
    <w:rsid w:val="00C76F34"/>
    <w:rsid w:val="00C80F3A"/>
    <w:rsid w:val="00C819BA"/>
    <w:rsid w:val="00C83700"/>
    <w:rsid w:val="00C846E4"/>
    <w:rsid w:val="00C8517F"/>
    <w:rsid w:val="00C8628C"/>
    <w:rsid w:val="00C92B92"/>
    <w:rsid w:val="00C9476E"/>
    <w:rsid w:val="00CA5005"/>
    <w:rsid w:val="00CA63F6"/>
    <w:rsid w:val="00CA6AC8"/>
    <w:rsid w:val="00CB2356"/>
    <w:rsid w:val="00CB53AB"/>
    <w:rsid w:val="00CC06A1"/>
    <w:rsid w:val="00CC0BDF"/>
    <w:rsid w:val="00CC1A08"/>
    <w:rsid w:val="00CC462A"/>
    <w:rsid w:val="00CC4D66"/>
    <w:rsid w:val="00CC4FD6"/>
    <w:rsid w:val="00CC5B74"/>
    <w:rsid w:val="00CC6BA0"/>
    <w:rsid w:val="00CC7D02"/>
    <w:rsid w:val="00CD12DC"/>
    <w:rsid w:val="00CD20DA"/>
    <w:rsid w:val="00CD3734"/>
    <w:rsid w:val="00CD4211"/>
    <w:rsid w:val="00CD498F"/>
    <w:rsid w:val="00CD5C33"/>
    <w:rsid w:val="00CD6033"/>
    <w:rsid w:val="00CD663E"/>
    <w:rsid w:val="00CD69B1"/>
    <w:rsid w:val="00CD6E4C"/>
    <w:rsid w:val="00CE0154"/>
    <w:rsid w:val="00CE0DA4"/>
    <w:rsid w:val="00CE2923"/>
    <w:rsid w:val="00CF4852"/>
    <w:rsid w:val="00CF76D8"/>
    <w:rsid w:val="00D0045A"/>
    <w:rsid w:val="00D00FCE"/>
    <w:rsid w:val="00D06D45"/>
    <w:rsid w:val="00D0798D"/>
    <w:rsid w:val="00D07CE6"/>
    <w:rsid w:val="00D12846"/>
    <w:rsid w:val="00D12B75"/>
    <w:rsid w:val="00D12EF3"/>
    <w:rsid w:val="00D12F96"/>
    <w:rsid w:val="00D13C07"/>
    <w:rsid w:val="00D14906"/>
    <w:rsid w:val="00D165AA"/>
    <w:rsid w:val="00D1688C"/>
    <w:rsid w:val="00D169EA"/>
    <w:rsid w:val="00D16A91"/>
    <w:rsid w:val="00D16CC0"/>
    <w:rsid w:val="00D17225"/>
    <w:rsid w:val="00D246BE"/>
    <w:rsid w:val="00D24FC0"/>
    <w:rsid w:val="00D25BE7"/>
    <w:rsid w:val="00D2628C"/>
    <w:rsid w:val="00D274F8"/>
    <w:rsid w:val="00D3205D"/>
    <w:rsid w:val="00D35FD4"/>
    <w:rsid w:val="00D3632A"/>
    <w:rsid w:val="00D371E7"/>
    <w:rsid w:val="00D42BC8"/>
    <w:rsid w:val="00D438F9"/>
    <w:rsid w:val="00D44275"/>
    <w:rsid w:val="00D45450"/>
    <w:rsid w:val="00D45E92"/>
    <w:rsid w:val="00D46444"/>
    <w:rsid w:val="00D46DA2"/>
    <w:rsid w:val="00D5067C"/>
    <w:rsid w:val="00D50892"/>
    <w:rsid w:val="00D50C26"/>
    <w:rsid w:val="00D566AF"/>
    <w:rsid w:val="00D612E1"/>
    <w:rsid w:val="00D6142C"/>
    <w:rsid w:val="00D61F82"/>
    <w:rsid w:val="00D66684"/>
    <w:rsid w:val="00D7069F"/>
    <w:rsid w:val="00D71676"/>
    <w:rsid w:val="00D726E1"/>
    <w:rsid w:val="00D732D1"/>
    <w:rsid w:val="00D73B76"/>
    <w:rsid w:val="00D74ED2"/>
    <w:rsid w:val="00D75B10"/>
    <w:rsid w:val="00D7683C"/>
    <w:rsid w:val="00D773CB"/>
    <w:rsid w:val="00D77990"/>
    <w:rsid w:val="00D77F38"/>
    <w:rsid w:val="00D800EF"/>
    <w:rsid w:val="00D801E2"/>
    <w:rsid w:val="00D802A3"/>
    <w:rsid w:val="00D80E8C"/>
    <w:rsid w:val="00D8209F"/>
    <w:rsid w:val="00D82547"/>
    <w:rsid w:val="00D837F5"/>
    <w:rsid w:val="00D8403D"/>
    <w:rsid w:val="00D85469"/>
    <w:rsid w:val="00D908B7"/>
    <w:rsid w:val="00D92B5C"/>
    <w:rsid w:val="00D94FB9"/>
    <w:rsid w:val="00D97E1A"/>
    <w:rsid w:val="00DA0924"/>
    <w:rsid w:val="00DA099F"/>
    <w:rsid w:val="00DA100D"/>
    <w:rsid w:val="00DA1177"/>
    <w:rsid w:val="00DA18EE"/>
    <w:rsid w:val="00DA43D3"/>
    <w:rsid w:val="00DA4CDB"/>
    <w:rsid w:val="00DA6F69"/>
    <w:rsid w:val="00DB252F"/>
    <w:rsid w:val="00DB4A4E"/>
    <w:rsid w:val="00DB6745"/>
    <w:rsid w:val="00DB786D"/>
    <w:rsid w:val="00DB79C8"/>
    <w:rsid w:val="00DC2EC5"/>
    <w:rsid w:val="00DC6397"/>
    <w:rsid w:val="00DC7790"/>
    <w:rsid w:val="00DD2F79"/>
    <w:rsid w:val="00DD467F"/>
    <w:rsid w:val="00DD560B"/>
    <w:rsid w:val="00DD5CCB"/>
    <w:rsid w:val="00DD61B2"/>
    <w:rsid w:val="00DD6B38"/>
    <w:rsid w:val="00DD6EF8"/>
    <w:rsid w:val="00DE0CE7"/>
    <w:rsid w:val="00DE0E0B"/>
    <w:rsid w:val="00DE13DE"/>
    <w:rsid w:val="00DE2FA5"/>
    <w:rsid w:val="00DE5558"/>
    <w:rsid w:val="00DF04DE"/>
    <w:rsid w:val="00DF12D0"/>
    <w:rsid w:val="00DF1FCD"/>
    <w:rsid w:val="00DF3904"/>
    <w:rsid w:val="00DF3CAF"/>
    <w:rsid w:val="00DF548A"/>
    <w:rsid w:val="00DF5553"/>
    <w:rsid w:val="00DF5C57"/>
    <w:rsid w:val="00DF6607"/>
    <w:rsid w:val="00DF7EB6"/>
    <w:rsid w:val="00E01B5E"/>
    <w:rsid w:val="00E02044"/>
    <w:rsid w:val="00E030B8"/>
    <w:rsid w:val="00E03D4C"/>
    <w:rsid w:val="00E042EA"/>
    <w:rsid w:val="00E047BB"/>
    <w:rsid w:val="00E05FC1"/>
    <w:rsid w:val="00E06681"/>
    <w:rsid w:val="00E06823"/>
    <w:rsid w:val="00E10993"/>
    <w:rsid w:val="00E10F36"/>
    <w:rsid w:val="00E13149"/>
    <w:rsid w:val="00E13C08"/>
    <w:rsid w:val="00E13C79"/>
    <w:rsid w:val="00E17413"/>
    <w:rsid w:val="00E17A91"/>
    <w:rsid w:val="00E20BA5"/>
    <w:rsid w:val="00E21F95"/>
    <w:rsid w:val="00E22492"/>
    <w:rsid w:val="00E22F30"/>
    <w:rsid w:val="00E24F0A"/>
    <w:rsid w:val="00E2524C"/>
    <w:rsid w:val="00E26603"/>
    <w:rsid w:val="00E26620"/>
    <w:rsid w:val="00E27D87"/>
    <w:rsid w:val="00E305ED"/>
    <w:rsid w:val="00E30EB2"/>
    <w:rsid w:val="00E35AC8"/>
    <w:rsid w:val="00E35CDE"/>
    <w:rsid w:val="00E369A9"/>
    <w:rsid w:val="00E41A0C"/>
    <w:rsid w:val="00E44606"/>
    <w:rsid w:val="00E44749"/>
    <w:rsid w:val="00E45EC8"/>
    <w:rsid w:val="00E5101A"/>
    <w:rsid w:val="00E517C8"/>
    <w:rsid w:val="00E54384"/>
    <w:rsid w:val="00E545BF"/>
    <w:rsid w:val="00E5540B"/>
    <w:rsid w:val="00E55CAD"/>
    <w:rsid w:val="00E56475"/>
    <w:rsid w:val="00E62104"/>
    <w:rsid w:val="00E63CB7"/>
    <w:rsid w:val="00E6457E"/>
    <w:rsid w:val="00E64CA5"/>
    <w:rsid w:val="00E65E79"/>
    <w:rsid w:val="00E66B1E"/>
    <w:rsid w:val="00E70792"/>
    <w:rsid w:val="00E70AAF"/>
    <w:rsid w:val="00E72591"/>
    <w:rsid w:val="00E73E5A"/>
    <w:rsid w:val="00E7496B"/>
    <w:rsid w:val="00E751C4"/>
    <w:rsid w:val="00E76C73"/>
    <w:rsid w:val="00E80301"/>
    <w:rsid w:val="00E820D8"/>
    <w:rsid w:val="00E82394"/>
    <w:rsid w:val="00E84818"/>
    <w:rsid w:val="00E851E5"/>
    <w:rsid w:val="00E933CD"/>
    <w:rsid w:val="00E95169"/>
    <w:rsid w:val="00EA01A5"/>
    <w:rsid w:val="00EA0637"/>
    <w:rsid w:val="00EA1458"/>
    <w:rsid w:val="00EA203E"/>
    <w:rsid w:val="00EA2341"/>
    <w:rsid w:val="00EA2493"/>
    <w:rsid w:val="00EA3D03"/>
    <w:rsid w:val="00EA438B"/>
    <w:rsid w:val="00EA506F"/>
    <w:rsid w:val="00EA6CEF"/>
    <w:rsid w:val="00EB26F5"/>
    <w:rsid w:val="00EB2837"/>
    <w:rsid w:val="00EB33CC"/>
    <w:rsid w:val="00EB459C"/>
    <w:rsid w:val="00EB45B8"/>
    <w:rsid w:val="00EB5F01"/>
    <w:rsid w:val="00EC1BFA"/>
    <w:rsid w:val="00EC3C70"/>
    <w:rsid w:val="00EC5A32"/>
    <w:rsid w:val="00EC74F4"/>
    <w:rsid w:val="00ED1D56"/>
    <w:rsid w:val="00ED2BAE"/>
    <w:rsid w:val="00ED31EB"/>
    <w:rsid w:val="00ED431F"/>
    <w:rsid w:val="00ED43D0"/>
    <w:rsid w:val="00ED5135"/>
    <w:rsid w:val="00ED6E70"/>
    <w:rsid w:val="00ED7693"/>
    <w:rsid w:val="00EE36A4"/>
    <w:rsid w:val="00EE4065"/>
    <w:rsid w:val="00EE4B38"/>
    <w:rsid w:val="00EE4FF1"/>
    <w:rsid w:val="00EE525B"/>
    <w:rsid w:val="00EE75D2"/>
    <w:rsid w:val="00EF0A18"/>
    <w:rsid w:val="00EF2F8F"/>
    <w:rsid w:val="00EF317A"/>
    <w:rsid w:val="00EF38DE"/>
    <w:rsid w:val="00EF4684"/>
    <w:rsid w:val="00EF688F"/>
    <w:rsid w:val="00EF6933"/>
    <w:rsid w:val="00EF6E39"/>
    <w:rsid w:val="00EF790D"/>
    <w:rsid w:val="00F019DF"/>
    <w:rsid w:val="00F0500A"/>
    <w:rsid w:val="00F05D99"/>
    <w:rsid w:val="00F06728"/>
    <w:rsid w:val="00F1199F"/>
    <w:rsid w:val="00F12EFF"/>
    <w:rsid w:val="00F15840"/>
    <w:rsid w:val="00F17F6C"/>
    <w:rsid w:val="00F20169"/>
    <w:rsid w:val="00F23C54"/>
    <w:rsid w:val="00F24368"/>
    <w:rsid w:val="00F253A0"/>
    <w:rsid w:val="00F25715"/>
    <w:rsid w:val="00F26D85"/>
    <w:rsid w:val="00F311EA"/>
    <w:rsid w:val="00F313C5"/>
    <w:rsid w:val="00F31CDA"/>
    <w:rsid w:val="00F33D87"/>
    <w:rsid w:val="00F35ADF"/>
    <w:rsid w:val="00F3764B"/>
    <w:rsid w:val="00F41481"/>
    <w:rsid w:val="00F430DD"/>
    <w:rsid w:val="00F43BBF"/>
    <w:rsid w:val="00F44A80"/>
    <w:rsid w:val="00F44B86"/>
    <w:rsid w:val="00F465C8"/>
    <w:rsid w:val="00F467E6"/>
    <w:rsid w:val="00F472C0"/>
    <w:rsid w:val="00F47EAD"/>
    <w:rsid w:val="00F52407"/>
    <w:rsid w:val="00F53AB5"/>
    <w:rsid w:val="00F546B2"/>
    <w:rsid w:val="00F55B2C"/>
    <w:rsid w:val="00F60940"/>
    <w:rsid w:val="00F61FC8"/>
    <w:rsid w:val="00F621A6"/>
    <w:rsid w:val="00F64414"/>
    <w:rsid w:val="00F67F7E"/>
    <w:rsid w:val="00F701AD"/>
    <w:rsid w:val="00F7234D"/>
    <w:rsid w:val="00F73A67"/>
    <w:rsid w:val="00F753EA"/>
    <w:rsid w:val="00F771F8"/>
    <w:rsid w:val="00F779A2"/>
    <w:rsid w:val="00F80441"/>
    <w:rsid w:val="00F8053F"/>
    <w:rsid w:val="00F82B79"/>
    <w:rsid w:val="00F84A62"/>
    <w:rsid w:val="00F855F5"/>
    <w:rsid w:val="00F85FF5"/>
    <w:rsid w:val="00F86577"/>
    <w:rsid w:val="00F86677"/>
    <w:rsid w:val="00F87C4F"/>
    <w:rsid w:val="00F902F8"/>
    <w:rsid w:val="00F904C6"/>
    <w:rsid w:val="00F9096C"/>
    <w:rsid w:val="00F9578A"/>
    <w:rsid w:val="00F960E0"/>
    <w:rsid w:val="00F96A7D"/>
    <w:rsid w:val="00FA199C"/>
    <w:rsid w:val="00FA31DF"/>
    <w:rsid w:val="00FA3A54"/>
    <w:rsid w:val="00FA419B"/>
    <w:rsid w:val="00FA47E6"/>
    <w:rsid w:val="00FA4AC0"/>
    <w:rsid w:val="00FA5CB4"/>
    <w:rsid w:val="00FA610E"/>
    <w:rsid w:val="00FA6C43"/>
    <w:rsid w:val="00FA77D0"/>
    <w:rsid w:val="00FB130A"/>
    <w:rsid w:val="00FB27A5"/>
    <w:rsid w:val="00FB3403"/>
    <w:rsid w:val="00FB6AAD"/>
    <w:rsid w:val="00FB6B57"/>
    <w:rsid w:val="00FB7A3F"/>
    <w:rsid w:val="00FC1E18"/>
    <w:rsid w:val="00FC28DF"/>
    <w:rsid w:val="00FC3E45"/>
    <w:rsid w:val="00FC7E01"/>
    <w:rsid w:val="00FD3AFD"/>
    <w:rsid w:val="00FD5902"/>
    <w:rsid w:val="00FD5912"/>
    <w:rsid w:val="00FD6843"/>
    <w:rsid w:val="00FD6FA4"/>
    <w:rsid w:val="00FE1E1E"/>
    <w:rsid w:val="00FE1E2F"/>
    <w:rsid w:val="00FE2314"/>
    <w:rsid w:val="00FE2A87"/>
    <w:rsid w:val="00FE527E"/>
    <w:rsid w:val="00FE606D"/>
    <w:rsid w:val="00FE7677"/>
    <w:rsid w:val="00FE7B88"/>
    <w:rsid w:val="00FF1347"/>
    <w:rsid w:val="00FF1CBB"/>
    <w:rsid w:val="00FF2061"/>
    <w:rsid w:val="00FF40D7"/>
    <w:rsid w:val="00FF4B11"/>
    <w:rsid w:val="00FF5CA3"/>
    <w:rsid w:val="00FF5D5C"/>
    <w:rsid w:val="00FF62F6"/>
    <w:rsid w:val="038DCDF9"/>
    <w:rsid w:val="076FB3F5"/>
    <w:rsid w:val="08AD8219"/>
    <w:rsid w:val="0A3EAA79"/>
    <w:rsid w:val="0A8C6F69"/>
    <w:rsid w:val="0AD787DE"/>
    <w:rsid w:val="0B1D92B3"/>
    <w:rsid w:val="0D3DA800"/>
    <w:rsid w:val="0DA7BB46"/>
    <w:rsid w:val="0DE3C656"/>
    <w:rsid w:val="0EB21272"/>
    <w:rsid w:val="1005EE90"/>
    <w:rsid w:val="105468CC"/>
    <w:rsid w:val="10D44258"/>
    <w:rsid w:val="13A33575"/>
    <w:rsid w:val="154AFC76"/>
    <w:rsid w:val="1A9ACD86"/>
    <w:rsid w:val="1C9EAD4C"/>
    <w:rsid w:val="1D897408"/>
    <w:rsid w:val="217EB62C"/>
    <w:rsid w:val="218E2BC2"/>
    <w:rsid w:val="25C805E5"/>
    <w:rsid w:val="25F2ED41"/>
    <w:rsid w:val="263E9DCA"/>
    <w:rsid w:val="27248720"/>
    <w:rsid w:val="2779BE76"/>
    <w:rsid w:val="2A277213"/>
    <w:rsid w:val="2BBEE0EA"/>
    <w:rsid w:val="2D2CF8FE"/>
    <w:rsid w:val="2EE9E0F5"/>
    <w:rsid w:val="30111352"/>
    <w:rsid w:val="304A0866"/>
    <w:rsid w:val="34912E83"/>
    <w:rsid w:val="349F4C6B"/>
    <w:rsid w:val="377EB19B"/>
    <w:rsid w:val="37FFECCC"/>
    <w:rsid w:val="3952BF8B"/>
    <w:rsid w:val="39BFA5D6"/>
    <w:rsid w:val="39E19664"/>
    <w:rsid w:val="3A543970"/>
    <w:rsid w:val="3E9EDFE3"/>
    <w:rsid w:val="3F269F74"/>
    <w:rsid w:val="3F8D69B7"/>
    <w:rsid w:val="402E1BAA"/>
    <w:rsid w:val="4B0B456E"/>
    <w:rsid w:val="4BF656B9"/>
    <w:rsid w:val="4CE6D454"/>
    <w:rsid w:val="4D50849B"/>
    <w:rsid w:val="55FA8DFA"/>
    <w:rsid w:val="5CA800FC"/>
    <w:rsid w:val="5D48CA55"/>
    <w:rsid w:val="5F09DEC4"/>
    <w:rsid w:val="6184D5E4"/>
    <w:rsid w:val="65870444"/>
    <w:rsid w:val="65E57D01"/>
    <w:rsid w:val="66433BB7"/>
    <w:rsid w:val="68299466"/>
    <w:rsid w:val="691B606A"/>
    <w:rsid w:val="6964B598"/>
    <w:rsid w:val="6B2FFC96"/>
    <w:rsid w:val="6C558391"/>
    <w:rsid w:val="6C7C2F0F"/>
    <w:rsid w:val="6EDD12E6"/>
    <w:rsid w:val="6F4EBE2E"/>
    <w:rsid w:val="6FF0A7DA"/>
    <w:rsid w:val="73AF58BB"/>
    <w:rsid w:val="75381D19"/>
    <w:rsid w:val="764E1A0F"/>
    <w:rsid w:val="7A0DE6CF"/>
    <w:rsid w:val="7B4CEA19"/>
    <w:rsid w:val="7C1979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AEFE4"/>
  <w15:chartTrackingRefBased/>
  <w15:docId w15:val="{640FCB48-FC02-49D0-8504-F054B962A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49" w:unhideWhenUsed="1" w:qFormat="1"/>
    <w:lsdException w:name="heading 6" w:semiHidden="1" w:uiPriority="49" w:unhideWhenUsed="1" w:qFormat="1"/>
    <w:lsdException w:name="heading 7" w:semiHidden="1" w:uiPriority="49" w:unhideWhenUsed="1" w:qFormat="1"/>
    <w:lsdException w:name="heading 8" w:semiHidden="1" w:uiPriority="49" w:unhideWhenUsed="1" w:qFormat="1"/>
    <w:lsdException w:name="heading 9" w:semiHidden="1" w:uiPriority="4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49" w:unhideWhenUsed="1"/>
    <w:lsdException w:name="toc 6" w:semiHidden="1" w:uiPriority="49" w:unhideWhenUsed="1"/>
    <w:lsdException w:name="toc 7" w:semiHidden="1" w:uiPriority="49" w:unhideWhenUsed="1"/>
    <w:lsdException w:name="toc 8" w:semiHidden="1" w:uiPriority="49" w:unhideWhenUsed="1"/>
    <w:lsdException w:name="toc 9" w:semiHidden="1" w:uiPriority="49" w:unhideWhenUsed="1"/>
    <w:lsdException w:name="Normal Indent" w:semiHidden="1" w:unhideWhenUsed="1"/>
    <w:lsdException w:name="footnote text" w:semiHidden="1" w:unhideWhenUsed="1"/>
    <w:lsdException w:name="annotation text" w:semiHidden="1" w:unhideWhenUsed="1"/>
    <w:lsdException w:name="header" w:semiHidden="1" w:uiPriority="49" w:unhideWhenUsed="1"/>
    <w:lsdException w:name="footer" w:semiHidden="1" w:uiPriority="49" w:unhideWhenUsed="1"/>
    <w:lsdException w:name="index heading" w:semiHidden="1" w:unhideWhenUsed="1"/>
    <w:lsdException w:name="caption" w:semiHidden="1" w:uiPriority="4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iPriority="4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lsdException w:name="Body Text 3" w:semiHidden="1" w:uiPriority="6"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9" w:qFormat="1"/>
    <w:lsdException w:name="Emphasis" w:uiPriority="4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9" w:qFormat="1"/>
    <w:lsdException w:name="Quote" w:uiPriority="49"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qFormat="1"/>
    <w:lsdException w:name="Intense Emphasis" w:uiPriority="49" w:qFormat="1"/>
    <w:lsdException w:name="Subtle Reference" w:uiPriority="49" w:qFormat="1"/>
    <w:lsdException w:name="Intense Reference" w:uiPriority="49" w:qFormat="1"/>
    <w:lsdException w:name="Book Title" w:uiPriority="49" w:qFormat="1"/>
    <w:lsdException w:name="Bibliography" w:semiHidden="1" w:uiPriority="49" w:unhideWhenUsed="1"/>
    <w:lsdException w:name="TOC Heading" w:semiHidden="1" w:uiPriority="4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seStyle,BaseStyle CB,BaseStyle LB,BaseStyleRB,Text CB,Text RB"/>
    <w:qFormat/>
    <w:rsid w:val="00DD2F79"/>
    <w:pPr>
      <w:spacing w:after="240" w:line="300" w:lineRule="auto"/>
      <w:jc w:val="both"/>
    </w:pPr>
    <w:rPr>
      <w:rFonts w:ascii="Calibri" w:hAnsi="Calibri"/>
      <w:kern w:val="0"/>
      <w:sz w:val="20"/>
      <w:szCs w:val="20"/>
      <w14:ligatures w14:val="none"/>
    </w:rPr>
  </w:style>
  <w:style w:type="paragraph" w:styleId="Heading1">
    <w:name w:val="heading 1"/>
    <w:aliases w:val="Title 1 RB"/>
    <w:basedOn w:val="Normal"/>
    <w:next w:val="Normal"/>
    <w:link w:val="Heading1Char"/>
    <w:uiPriority w:val="10"/>
    <w:qFormat/>
    <w:rsid w:val="00DD2F79"/>
    <w:pPr>
      <w:keepNext/>
      <w:keepLines/>
      <w:jc w:val="center"/>
      <w:outlineLvl w:val="0"/>
    </w:pPr>
    <w:rPr>
      <w:rFonts w:ascii="Arial Bold" w:eastAsiaTheme="majorEastAsia" w:hAnsi="Arial Bold" w:cstheme="majorBidi"/>
      <w:b/>
      <w:smallCaps/>
      <w:szCs w:val="32"/>
    </w:rPr>
  </w:style>
  <w:style w:type="paragraph" w:styleId="Heading2">
    <w:name w:val="heading 2"/>
    <w:aliases w:val="TITLE 2 RB"/>
    <w:basedOn w:val="Normal"/>
    <w:next w:val="Normal"/>
    <w:link w:val="Heading2Char"/>
    <w:uiPriority w:val="10"/>
    <w:qFormat/>
    <w:rsid w:val="00DD2F79"/>
    <w:pPr>
      <w:keepNext/>
      <w:keepLines/>
      <w:jc w:val="center"/>
      <w:outlineLvl w:val="1"/>
    </w:pPr>
    <w:rPr>
      <w:rFonts w:eastAsiaTheme="majorEastAsia" w:cstheme="majorBidi"/>
      <w:bCs/>
      <w:smallCaps/>
      <w:szCs w:val="26"/>
    </w:rPr>
  </w:style>
  <w:style w:type="paragraph" w:styleId="Heading3">
    <w:name w:val="heading 3"/>
    <w:aliases w:val="Title 3 RB"/>
    <w:basedOn w:val="Normal"/>
    <w:next w:val="Normal"/>
    <w:link w:val="Heading3Char"/>
    <w:uiPriority w:val="10"/>
    <w:qFormat/>
    <w:rsid w:val="00DD2F79"/>
    <w:pPr>
      <w:keepNext/>
      <w:keepLines/>
      <w:jc w:val="center"/>
      <w:outlineLvl w:val="2"/>
    </w:pPr>
    <w:rPr>
      <w:rFonts w:ascii="Arial Bold" w:eastAsiaTheme="majorEastAsia" w:hAnsi="Arial Bold" w:cstheme="majorBidi"/>
      <w:b/>
      <w:bCs/>
    </w:rPr>
  </w:style>
  <w:style w:type="paragraph" w:styleId="Heading4">
    <w:name w:val="heading 4"/>
    <w:aliases w:val="Heading 4 CB,Title 4 RB"/>
    <w:basedOn w:val="Normal"/>
    <w:next w:val="Normal"/>
    <w:link w:val="Heading4Char"/>
    <w:uiPriority w:val="10"/>
    <w:qFormat/>
    <w:rsid w:val="00DD2F79"/>
    <w:pPr>
      <w:keepNext/>
      <w:keepLines/>
      <w:jc w:val="left"/>
      <w:outlineLvl w:val="3"/>
    </w:pPr>
    <w:rPr>
      <w:rFonts w:ascii="Arial Bold" w:eastAsiaTheme="majorEastAsia" w:hAnsi="Arial Bold" w:cstheme="majorBidi"/>
      <w:b/>
      <w:bCs/>
      <w:i/>
      <w:iCs/>
    </w:rPr>
  </w:style>
  <w:style w:type="paragraph" w:styleId="Heading5">
    <w:name w:val="heading 5"/>
    <w:aliases w:val="Heading 5 CB,Title 5 RB"/>
    <w:basedOn w:val="Normal"/>
    <w:next w:val="FootnoteText"/>
    <w:link w:val="Heading5Char"/>
    <w:uiPriority w:val="49"/>
    <w:semiHidden/>
    <w:qFormat/>
    <w:rsid w:val="00DD2F79"/>
    <w:pPr>
      <w:keepNext/>
      <w:keepLines/>
      <w:jc w:val="left"/>
      <w:outlineLvl w:val="4"/>
    </w:pPr>
    <w:rPr>
      <w:rFonts w:eastAsiaTheme="majorEastAsia" w:cstheme="majorBidi"/>
      <w:i/>
    </w:rPr>
  </w:style>
  <w:style w:type="paragraph" w:styleId="Heading6">
    <w:name w:val="heading 6"/>
    <w:aliases w:val="Heading 6 CB,Title 6 RB"/>
    <w:basedOn w:val="Normal"/>
    <w:next w:val="Normal"/>
    <w:link w:val="Heading6Char"/>
    <w:uiPriority w:val="49"/>
    <w:semiHidden/>
    <w:qFormat/>
    <w:rsid w:val="00DD2F79"/>
    <w:pPr>
      <w:keepNext/>
      <w:keepLines/>
      <w:ind w:left="851"/>
      <w:jc w:val="left"/>
      <w:outlineLvl w:val="5"/>
    </w:pPr>
    <w:rPr>
      <w:rFonts w:eastAsiaTheme="majorEastAsia" w:cstheme="majorBidi"/>
      <w:b/>
      <w:i/>
      <w:iCs/>
    </w:rPr>
  </w:style>
  <w:style w:type="paragraph" w:styleId="Heading7">
    <w:name w:val="heading 7"/>
    <w:aliases w:val="Heading 7 CB,Title 7 RB"/>
    <w:basedOn w:val="Normal"/>
    <w:next w:val="Normal"/>
    <w:link w:val="Heading7Char"/>
    <w:uiPriority w:val="49"/>
    <w:semiHidden/>
    <w:qFormat/>
    <w:rsid w:val="00DD2F79"/>
    <w:pPr>
      <w:keepNext/>
      <w:keepLines/>
      <w:ind w:left="851"/>
      <w:jc w:val="left"/>
      <w:outlineLvl w:val="6"/>
    </w:pPr>
    <w:rPr>
      <w:rFonts w:eastAsiaTheme="majorEastAsia" w:cstheme="majorBidi"/>
      <w:i/>
      <w:iCs/>
    </w:rPr>
  </w:style>
  <w:style w:type="paragraph" w:styleId="Heading8">
    <w:name w:val="heading 8"/>
    <w:aliases w:val="Heading 8 CB,Title 8 RB"/>
    <w:basedOn w:val="Normal"/>
    <w:next w:val="Normal"/>
    <w:link w:val="Heading8Char"/>
    <w:uiPriority w:val="49"/>
    <w:semiHidden/>
    <w:qFormat/>
    <w:rsid w:val="00DD2F79"/>
    <w:pPr>
      <w:keepNext/>
      <w:keepLines/>
      <w:ind w:left="1701"/>
      <w:jc w:val="left"/>
      <w:outlineLvl w:val="7"/>
    </w:pPr>
    <w:rPr>
      <w:rFonts w:ascii="Arial Bold" w:eastAsiaTheme="majorEastAsia" w:hAnsi="Arial Bold" w:cstheme="majorBidi"/>
      <w:b/>
    </w:rPr>
  </w:style>
  <w:style w:type="paragraph" w:styleId="Heading9">
    <w:name w:val="heading 9"/>
    <w:aliases w:val="Heading 9 CB"/>
    <w:basedOn w:val="Normal"/>
    <w:next w:val="Normal"/>
    <w:link w:val="Heading9Char"/>
    <w:uiPriority w:val="49"/>
    <w:semiHidden/>
    <w:qFormat/>
    <w:rsid w:val="00DD2F79"/>
    <w:pPr>
      <w:keepNext/>
      <w:keepLines/>
      <w:ind w:left="1701"/>
      <w:jc w:val="left"/>
      <w:outlineLvl w:val="8"/>
    </w:pPr>
    <w:rPr>
      <w:rFonts w:ascii="Arial Bold" w:eastAsiaTheme="majorEastAsia" w:hAnsi="Arial Bold"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RB Char"/>
    <w:basedOn w:val="DefaultParagraphFont"/>
    <w:link w:val="Heading1"/>
    <w:uiPriority w:val="10"/>
    <w:rsid w:val="00DD2F79"/>
    <w:rPr>
      <w:rFonts w:ascii="Arial Bold" w:eastAsiaTheme="majorEastAsia" w:hAnsi="Arial Bold" w:cstheme="majorBidi"/>
      <w:b/>
      <w:smallCaps/>
      <w:kern w:val="0"/>
      <w:sz w:val="20"/>
      <w:szCs w:val="32"/>
      <w14:ligatures w14:val="none"/>
    </w:rPr>
  </w:style>
  <w:style w:type="character" w:customStyle="1" w:styleId="Heading2Char">
    <w:name w:val="Heading 2 Char"/>
    <w:aliases w:val="TITLE 2 RB Char"/>
    <w:basedOn w:val="DefaultParagraphFont"/>
    <w:link w:val="Heading2"/>
    <w:uiPriority w:val="10"/>
    <w:rsid w:val="00DD2F79"/>
    <w:rPr>
      <w:rFonts w:ascii="Arial" w:eastAsiaTheme="majorEastAsia" w:hAnsi="Arial" w:cstheme="majorBidi"/>
      <w:bCs/>
      <w:smallCaps/>
      <w:kern w:val="0"/>
      <w:sz w:val="20"/>
      <w:szCs w:val="26"/>
      <w14:ligatures w14:val="none"/>
    </w:rPr>
  </w:style>
  <w:style w:type="character" w:customStyle="1" w:styleId="Heading3Char">
    <w:name w:val="Heading 3 Char"/>
    <w:aliases w:val="Title 3 RB Char"/>
    <w:basedOn w:val="DefaultParagraphFont"/>
    <w:link w:val="Heading3"/>
    <w:uiPriority w:val="10"/>
    <w:rsid w:val="00DD2F79"/>
    <w:rPr>
      <w:rFonts w:ascii="Arial Bold" w:eastAsiaTheme="majorEastAsia" w:hAnsi="Arial Bold" w:cstheme="majorBidi"/>
      <w:b/>
      <w:bCs/>
      <w:kern w:val="0"/>
      <w:sz w:val="20"/>
      <w:szCs w:val="20"/>
      <w14:ligatures w14:val="none"/>
    </w:rPr>
  </w:style>
  <w:style w:type="character" w:customStyle="1" w:styleId="Heading4Char">
    <w:name w:val="Heading 4 Char"/>
    <w:aliases w:val="Heading 4 CB Char,Title 4 RB Char"/>
    <w:basedOn w:val="DefaultParagraphFont"/>
    <w:link w:val="Heading4"/>
    <w:uiPriority w:val="10"/>
    <w:rsid w:val="00DD2F79"/>
    <w:rPr>
      <w:rFonts w:ascii="Arial Bold" w:eastAsiaTheme="majorEastAsia" w:hAnsi="Arial Bold" w:cstheme="majorBidi"/>
      <w:b/>
      <w:bCs/>
      <w:i/>
      <w:iCs/>
      <w:kern w:val="0"/>
      <w:sz w:val="20"/>
      <w:szCs w:val="20"/>
      <w14:ligatures w14:val="none"/>
    </w:rPr>
  </w:style>
  <w:style w:type="character" w:customStyle="1" w:styleId="Heading5Char">
    <w:name w:val="Heading 5 Char"/>
    <w:aliases w:val="Heading 5 CB Char,Title 5 RB Char"/>
    <w:basedOn w:val="DefaultParagraphFont"/>
    <w:link w:val="Heading5"/>
    <w:uiPriority w:val="49"/>
    <w:semiHidden/>
    <w:rsid w:val="00DD2F79"/>
    <w:rPr>
      <w:rFonts w:ascii="Arial" w:eastAsiaTheme="majorEastAsia" w:hAnsi="Arial" w:cstheme="majorBidi"/>
      <w:i/>
      <w:kern w:val="0"/>
      <w:sz w:val="20"/>
      <w:szCs w:val="20"/>
      <w14:ligatures w14:val="none"/>
    </w:rPr>
  </w:style>
  <w:style w:type="character" w:customStyle="1" w:styleId="Heading6Char">
    <w:name w:val="Heading 6 Char"/>
    <w:aliases w:val="Heading 6 CB Char,Title 6 RB Char"/>
    <w:basedOn w:val="DefaultParagraphFont"/>
    <w:link w:val="Heading6"/>
    <w:uiPriority w:val="49"/>
    <w:semiHidden/>
    <w:rsid w:val="00DD2F79"/>
    <w:rPr>
      <w:rFonts w:ascii="Arial" w:eastAsiaTheme="majorEastAsia" w:hAnsi="Arial" w:cstheme="majorBidi"/>
      <w:b/>
      <w:i/>
      <w:iCs/>
      <w:kern w:val="0"/>
      <w:sz w:val="20"/>
      <w:szCs w:val="20"/>
      <w14:ligatures w14:val="none"/>
    </w:rPr>
  </w:style>
  <w:style w:type="character" w:customStyle="1" w:styleId="Heading7Char">
    <w:name w:val="Heading 7 Char"/>
    <w:aliases w:val="Heading 7 CB Char,Title 7 RB Char"/>
    <w:basedOn w:val="DefaultParagraphFont"/>
    <w:link w:val="Heading7"/>
    <w:uiPriority w:val="49"/>
    <w:rsid w:val="00DD2F79"/>
    <w:rPr>
      <w:rFonts w:ascii="Arial" w:eastAsiaTheme="majorEastAsia" w:hAnsi="Arial" w:cstheme="majorBidi"/>
      <w:i/>
      <w:iCs/>
      <w:kern w:val="0"/>
      <w:sz w:val="20"/>
      <w:szCs w:val="20"/>
      <w14:ligatures w14:val="none"/>
    </w:rPr>
  </w:style>
  <w:style w:type="character" w:customStyle="1" w:styleId="Heading8Char">
    <w:name w:val="Heading 8 Char"/>
    <w:aliases w:val="Heading 8 CB Char,Title 8 RB Char"/>
    <w:basedOn w:val="DefaultParagraphFont"/>
    <w:link w:val="Heading8"/>
    <w:uiPriority w:val="49"/>
    <w:semiHidden/>
    <w:rsid w:val="00DD2F79"/>
    <w:rPr>
      <w:rFonts w:ascii="Arial Bold" w:eastAsiaTheme="majorEastAsia" w:hAnsi="Arial Bold" w:cstheme="majorBidi"/>
      <w:b/>
      <w:kern w:val="0"/>
      <w:sz w:val="20"/>
      <w:szCs w:val="20"/>
      <w14:ligatures w14:val="none"/>
    </w:rPr>
  </w:style>
  <w:style w:type="character" w:customStyle="1" w:styleId="Heading9Char">
    <w:name w:val="Heading 9 Char"/>
    <w:aliases w:val="Heading 9 CB Char"/>
    <w:basedOn w:val="DefaultParagraphFont"/>
    <w:link w:val="Heading9"/>
    <w:uiPriority w:val="49"/>
    <w:semiHidden/>
    <w:rsid w:val="00DD2F79"/>
    <w:rPr>
      <w:rFonts w:ascii="Arial Bold" w:eastAsiaTheme="majorEastAsia" w:hAnsi="Arial Bold" w:cstheme="majorBidi"/>
      <w:i/>
      <w:iCs/>
      <w:kern w:val="0"/>
      <w:sz w:val="20"/>
      <w:szCs w:val="20"/>
      <w14:ligatures w14:val="none"/>
    </w:rPr>
  </w:style>
  <w:style w:type="paragraph" w:styleId="Title">
    <w:name w:val="Title"/>
    <w:basedOn w:val="Normal"/>
    <w:next w:val="Normal"/>
    <w:link w:val="TitleChar"/>
    <w:uiPriority w:val="49"/>
    <w:semiHidden/>
    <w:qFormat/>
    <w:rsid w:val="00DD2F79"/>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49"/>
    <w:rsid w:val="00DD2F79"/>
    <w:rPr>
      <w:rFonts w:asciiTheme="majorHAnsi" w:eastAsiaTheme="majorEastAsia" w:hAnsiTheme="majorHAnsi" w:cstheme="majorBidi"/>
      <w:color w:val="0A1D30" w:themeColor="text2" w:themeShade="BF"/>
      <w:spacing w:val="5"/>
      <w:kern w:val="28"/>
      <w:sz w:val="52"/>
      <w:szCs w:val="52"/>
      <w14:ligatures w14:val="none"/>
    </w:rPr>
  </w:style>
  <w:style w:type="paragraph" w:styleId="Subtitle">
    <w:name w:val="Subtitle"/>
    <w:basedOn w:val="Normal"/>
    <w:next w:val="Normal"/>
    <w:link w:val="SubtitleChar"/>
    <w:uiPriority w:val="49"/>
    <w:semiHidden/>
    <w:qFormat/>
    <w:rsid w:val="00DD2F79"/>
    <w:pPr>
      <w:numPr>
        <w:ilvl w:val="1"/>
      </w:numPr>
    </w:pPr>
    <w:rPr>
      <w:rFonts w:eastAsiaTheme="majorEastAsia" w:cstheme="majorBidi"/>
      <w:i/>
      <w:iCs/>
      <w:spacing w:val="15"/>
      <w:szCs w:val="24"/>
    </w:rPr>
  </w:style>
  <w:style w:type="character" w:customStyle="1" w:styleId="SubtitleChar">
    <w:name w:val="Subtitle Char"/>
    <w:basedOn w:val="DefaultParagraphFont"/>
    <w:link w:val="Subtitle"/>
    <w:uiPriority w:val="49"/>
    <w:rsid w:val="00DD2F79"/>
    <w:rPr>
      <w:rFonts w:ascii="Arial" w:eastAsiaTheme="majorEastAsia" w:hAnsi="Arial" w:cstheme="majorBidi"/>
      <w:i/>
      <w:iCs/>
      <w:spacing w:val="15"/>
      <w:kern w:val="0"/>
      <w:sz w:val="20"/>
      <w14:ligatures w14:val="none"/>
    </w:rPr>
  </w:style>
  <w:style w:type="paragraph" w:styleId="Quote">
    <w:name w:val="Quote"/>
    <w:basedOn w:val="Normal"/>
    <w:next w:val="Normal"/>
    <w:link w:val="QuoteChar"/>
    <w:uiPriority w:val="49"/>
    <w:semiHidden/>
    <w:qFormat/>
    <w:rsid w:val="00DD2F79"/>
    <w:rPr>
      <w:i/>
      <w:iCs/>
      <w:color w:val="000000" w:themeColor="text1"/>
    </w:rPr>
  </w:style>
  <w:style w:type="character" w:customStyle="1" w:styleId="QuoteChar">
    <w:name w:val="Quote Char"/>
    <w:basedOn w:val="DefaultParagraphFont"/>
    <w:link w:val="Quote"/>
    <w:uiPriority w:val="49"/>
    <w:rsid w:val="00DD2F79"/>
    <w:rPr>
      <w:rFonts w:ascii="Arial" w:hAnsi="Arial"/>
      <w:i/>
      <w:iCs/>
      <w:color w:val="000000" w:themeColor="text1"/>
      <w:kern w:val="0"/>
      <w:sz w:val="20"/>
      <w:szCs w:val="20"/>
      <w14:ligatures w14:val="none"/>
    </w:rPr>
  </w:style>
  <w:style w:type="paragraph" w:styleId="ListParagraph">
    <w:name w:val="List Paragraph"/>
    <w:basedOn w:val="Normal"/>
    <w:uiPriority w:val="49"/>
    <w:semiHidden/>
    <w:qFormat/>
    <w:rsid w:val="00DD2F79"/>
    <w:pPr>
      <w:ind w:left="720"/>
      <w:contextualSpacing/>
    </w:pPr>
  </w:style>
  <w:style w:type="character" w:styleId="IntenseEmphasis">
    <w:name w:val="Intense Emphasis"/>
    <w:basedOn w:val="DefaultParagraphFont"/>
    <w:uiPriority w:val="49"/>
    <w:semiHidden/>
    <w:qFormat/>
    <w:rsid w:val="00DD2F79"/>
    <w:rPr>
      <w:b/>
      <w:bCs/>
      <w:i/>
      <w:iCs/>
      <w:color w:val="156082" w:themeColor="accent1"/>
    </w:rPr>
  </w:style>
  <w:style w:type="paragraph" w:styleId="IntenseQuote">
    <w:name w:val="Intense Quote"/>
    <w:basedOn w:val="Normal"/>
    <w:next w:val="Normal"/>
    <w:link w:val="IntenseQuoteChar"/>
    <w:uiPriority w:val="49"/>
    <w:semiHidden/>
    <w:qFormat/>
    <w:rsid w:val="00DD2F79"/>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49"/>
    <w:rsid w:val="00DD2F79"/>
    <w:rPr>
      <w:rFonts w:ascii="Arial" w:hAnsi="Arial"/>
      <w:b/>
      <w:bCs/>
      <w:i/>
      <w:iCs/>
      <w:color w:val="156082" w:themeColor="accent1"/>
      <w:kern w:val="0"/>
      <w:sz w:val="20"/>
      <w:szCs w:val="20"/>
      <w14:ligatures w14:val="none"/>
    </w:rPr>
  </w:style>
  <w:style w:type="character" w:styleId="IntenseReference">
    <w:name w:val="Intense Reference"/>
    <w:basedOn w:val="DefaultParagraphFont"/>
    <w:uiPriority w:val="49"/>
    <w:semiHidden/>
    <w:qFormat/>
    <w:rsid w:val="00DD2F79"/>
    <w:rPr>
      <w:b/>
      <w:bCs/>
      <w:smallCaps/>
      <w:color w:val="E97132" w:themeColor="accent2"/>
      <w:spacing w:val="5"/>
      <w:u w:val="single"/>
    </w:rPr>
  </w:style>
  <w:style w:type="table" w:customStyle="1" w:styleId="TableGrid1">
    <w:name w:val="Table Grid1"/>
    <w:basedOn w:val="TableNormal"/>
    <w:next w:val="TableGrid"/>
    <w:uiPriority w:val="39"/>
    <w:rsid w:val="00014F7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DD2F79"/>
    <w:rPr>
      <w:sz w:val="16"/>
      <w:szCs w:val="16"/>
    </w:rPr>
  </w:style>
  <w:style w:type="paragraph" w:customStyle="1" w:styleId="CommentText1">
    <w:name w:val="Comment Text1"/>
    <w:basedOn w:val="Normal"/>
    <w:next w:val="CommentText"/>
    <w:semiHidden/>
    <w:unhideWhenUsed/>
    <w:rsid w:val="00014F79"/>
    <w:pPr>
      <w:spacing w:line="240" w:lineRule="auto"/>
    </w:pPr>
  </w:style>
  <w:style w:type="character" w:customStyle="1" w:styleId="CommentTextChar">
    <w:name w:val="Comment Text Char"/>
    <w:basedOn w:val="DefaultParagraphFont"/>
    <w:link w:val="CommentText"/>
    <w:uiPriority w:val="99"/>
    <w:rsid w:val="00DD2F79"/>
    <w:rPr>
      <w:rFonts w:ascii="Arial" w:hAnsi="Arial"/>
      <w:kern w:val="0"/>
      <w:sz w:val="20"/>
      <w:szCs w:val="20"/>
      <w14:ligatures w14:val="none"/>
    </w:rPr>
  </w:style>
  <w:style w:type="table" w:styleId="TableGrid">
    <w:name w:val="Table Grid"/>
    <w:aliases w:val="attestation table"/>
    <w:basedOn w:val="TableNormal"/>
    <w:rsid w:val="00DD2F79"/>
    <w:pPr>
      <w:spacing w:after="240" w:line="240" w:lineRule="auto"/>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D2F79"/>
  </w:style>
  <w:style w:type="character" w:customStyle="1" w:styleId="CommentTextChar1">
    <w:name w:val="Comment Text Char1"/>
    <w:basedOn w:val="DefaultParagraphFont"/>
    <w:semiHidden/>
    <w:rsid w:val="00014F79"/>
    <w:rPr>
      <w:sz w:val="20"/>
      <w:szCs w:val="20"/>
    </w:rPr>
  </w:style>
  <w:style w:type="paragraph" w:styleId="Header">
    <w:name w:val="header"/>
    <w:basedOn w:val="Normal"/>
    <w:link w:val="HeaderChar"/>
    <w:uiPriority w:val="49"/>
    <w:semiHidden/>
    <w:rsid w:val="00DD2F79"/>
    <w:pPr>
      <w:tabs>
        <w:tab w:val="center" w:pos="4649"/>
        <w:tab w:val="right" w:pos="9299"/>
      </w:tabs>
      <w:jc w:val="right"/>
    </w:pPr>
    <w:rPr>
      <w:sz w:val="16"/>
    </w:rPr>
  </w:style>
  <w:style w:type="character" w:customStyle="1" w:styleId="HeaderChar">
    <w:name w:val="Header Char"/>
    <w:basedOn w:val="DefaultParagraphFont"/>
    <w:link w:val="Header"/>
    <w:uiPriority w:val="49"/>
    <w:rsid w:val="00DD2F79"/>
    <w:rPr>
      <w:rFonts w:ascii="Arial" w:hAnsi="Arial"/>
      <w:kern w:val="0"/>
      <w:sz w:val="16"/>
      <w:szCs w:val="20"/>
      <w14:ligatures w14:val="none"/>
    </w:rPr>
  </w:style>
  <w:style w:type="paragraph" w:styleId="Footer">
    <w:name w:val="footer"/>
    <w:basedOn w:val="Normal"/>
    <w:link w:val="FooterChar"/>
    <w:uiPriority w:val="49"/>
    <w:semiHidden/>
    <w:rsid w:val="00DD2F79"/>
    <w:pPr>
      <w:spacing w:after="0"/>
    </w:pPr>
    <w:rPr>
      <w:sz w:val="16"/>
    </w:rPr>
  </w:style>
  <w:style w:type="character" w:customStyle="1" w:styleId="FooterChar">
    <w:name w:val="Footer Char"/>
    <w:basedOn w:val="DefaultParagraphFont"/>
    <w:link w:val="Footer"/>
    <w:uiPriority w:val="49"/>
    <w:rsid w:val="00DD2F79"/>
    <w:rPr>
      <w:rFonts w:ascii="Arial" w:hAnsi="Arial"/>
      <w:kern w:val="0"/>
      <w:sz w:val="16"/>
      <w:szCs w:val="20"/>
      <w14:ligatures w14:val="none"/>
    </w:rPr>
  </w:style>
  <w:style w:type="character" w:styleId="Mention">
    <w:name w:val="Mention"/>
    <w:basedOn w:val="DefaultParagraphFont"/>
    <w:uiPriority w:val="99"/>
    <w:semiHidden/>
    <w:unhideWhenUsed/>
    <w:rsid w:val="00DD2F79"/>
    <w:rPr>
      <w:color w:val="2B579A"/>
      <w:shd w:val="clear" w:color="auto" w:fill="E1DFDD"/>
    </w:rPr>
  </w:style>
  <w:style w:type="table" w:customStyle="1" w:styleId="TableGrid2">
    <w:name w:val="Table Grid2"/>
    <w:basedOn w:val="TableNormal"/>
    <w:next w:val="TableGrid"/>
    <w:uiPriority w:val="39"/>
    <w:rsid w:val="008D0B7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rsid w:val="00DD2F79"/>
    <w:pPr>
      <w:spacing w:line="240" w:lineRule="auto"/>
    </w:pPr>
    <w:rPr>
      <w:b/>
      <w:bCs/>
    </w:rPr>
  </w:style>
  <w:style w:type="character" w:customStyle="1" w:styleId="CommentSubjectChar">
    <w:name w:val="Comment Subject Char"/>
    <w:basedOn w:val="CommentTextChar"/>
    <w:link w:val="CommentSubject"/>
    <w:uiPriority w:val="99"/>
    <w:semiHidden/>
    <w:rsid w:val="00DD2F79"/>
    <w:rPr>
      <w:rFonts w:ascii="Arial" w:hAnsi="Arial"/>
      <w:b/>
      <w:bCs/>
      <w:kern w:val="0"/>
      <w:sz w:val="20"/>
      <w:szCs w:val="20"/>
      <w14:ligatures w14:val="none"/>
    </w:rPr>
  </w:style>
  <w:style w:type="paragraph" w:styleId="Revision">
    <w:name w:val="Revision"/>
    <w:hidden/>
    <w:uiPriority w:val="99"/>
    <w:semiHidden/>
    <w:rsid w:val="00AD427E"/>
    <w:pPr>
      <w:spacing w:after="0" w:line="240" w:lineRule="auto"/>
    </w:pPr>
  </w:style>
  <w:style w:type="character" w:styleId="Hyperlink">
    <w:name w:val="Hyperlink"/>
    <w:basedOn w:val="DefaultParagraphFont"/>
    <w:uiPriority w:val="99"/>
    <w:semiHidden/>
    <w:rsid w:val="00DD2F79"/>
    <w:rPr>
      <w:color w:val="467886" w:themeColor="hyperlink"/>
      <w:u w:val="single"/>
    </w:rPr>
  </w:style>
  <w:style w:type="character" w:styleId="UnresolvedMention">
    <w:name w:val="Unresolved Mention"/>
    <w:basedOn w:val="DefaultParagraphFont"/>
    <w:uiPriority w:val="99"/>
    <w:semiHidden/>
    <w:unhideWhenUsed/>
    <w:rsid w:val="00DD2F79"/>
    <w:rPr>
      <w:color w:val="605E5C"/>
      <w:shd w:val="clear" w:color="auto" w:fill="E1DFDD"/>
    </w:rPr>
  </w:style>
  <w:style w:type="paragraph" w:styleId="TOCHeading">
    <w:name w:val="TOC Heading"/>
    <w:basedOn w:val="IntroHeading"/>
    <w:next w:val="Normal"/>
    <w:uiPriority w:val="49"/>
    <w:semiHidden/>
    <w:qFormat/>
    <w:rsid w:val="00DD2F79"/>
    <w:pPr>
      <w:numPr>
        <w:numId w:val="0"/>
      </w:numPr>
      <w:pBdr>
        <w:bottom w:val="single" w:sz="2" w:space="1" w:color="auto"/>
      </w:pBdr>
      <w:jc w:val="left"/>
    </w:pPr>
    <w:rPr>
      <w:bCs/>
      <w:szCs w:val="28"/>
    </w:rPr>
  </w:style>
  <w:style w:type="paragraph" w:styleId="TOC3">
    <w:name w:val="toc 3"/>
    <w:basedOn w:val="Normal"/>
    <w:next w:val="Normal"/>
    <w:uiPriority w:val="39"/>
    <w:semiHidden/>
    <w:rsid w:val="00DD2F79"/>
    <w:pPr>
      <w:tabs>
        <w:tab w:val="left" w:pos="851"/>
        <w:tab w:val="right" w:leader="dot" w:pos="9299"/>
      </w:tabs>
      <w:spacing w:after="120"/>
    </w:pPr>
    <w:rPr>
      <w:rFonts w:ascii="Times New Roman" w:hAnsi="Times New Roman"/>
      <w:smallCaps/>
    </w:rPr>
  </w:style>
  <w:style w:type="paragraph" w:styleId="TOC2">
    <w:name w:val="toc 2"/>
    <w:basedOn w:val="Normal"/>
    <w:next w:val="Normal"/>
    <w:uiPriority w:val="39"/>
    <w:semiHidden/>
    <w:rsid w:val="00DD2F79"/>
    <w:pPr>
      <w:suppressAutoHyphens/>
      <w:spacing w:after="120"/>
      <w:ind w:left="1702" w:hanging="851"/>
      <w:jc w:val="left"/>
    </w:pPr>
  </w:style>
  <w:style w:type="paragraph" w:customStyle="1" w:styleId="Sch2Number">
    <w:name w:val="Sch 2 Number"/>
    <w:aliases w:val="Sched para 1.1,Sched block para 1.1,Appendix Para 1.1 RB"/>
    <w:basedOn w:val="Normal"/>
    <w:uiPriority w:val="9"/>
    <w:qFormat/>
    <w:rsid w:val="00DD2F79"/>
    <w:pPr>
      <w:numPr>
        <w:ilvl w:val="3"/>
        <w:numId w:val="47"/>
      </w:numPr>
    </w:pPr>
  </w:style>
  <w:style w:type="character" w:styleId="FollowedHyperlink">
    <w:name w:val="FollowedHyperlink"/>
    <w:basedOn w:val="DefaultParagraphFont"/>
    <w:uiPriority w:val="99"/>
    <w:semiHidden/>
    <w:rsid w:val="00DD2F79"/>
    <w:rPr>
      <w:color w:val="96607D" w:themeColor="followedHyperlink"/>
      <w:u w:val="single"/>
    </w:rPr>
  </w:style>
  <w:style w:type="paragraph" w:customStyle="1" w:styleId="Level1Number">
    <w:name w:val="Level 1 Number"/>
    <w:aliases w:val="Block paragraph 1 CB,Block Para 1 RB"/>
    <w:basedOn w:val="Normal"/>
    <w:uiPriority w:val="5"/>
    <w:qFormat/>
    <w:rsid w:val="00DD2F79"/>
    <w:pPr>
      <w:numPr>
        <w:numId w:val="12"/>
      </w:numPr>
    </w:pPr>
  </w:style>
  <w:style w:type="paragraph" w:customStyle="1" w:styleId="Level2Number">
    <w:name w:val="Level 2 Number"/>
    <w:aliases w:val="Paragraph 1.1,Block paragraph 1.1,Block paragraph 1.1 CB,Report Para 1.1 RB,Block Para 1.1 RB"/>
    <w:basedOn w:val="Normal"/>
    <w:uiPriority w:val="5"/>
    <w:qFormat/>
    <w:rsid w:val="00DD2F79"/>
    <w:pPr>
      <w:numPr>
        <w:ilvl w:val="1"/>
        <w:numId w:val="12"/>
      </w:numPr>
    </w:pPr>
  </w:style>
  <w:style w:type="paragraph" w:customStyle="1" w:styleId="Level3Number">
    <w:name w:val="Level 3 Number"/>
    <w:aliases w:val="Paragraph 1.1.1,Block paragraph 1.1.1,Block paragraph 1.1.1 CB,Report Para 1.1.1 RB,Block Para 1.1.1 RB"/>
    <w:basedOn w:val="Normal"/>
    <w:uiPriority w:val="5"/>
    <w:qFormat/>
    <w:rsid w:val="00DD2F79"/>
    <w:pPr>
      <w:numPr>
        <w:ilvl w:val="2"/>
        <w:numId w:val="12"/>
      </w:numPr>
    </w:pPr>
  </w:style>
  <w:style w:type="paragraph" w:customStyle="1" w:styleId="Level4Number">
    <w:name w:val="Level 4 Number"/>
    <w:aliases w:val="Paragraph 1.1.1(a),Block paragraph 1.1.1(a),Block paragraph 1.1.1(a) CB,Report Para 1.1.1(a) RB,Block Para 1.1.1(a) RB"/>
    <w:basedOn w:val="Normal"/>
    <w:uiPriority w:val="5"/>
    <w:qFormat/>
    <w:rsid w:val="00DD2F79"/>
    <w:pPr>
      <w:numPr>
        <w:ilvl w:val="3"/>
        <w:numId w:val="12"/>
      </w:numPr>
    </w:pPr>
  </w:style>
  <w:style w:type="paragraph" w:customStyle="1" w:styleId="Level5Number">
    <w:name w:val="Level 5 Number"/>
    <w:aliases w:val="Paragraph 1.1.1(a)(i),Block paragraph 1.1.1(a)(i),Report Para 1.1.1(a)(i) RB,Block Para 1.1.1(a)(i) RB"/>
    <w:basedOn w:val="Normal"/>
    <w:uiPriority w:val="5"/>
    <w:qFormat/>
    <w:rsid w:val="00DD2F79"/>
    <w:pPr>
      <w:numPr>
        <w:ilvl w:val="4"/>
        <w:numId w:val="12"/>
      </w:numPr>
    </w:pPr>
  </w:style>
  <w:style w:type="paragraph" w:customStyle="1" w:styleId="Level6Number">
    <w:name w:val="Level 6 Number"/>
    <w:aliases w:val="Paragraph 1.1.1(a)(i)(A),Block paragraph 1.1.1(a)(i)(A),Report Para 1.1.1(a)(i)(A) RB,Block Para 1.1.1(a)(i)(A) RB"/>
    <w:basedOn w:val="Normal"/>
    <w:uiPriority w:val="5"/>
    <w:qFormat/>
    <w:rsid w:val="00DD2F79"/>
    <w:pPr>
      <w:numPr>
        <w:ilvl w:val="5"/>
        <w:numId w:val="12"/>
      </w:numPr>
    </w:pPr>
  </w:style>
  <w:style w:type="paragraph" w:customStyle="1" w:styleId="Level7Number">
    <w:name w:val="Level 7 Number"/>
    <w:basedOn w:val="Normal"/>
    <w:uiPriority w:val="49"/>
    <w:semiHidden/>
    <w:qFormat/>
    <w:rsid w:val="00DD2F79"/>
    <w:pPr>
      <w:numPr>
        <w:ilvl w:val="6"/>
        <w:numId w:val="12"/>
      </w:numPr>
    </w:pPr>
  </w:style>
  <w:style w:type="paragraph" w:customStyle="1" w:styleId="Level8Number">
    <w:name w:val="Level 8 Number"/>
    <w:basedOn w:val="Normal"/>
    <w:uiPriority w:val="49"/>
    <w:semiHidden/>
    <w:qFormat/>
    <w:rsid w:val="00DD2F79"/>
    <w:pPr>
      <w:numPr>
        <w:ilvl w:val="7"/>
        <w:numId w:val="12"/>
      </w:numPr>
    </w:pPr>
  </w:style>
  <w:style w:type="paragraph" w:customStyle="1" w:styleId="Level9Number">
    <w:name w:val="Level 9 Number"/>
    <w:basedOn w:val="Normal"/>
    <w:uiPriority w:val="49"/>
    <w:semiHidden/>
    <w:qFormat/>
    <w:rsid w:val="00DD2F79"/>
    <w:pPr>
      <w:numPr>
        <w:ilvl w:val="8"/>
        <w:numId w:val="12"/>
      </w:numPr>
    </w:pPr>
  </w:style>
  <w:style w:type="numbering" w:customStyle="1" w:styleId="NumbListLegal">
    <w:name w:val="NumbList Legal"/>
    <w:uiPriority w:val="99"/>
    <w:rsid w:val="00DD2F79"/>
    <w:pPr>
      <w:numPr>
        <w:numId w:val="11"/>
      </w:numPr>
    </w:pPr>
  </w:style>
  <w:style w:type="paragraph" w:customStyle="1" w:styleId="Definition1">
    <w:name w:val="Definition 1"/>
    <w:basedOn w:val="Normal"/>
    <w:uiPriority w:val="29"/>
    <w:semiHidden/>
    <w:qFormat/>
    <w:rsid w:val="00DD2F79"/>
    <w:pPr>
      <w:numPr>
        <w:ilvl w:val="1"/>
        <w:numId w:val="15"/>
      </w:numPr>
    </w:pPr>
  </w:style>
  <w:style w:type="paragraph" w:customStyle="1" w:styleId="Definition2">
    <w:name w:val="Definition 2"/>
    <w:basedOn w:val="Normal"/>
    <w:uiPriority w:val="29"/>
    <w:semiHidden/>
    <w:qFormat/>
    <w:rsid w:val="00DD2F79"/>
    <w:pPr>
      <w:numPr>
        <w:ilvl w:val="2"/>
        <w:numId w:val="15"/>
      </w:numPr>
    </w:pPr>
  </w:style>
  <w:style w:type="paragraph" w:customStyle="1" w:styleId="Definition3">
    <w:name w:val="Definition 3"/>
    <w:basedOn w:val="Normal"/>
    <w:uiPriority w:val="29"/>
    <w:semiHidden/>
    <w:qFormat/>
    <w:rsid w:val="00DD2F79"/>
    <w:pPr>
      <w:numPr>
        <w:ilvl w:val="3"/>
        <w:numId w:val="15"/>
      </w:numPr>
    </w:pPr>
  </w:style>
  <w:style w:type="paragraph" w:customStyle="1" w:styleId="Definition4">
    <w:name w:val="Definition 4"/>
    <w:basedOn w:val="Normal"/>
    <w:uiPriority w:val="29"/>
    <w:semiHidden/>
    <w:qFormat/>
    <w:rsid w:val="00DD2F79"/>
    <w:pPr>
      <w:numPr>
        <w:ilvl w:val="4"/>
        <w:numId w:val="15"/>
      </w:numPr>
    </w:pPr>
  </w:style>
  <w:style w:type="paragraph" w:customStyle="1" w:styleId="Definition">
    <w:name w:val="Definition"/>
    <w:basedOn w:val="Normal"/>
    <w:uiPriority w:val="29"/>
    <w:semiHidden/>
    <w:qFormat/>
    <w:rsid w:val="00DD2F79"/>
    <w:pPr>
      <w:numPr>
        <w:numId w:val="15"/>
      </w:numPr>
    </w:pPr>
  </w:style>
  <w:style w:type="numbering" w:customStyle="1" w:styleId="NumbListDefinitions">
    <w:name w:val="NumbList Definitions"/>
    <w:uiPriority w:val="99"/>
    <w:rsid w:val="00DD2F79"/>
    <w:pPr>
      <w:numPr>
        <w:numId w:val="15"/>
      </w:numPr>
    </w:pPr>
  </w:style>
  <w:style w:type="numbering" w:styleId="1ai">
    <w:name w:val="Outline List 1"/>
    <w:basedOn w:val="NoList"/>
    <w:uiPriority w:val="99"/>
    <w:semiHidden/>
    <w:unhideWhenUsed/>
    <w:rsid w:val="00DD2F79"/>
    <w:pPr>
      <w:numPr>
        <w:numId w:val="14"/>
      </w:numPr>
    </w:pPr>
  </w:style>
  <w:style w:type="paragraph" w:styleId="ListNumber">
    <w:name w:val="List Number"/>
    <w:basedOn w:val="Normal"/>
    <w:uiPriority w:val="99"/>
    <w:semiHidden/>
    <w:rsid w:val="00DD2F79"/>
    <w:pPr>
      <w:numPr>
        <w:numId w:val="13"/>
      </w:numPr>
      <w:contextualSpacing/>
    </w:pPr>
  </w:style>
  <w:style w:type="paragraph" w:customStyle="1" w:styleId="DocSpace">
    <w:name w:val="DocSpace"/>
    <w:basedOn w:val="Normal"/>
    <w:link w:val="DocSpaceChar"/>
    <w:semiHidden/>
    <w:rsid w:val="00CA5005"/>
    <w:pPr>
      <w:widowControl w:val="0"/>
      <w:spacing w:before="200" w:after="60" w:line="240" w:lineRule="auto"/>
    </w:pPr>
    <w:rPr>
      <w:rFonts w:eastAsia="Times New Roman" w:cs="Times New Roman"/>
    </w:rPr>
  </w:style>
  <w:style w:type="paragraph" w:customStyle="1" w:styleId="DefaultText">
    <w:name w:val="Default Text"/>
    <w:basedOn w:val="Normal"/>
    <w:semiHidden/>
    <w:rsid w:val="00CA5005"/>
    <w:pPr>
      <w:spacing w:after="0" w:line="240" w:lineRule="auto"/>
    </w:pPr>
    <w:rPr>
      <w:rFonts w:eastAsia="Times New Roman" w:cs="Times New Roman"/>
      <w:noProof/>
    </w:rPr>
  </w:style>
  <w:style w:type="paragraph" w:customStyle="1" w:styleId="Rule3">
    <w:name w:val="Rule 3"/>
    <w:basedOn w:val="Normal"/>
    <w:semiHidden/>
    <w:rsid w:val="00CA5005"/>
    <w:pPr>
      <w:tabs>
        <w:tab w:val="left" w:pos="360"/>
        <w:tab w:val="left" w:pos="2552"/>
        <w:tab w:val="left" w:pos="3402"/>
        <w:tab w:val="left" w:pos="4253"/>
        <w:tab w:val="left" w:pos="5103"/>
        <w:tab w:val="left" w:pos="5954"/>
        <w:tab w:val="left" w:pos="6804"/>
        <w:tab w:val="left" w:pos="7655"/>
      </w:tabs>
      <w:autoSpaceDE w:val="0"/>
      <w:autoSpaceDN w:val="0"/>
      <w:spacing w:after="0" w:line="312" w:lineRule="auto"/>
    </w:pPr>
    <w:rPr>
      <w:rFonts w:eastAsia="Times New Roman" w:cs="Arial"/>
    </w:rPr>
  </w:style>
  <w:style w:type="character" w:customStyle="1" w:styleId="DocSpaceChar">
    <w:name w:val="DocSpace Char"/>
    <w:link w:val="DocSpace"/>
    <w:semiHidden/>
    <w:locked/>
    <w:rsid w:val="00CA5005"/>
    <w:rPr>
      <w:rFonts w:ascii="Calibri" w:eastAsia="Times New Roman" w:hAnsi="Calibri" w:cs="Times New Roman"/>
      <w:kern w:val="0"/>
      <w:sz w:val="20"/>
      <w:szCs w:val="20"/>
      <w14:ligatures w14:val="none"/>
    </w:rPr>
  </w:style>
  <w:style w:type="paragraph" w:customStyle="1" w:styleId="Schedule">
    <w:name w:val="Schedule"/>
    <w:aliases w:val="Schedule Main Heading,Appendix Title RB"/>
    <w:basedOn w:val="Normal"/>
    <w:next w:val="Sch1Heading"/>
    <w:uiPriority w:val="7"/>
    <w:qFormat/>
    <w:rsid w:val="004033AC"/>
    <w:pPr>
      <w:keepNext/>
      <w:pageBreakBefore/>
      <w:numPr>
        <w:numId w:val="47"/>
      </w:numPr>
      <w:jc w:val="center"/>
    </w:pPr>
    <w:rPr>
      <w:b/>
      <w:caps/>
    </w:rPr>
  </w:style>
  <w:style w:type="paragraph" w:customStyle="1" w:styleId="Part">
    <w:name w:val="Part"/>
    <w:aliases w:val="Schedule Part Heading,Appendix Part Title RB"/>
    <w:basedOn w:val="Normal"/>
    <w:next w:val="Normal"/>
    <w:uiPriority w:val="8"/>
    <w:qFormat/>
    <w:rsid w:val="00DD2F79"/>
    <w:pPr>
      <w:keepNext/>
      <w:numPr>
        <w:ilvl w:val="1"/>
        <w:numId w:val="47"/>
      </w:numPr>
      <w:jc w:val="center"/>
    </w:pPr>
    <w:rPr>
      <w:b/>
    </w:rPr>
  </w:style>
  <w:style w:type="paragraph" w:customStyle="1" w:styleId="Sch5Number">
    <w:name w:val="Sch 5 Number"/>
    <w:aliases w:val="Sched para 1.1.1 (a)(i),Sched block para 1.1.1 (a)(i),Appendix Para 1.1.1(a)(i) RB"/>
    <w:basedOn w:val="Normal"/>
    <w:uiPriority w:val="9"/>
    <w:qFormat/>
    <w:rsid w:val="00DD2F79"/>
    <w:pPr>
      <w:numPr>
        <w:ilvl w:val="6"/>
        <w:numId w:val="47"/>
      </w:numPr>
    </w:pPr>
  </w:style>
  <w:style w:type="paragraph" w:customStyle="1" w:styleId="Sch6Number">
    <w:name w:val="Sch 6 Number"/>
    <w:aliases w:val="Sched para 1.1.1 (a)(i)(A),Sched block para 1.1.1 (a)(i)(A),Appendix Para 1.1.1(a)(i)(A) RB"/>
    <w:basedOn w:val="Normal"/>
    <w:uiPriority w:val="9"/>
    <w:qFormat/>
    <w:rsid w:val="00DD2F79"/>
    <w:pPr>
      <w:numPr>
        <w:ilvl w:val="7"/>
        <w:numId w:val="47"/>
      </w:numPr>
    </w:pPr>
  </w:style>
  <w:style w:type="paragraph" w:customStyle="1" w:styleId="Sch1Number">
    <w:name w:val="Sch 1 Number"/>
    <w:aliases w:val="Sched block para 1"/>
    <w:basedOn w:val="Normal"/>
    <w:uiPriority w:val="9"/>
    <w:qFormat/>
    <w:rsid w:val="00DD2F79"/>
    <w:pPr>
      <w:numPr>
        <w:ilvl w:val="2"/>
        <w:numId w:val="47"/>
      </w:numPr>
    </w:pPr>
  </w:style>
  <w:style w:type="paragraph" w:customStyle="1" w:styleId="Sch3Number">
    <w:name w:val="Sch 3 Number"/>
    <w:aliases w:val="Sched para 1.1.1,Sched block para 1.1.1,Appendix Para 1.1.1 RB"/>
    <w:basedOn w:val="Normal"/>
    <w:uiPriority w:val="9"/>
    <w:qFormat/>
    <w:rsid w:val="00DD2F79"/>
    <w:pPr>
      <w:numPr>
        <w:ilvl w:val="4"/>
        <w:numId w:val="47"/>
      </w:numPr>
    </w:pPr>
  </w:style>
  <w:style w:type="paragraph" w:customStyle="1" w:styleId="Sch4Number">
    <w:name w:val="Sch 4 Number"/>
    <w:aliases w:val="Sched para 1.1.1 (a),Sched block para 1.1.1 (a),Appendix Para 1.1.1(a) RB"/>
    <w:basedOn w:val="Normal"/>
    <w:uiPriority w:val="9"/>
    <w:qFormat/>
    <w:rsid w:val="00DD2F79"/>
    <w:pPr>
      <w:numPr>
        <w:ilvl w:val="5"/>
        <w:numId w:val="47"/>
      </w:numPr>
    </w:pPr>
  </w:style>
  <w:style w:type="paragraph" w:styleId="ListBullet">
    <w:name w:val="List Bullet"/>
    <w:basedOn w:val="Normal"/>
    <w:uiPriority w:val="99"/>
    <w:semiHidden/>
    <w:rsid w:val="00DD2F79"/>
    <w:pPr>
      <w:numPr>
        <w:numId w:val="21"/>
      </w:numPr>
      <w:contextualSpacing/>
    </w:pPr>
  </w:style>
  <w:style w:type="numbering" w:styleId="ArticleSection">
    <w:name w:val="Outline List 3"/>
    <w:basedOn w:val="NoList"/>
    <w:semiHidden/>
    <w:unhideWhenUsed/>
    <w:rsid w:val="00DD2F79"/>
    <w:pPr>
      <w:numPr>
        <w:numId w:val="20"/>
      </w:numPr>
    </w:pPr>
  </w:style>
  <w:style w:type="paragraph" w:customStyle="1" w:styleId="CoverDocumentTitle">
    <w:name w:val="Cover Document Title"/>
    <w:aliases w:val="Front page description LB"/>
    <w:basedOn w:val="Normal"/>
    <w:link w:val="CoverDocumentTitleChar"/>
    <w:uiPriority w:val="49"/>
    <w:semiHidden/>
    <w:qFormat/>
    <w:rsid w:val="00DD2F79"/>
    <w:pPr>
      <w:spacing w:before="120" w:after="120" w:line="360" w:lineRule="auto"/>
      <w:jc w:val="left"/>
    </w:pPr>
    <w:rPr>
      <w:b/>
      <w:sz w:val="28"/>
    </w:rPr>
  </w:style>
  <w:style w:type="paragraph" w:customStyle="1" w:styleId="CoverDate">
    <w:name w:val="Cover Date"/>
    <w:basedOn w:val="Normal"/>
    <w:link w:val="CoverDateChar"/>
    <w:uiPriority w:val="49"/>
    <w:semiHidden/>
    <w:qFormat/>
    <w:rsid w:val="00DD2F79"/>
    <w:pPr>
      <w:spacing w:after="2120"/>
    </w:pPr>
  </w:style>
  <w:style w:type="character" w:customStyle="1" w:styleId="CoverDocumentTitleChar">
    <w:name w:val="Cover Document Title Char"/>
    <w:aliases w:val="Front page description LB Char"/>
    <w:basedOn w:val="DefaultParagraphFont"/>
    <w:link w:val="CoverDocumentTitle"/>
    <w:uiPriority w:val="49"/>
    <w:semiHidden/>
    <w:rsid w:val="00DD2F79"/>
    <w:rPr>
      <w:rFonts w:ascii="Arial" w:hAnsi="Arial"/>
      <w:b/>
      <w:kern w:val="0"/>
      <w:sz w:val="28"/>
      <w:szCs w:val="20"/>
      <w14:ligatures w14:val="none"/>
    </w:rPr>
  </w:style>
  <w:style w:type="character" w:customStyle="1" w:styleId="CoverDateChar">
    <w:name w:val="Cover Date Char"/>
    <w:basedOn w:val="DefaultParagraphFont"/>
    <w:link w:val="CoverDate"/>
    <w:uiPriority w:val="49"/>
    <w:semiHidden/>
    <w:rsid w:val="00DD2F79"/>
    <w:rPr>
      <w:rFonts w:ascii="Arial" w:hAnsi="Arial"/>
      <w:kern w:val="0"/>
      <w:sz w:val="20"/>
      <w:szCs w:val="20"/>
      <w14:ligatures w14:val="none"/>
    </w:rPr>
  </w:style>
  <w:style w:type="paragraph" w:customStyle="1" w:styleId="CoverText">
    <w:name w:val="Cover Text"/>
    <w:basedOn w:val="Normal"/>
    <w:uiPriority w:val="49"/>
    <w:semiHidden/>
    <w:qFormat/>
    <w:rsid w:val="00DD2F79"/>
    <w:rPr>
      <w:rFonts w:ascii="Arial Bold" w:hAnsi="Arial Bold"/>
      <w:b/>
      <w:caps/>
    </w:rPr>
  </w:style>
  <w:style w:type="paragraph" w:customStyle="1" w:styleId="CoverDocumentDescription">
    <w:name w:val="Cover Document Description"/>
    <w:basedOn w:val="Normal"/>
    <w:uiPriority w:val="49"/>
    <w:semiHidden/>
    <w:qFormat/>
    <w:rsid w:val="00DD2F79"/>
  </w:style>
  <w:style w:type="paragraph" w:styleId="EnvelopeAddress">
    <w:name w:val="envelope address"/>
    <w:basedOn w:val="Normal"/>
    <w:uiPriority w:val="99"/>
    <w:semiHidden/>
    <w:rsid w:val="00DD2F79"/>
    <w:pPr>
      <w:framePr w:w="7920" w:h="1980" w:hRule="exact" w:hSpace="180" w:wrap="auto" w:hAnchor="page" w:xAlign="center" w:yAlign="bottom"/>
      <w:spacing w:after="0"/>
    </w:pPr>
    <w:rPr>
      <w:rFonts w:eastAsiaTheme="majorEastAsia" w:cstheme="majorBidi"/>
      <w:szCs w:val="24"/>
    </w:rPr>
  </w:style>
  <w:style w:type="paragraph" w:customStyle="1" w:styleId="IntroHeading">
    <w:name w:val="Intro Heading"/>
    <w:aliases w:val="HeadingLeft"/>
    <w:basedOn w:val="Normal"/>
    <w:next w:val="Normal"/>
    <w:uiPriority w:val="2"/>
    <w:qFormat/>
    <w:rsid w:val="00DD2F79"/>
    <w:pPr>
      <w:keepNext/>
      <w:keepLines/>
      <w:numPr>
        <w:numId w:val="45"/>
      </w:numPr>
    </w:pPr>
    <w:rPr>
      <w:rFonts w:ascii="Arial Bold" w:hAnsi="Arial Bold"/>
      <w:b/>
      <w:smallCaps/>
    </w:rPr>
  </w:style>
  <w:style w:type="numbering" w:customStyle="1" w:styleId="NumbLstPartyTP">
    <w:name w:val="NumbLstPartyTP"/>
    <w:uiPriority w:val="99"/>
    <w:rsid w:val="00DD2F79"/>
    <w:pPr>
      <w:numPr>
        <w:numId w:val="41"/>
      </w:numPr>
    </w:pPr>
  </w:style>
  <w:style w:type="paragraph" w:customStyle="1" w:styleId="Level1Heading">
    <w:name w:val="Level 1 Heading"/>
    <w:aliases w:val="Paragraph 1,Block paragraph 1,REPORT PARA 1 RB"/>
    <w:basedOn w:val="Level1Number"/>
    <w:next w:val="Level2Number"/>
    <w:uiPriority w:val="5"/>
    <w:qFormat/>
    <w:rsid w:val="00146F64"/>
    <w:pPr>
      <w:keepNext/>
      <w:keepLines/>
      <w:outlineLvl w:val="0"/>
    </w:pPr>
    <w:rPr>
      <w:b/>
      <w:caps/>
      <w:sz w:val="28"/>
    </w:rPr>
  </w:style>
  <w:style w:type="paragraph" w:customStyle="1" w:styleId="Level2Heading">
    <w:name w:val="Level 2 Heading"/>
    <w:aliases w:val="Paragraph 1.1 Heading"/>
    <w:basedOn w:val="Level2Number"/>
    <w:next w:val="Level3Number"/>
    <w:uiPriority w:val="5"/>
    <w:qFormat/>
    <w:rsid w:val="00DD2F79"/>
    <w:pPr>
      <w:keepNext/>
      <w:keepLines/>
      <w:jc w:val="left"/>
      <w:outlineLvl w:val="1"/>
    </w:pPr>
    <w:rPr>
      <w:b/>
    </w:rPr>
  </w:style>
  <w:style w:type="paragraph" w:customStyle="1" w:styleId="Level3Heading">
    <w:name w:val="Level 3 Heading"/>
    <w:basedOn w:val="Level3Number"/>
    <w:next w:val="Level4Number"/>
    <w:uiPriority w:val="5"/>
    <w:qFormat/>
    <w:rsid w:val="00DD2F79"/>
    <w:pPr>
      <w:keepNext/>
      <w:keepLines/>
      <w:jc w:val="left"/>
      <w:outlineLvl w:val="2"/>
    </w:pPr>
    <w:rPr>
      <w:b/>
    </w:rPr>
  </w:style>
  <w:style w:type="numbering" w:customStyle="1" w:styleId="NumbListIntro">
    <w:name w:val="NumbListIntro"/>
    <w:uiPriority w:val="99"/>
    <w:rsid w:val="00DD2F79"/>
    <w:pPr>
      <w:numPr>
        <w:numId w:val="38"/>
      </w:numPr>
    </w:pPr>
  </w:style>
  <w:style w:type="paragraph" w:customStyle="1" w:styleId="Parties1">
    <w:name w:val="Parties 1"/>
    <w:aliases w:val="Parties"/>
    <w:basedOn w:val="Normal"/>
    <w:uiPriority w:val="3"/>
    <w:qFormat/>
    <w:rsid w:val="00DD2F79"/>
    <w:pPr>
      <w:numPr>
        <w:ilvl w:val="1"/>
        <w:numId w:val="45"/>
      </w:numPr>
      <w:tabs>
        <w:tab w:val="clear" w:pos="851"/>
      </w:tabs>
    </w:pPr>
  </w:style>
  <w:style w:type="paragraph" w:customStyle="1" w:styleId="Parties2">
    <w:name w:val="Parties 2"/>
    <w:basedOn w:val="Normal"/>
    <w:uiPriority w:val="49"/>
    <w:semiHidden/>
    <w:qFormat/>
    <w:rsid w:val="00DD2F79"/>
    <w:pPr>
      <w:keepNext/>
      <w:numPr>
        <w:ilvl w:val="2"/>
        <w:numId w:val="45"/>
      </w:numPr>
      <w:tabs>
        <w:tab w:val="clear" w:pos="1701"/>
      </w:tabs>
    </w:pPr>
  </w:style>
  <w:style w:type="paragraph" w:customStyle="1" w:styleId="Background1">
    <w:name w:val="Background 1"/>
    <w:aliases w:val="Recitals"/>
    <w:basedOn w:val="Normal"/>
    <w:uiPriority w:val="3"/>
    <w:qFormat/>
    <w:rsid w:val="00DD2F79"/>
    <w:pPr>
      <w:numPr>
        <w:ilvl w:val="3"/>
        <w:numId w:val="45"/>
      </w:numPr>
      <w:tabs>
        <w:tab w:val="clear" w:pos="851"/>
      </w:tabs>
    </w:pPr>
  </w:style>
  <w:style w:type="paragraph" w:customStyle="1" w:styleId="Background2">
    <w:name w:val="Background 2"/>
    <w:basedOn w:val="Normal"/>
    <w:uiPriority w:val="49"/>
    <w:semiHidden/>
    <w:qFormat/>
    <w:rsid w:val="00DD2F79"/>
    <w:pPr>
      <w:keepNext/>
      <w:numPr>
        <w:ilvl w:val="4"/>
        <w:numId w:val="45"/>
      </w:numPr>
      <w:tabs>
        <w:tab w:val="clear" w:pos="1701"/>
      </w:tabs>
    </w:pPr>
  </w:style>
  <w:style w:type="numbering" w:customStyle="1" w:styleId="NumbListBackgrounds">
    <w:name w:val="NumbList Backgrounds"/>
    <w:uiPriority w:val="99"/>
    <w:rsid w:val="00DD2F79"/>
    <w:pPr>
      <w:numPr>
        <w:numId w:val="34"/>
      </w:numPr>
    </w:pPr>
  </w:style>
  <w:style w:type="numbering" w:customStyle="1" w:styleId="NumbListBodyText">
    <w:name w:val="NumbList Body Text"/>
    <w:uiPriority w:val="99"/>
    <w:rsid w:val="00DD2F79"/>
    <w:pPr>
      <w:numPr>
        <w:numId w:val="35"/>
      </w:numPr>
    </w:pPr>
  </w:style>
  <w:style w:type="paragraph" w:customStyle="1" w:styleId="DefinitionTerm">
    <w:name w:val="Definition Term"/>
    <w:basedOn w:val="Normal"/>
    <w:uiPriority w:val="29"/>
    <w:semiHidden/>
    <w:qFormat/>
    <w:rsid w:val="00DD2F79"/>
    <w:pPr>
      <w:ind w:left="851"/>
    </w:pPr>
    <w:rPr>
      <w:b/>
    </w:rPr>
  </w:style>
  <w:style w:type="paragraph" w:customStyle="1" w:styleId="BodyText1">
    <w:name w:val="Body Text 1"/>
    <w:aliases w:val="Text 1,Text 1 CB"/>
    <w:basedOn w:val="Normal"/>
    <w:uiPriority w:val="6"/>
    <w:rsid w:val="00DD2F79"/>
    <w:pPr>
      <w:numPr>
        <w:numId w:val="55"/>
      </w:numPr>
    </w:pPr>
  </w:style>
  <w:style w:type="paragraph" w:styleId="BodyText2">
    <w:name w:val="Body Text 2"/>
    <w:aliases w:val="Text 2,Text 2 CB"/>
    <w:basedOn w:val="BodyText1"/>
    <w:link w:val="BodyText2Char"/>
    <w:uiPriority w:val="6"/>
    <w:rsid w:val="00DD2F79"/>
    <w:pPr>
      <w:numPr>
        <w:ilvl w:val="1"/>
      </w:numPr>
    </w:pPr>
  </w:style>
  <w:style w:type="character" w:customStyle="1" w:styleId="BodyText2Char">
    <w:name w:val="Body Text 2 Char"/>
    <w:aliases w:val="Text 2 Char,Text 2 CB Char"/>
    <w:basedOn w:val="DefaultParagraphFont"/>
    <w:link w:val="BodyText2"/>
    <w:uiPriority w:val="6"/>
    <w:rsid w:val="00DD2F79"/>
    <w:rPr>
      <w:rFonts w:ascii="Arial" w:hAnsi="Arial"/>
      <w:kern w:val="0"/>
      <w:sz w:val="20"/>
      <w:szCs w:val="20"/>
      <w14:ligatures w14:val="none"/>
    </w:rPr>
  </w:style>
  <w:style w:type="paragraph" w:styleId="BodyText3">
    <w:name w:val="Body Text 3"/>
    <w:aliases w:val="Text 3,Text 3 CB"/>
    <w:basedOn w:val="BodyText1"/>
    <w:link w:val="BodyText3Char"/>
    <w:uiPriority w:val="6"/>
    <w:rsid w:val="00DD2F79"/>
    <w:pPr>
      <w:numPr>
        <w:ilvl w:val="2"/>
      </w:numPr>
    </w:pPr>
  </w:style>
  <w:style w:type="character" w:customStyle="1" w:styleId="BodyText3Char">
    <w:name w:val="Body Text 3 Char"/>
    <w:aliases w:val="Text 3 Char,Text 3 CB Char"/>
    <w:basedOn w:val="DefaultParagraphFont"/>
    <w:link w:val="BodyText3"/>
    <w:uiPriority w:val="6"/>
    <w:rsid w:val="00DD2F79"/>
    <w:rPr>
      <w:rFonts w:ascii="Arial" w:hAnsi="Arial"/>
      <w:kern w:val="0"/>
      <w:sz w:val="20"/>
      <w:szCs w:val="20"/>
      <w14:ligatures w14:val="none"/>
    </w:rPr>
  </w:style>
  <w:style w:type="paragraph" w:customStyle="1" w:styleId="BodyText4">
    <w:name w:val="Body Text 4"/>
    <w:aliases w:val="Text 4,Text 4 CB"/>
    <w:basedOn w:val="Normal"/>
    <w:uiPriority w:val="6"/>
    <w:rsid w:val="00DD2F79"/>
    <w:pPr>
      <w:numPr>
        <w:ilvl w:val="3"/>
        <w:numId w:val="55"/>
      </w:numPr>
    </w:pPr>
  </w:style>
  <w:style w:type="paragraph" w:customStyle="1" w:styleId="BodyText5">
    <w:name w:val="Body Text 5"/>
    <w:aliases w:val="Text 5,Text 5 CB"/>
    <w:basedOn w:val="Normal"/>
    <w:uiPriority w:val="6"/>
    <w:rsid w:val="00DD2F79"/>
    <w:pPr>
      <w:numPr>
        <w:ilvl w:val="4"/>
        <w:numId w:val="55"/>
      </w:numPr>
    </w:pPr>
  </w:style>
  <w:style w:type="paragraph" w:customStyle="1" w:styleId="BodyText6">
    <w:name w:val="Body Text 6"/>
    <w:aliases w:val="Text 6,Text 6 CB"/>
    <w:basedOn w:val="Normal"/>
    <w:uiPriority w:val="6"/>
    <w:rsid w:val="00DD2F79"/>
    <w:pPr>
      <w:numPr>
        <w:ilvl w:val="5"/>
        <w:numId w:val="55"/>
      </w:numPr>
    </w:pPr>
  </w:style>
  <w:style w:type="paragraph" w:customStyle="1" w:styleId="Notes">
    <w:name w:val="Notes"/>
    <w:basedOn w:val="Normal"/>
    <w:uiPriority w:val="49"/>
    <w:semiHidden/>
    <w:qFormat/>
    <w:rsid w:val="00DD2F79"/>
  </w:style>
  <w:style w:type="paragraph" w:customStyle="1" w:styleId="Sch1Heading">
    <w:name w:val="Sch 1 Heading"/>
    <w:aliases w:val="Sched para 1,Appendix Para 1 RB"/>
    <w:basedOn w:val="Sch1Number"/>
    <w:next w:val="Sch2Number"/>
    <w:uiPriority w:val="9"/>
    <w:qFormat/>
    <w:rsid w:val="00D46DA2"/>
    <w:pPr>
      <w:keepNext/>
      <w:keepLines/>
      <w:outlineLvl w:val="0"/>
    </w:pPr>
    <w:rPr>
      <w:b/>
      <w:caps/>
    </w:rPr>
  </w:style>
  <w:style w:type="paragraph" w:customStyle="1" w:styleId="Sch2Heading">
    <w:name w:val="Sch 2 Heading"/>
    <w:basedOn w:val="Sch2Number"/>
    <w:next w:val="Normal"/>
    <w:uiPriority w:val="9"/>
    <w:semiHidden/>
    <w:qFormat/>
    <w:rsid w:val="00DD2F79"/>
    <w:pPr>
      <w:keepNext/>
      <w:keepLines/>
      <w:spacing w:after="120"/>
      <w:outlineLvl w:val="2"/>
    </w:pPr>
    <w:rPr>
      <w:b/>
    </w:rPr>
  </w:style>
  <w:style w:type="paragraph" w:customStyle="1" w:styleId="Sch3Heading">
    <w:name w:val="Sch 3 Heading"/>
    <w:basedOn w:val="Sch3Number"/>
    <w:next w:val="Normal"/>
    <w:uiPriority w:val="9"/>
    <w:semiHidden/>
    <w:qFormat/>
    <w:rsid w:val="00DD2F79"/>
    <w:pPr>
      <w:keepNext/>
      <w:keepLines/>
      <w:spacing w:after="120"/>
      <w:outlineLvl w:val="2"/>
    </w:pPr>
    <w:rPr>
      <w:b/>
    </w:rPr>
  </w:style>
  <w:style w:type="paragraph" w:styleId="TOC6">
    <w:name w:val="toc 6"/>
    <w:basedOn w:val="Normal"/>
    <w:next w:val="Normal"/>
    <w:uiPriority w:val="49"/>
    <w:semiHidden/>
    <w:rsid w:val="00DD2F79"/>
    <w:pPr>
      <w:spacing w:after="100"/>
      <w:ind w:left="1000"/>
    </w:pPr>
  </w:style>
  <w:style w:type="numbering" w:customStyle="1" w:styleId="NumbListSchedules">
    <w:name w:val="NumbList Schedules"/>
    <w:uiPriority w:val="99"/>
    <w:rsid w:val="00DD2F79"/>
    <w:pPr>
      <w:numPr>
        <w:numId w:val="36"/>
      </w:numPr>
    </w:pPr>
  </w:style>
  <w:style w:type="paragraph" w:customStyle="1" w:styleId="Appendix">
    <w:name w:val="Appendix"/>
    <w:basedOn w:val="Normal"/>
    <w:next w:val="Normal"/>
    <w:uiPriority w:val="49"/>
    <w:semiHidden/>
    <w:qFormat/>
    <w:rsid w:val="00DD2F79"/>
    <w:pPr>
      <w:pageBreakBefore/>
      <w:numPr>
        <w:numId w:val="40"/>
      </w:numPr>
    </w:pPr>
    <w:rPr>
      <w:rFonts w:ascii="Arial Bold" w:hAnsi="Arial Bold"/>
      <w:b/>
      <w:caps/>
    </w:rPr>
  </w:style>
  <w:style w:type="paragraph" w:customStyle="1" w:styleId="Execution">
    <w:name w:val="Execution"/>
    <w:basedOn w:val="Normal"/>
    <w:uiPriority w:val="49"/>
    <w:semiHidden/>
    <w:qFormat/>
    <w:rsid w:val="00DD2F79"/>
  </w:style>
  <w:style w:type="paragraph" w:customStyle="1" w:styleId="Section">
    <w:name w:val="Section"/>
    <w:basedOn w:val="Normal"/>
    <w:next w:val="Level2Number"/>
    <w:uiPriority w:val="29"/>
    <w:semiHidden/>
    <w:qFormat/>
    <w:rsid w:val="00DD2F79"/>
    <w:pPr>
      <w:keepNext/>
      <w:ind w:left="680"/>
    </w:pPr>
    <w:rPr>
      <w:rFonts w:ascii="Arial Bold" w:hAnsi="Arial Bold"/>
      <w:b/>
      <w:caps/>
    </w:rPr>
  </w:style>
  <w:style w:type="numbering" w:customStyle="1" w:styleId="NumbListSections">
    <w:name w:val="NumbList Sections"/>
    <w:uiPriority w:val="99"/>
    <w:rsid w:val="00DD2F79"/>
    <w:pPr>
      <w:numPr>
        <w:numId w:val="37"/>
      </w:numPr>
    </w:pPr>
  </w:style>
  <w:style w:type="paragraph" w:styleId="BodyText">
    <w:name w:val="Body Text"/>
    <w:basedOn w:val="Normal"/>
    <w:link w:val="BodyTextChar"/>
    <w:uiPriority w:val="49"/>
    <w:semiHidden/>
    <w:rsid w:val="00DD2F79"/>
    <w:pPr>
      <w:spacing w:after="120"/>
    </w:pPr>
  </w:style>
  <w:style w:type="character" w:customStyle="1" w:styleId="BodyTextChar">
    <w:name w:val="Body Text Char"/>
    <w:basedOn w:val="DefaultParagraphFont"/>
    <w:link w:val="BodyText"/>
    <w:uiPriority w:val="49"/>
    <w:semiHidden/>
    <w:rsid w:val="00DD2F79"/>
    <w:rPr>
      <w:rFonts w:ascii="Arial" w:hAnsi="Arial"/>
      <w:kern w:val="0"/>
      <w:sz w:val="20"/>
      <w:szCs w:val="20"/>
      <w14:ligatures w14:val="none"/>
    </w:rPr>
  </w:style>
  <w:style w:type="character" w:styleId="SubtleEmphasis">
    <w:name w:val="Subtle Emphasis"/>
    <w:basedOn w:val="DefaultParagraphFont"/>
    <w:uiPriority w:val="49"/>
    <w:semiHidden/>
    <w:qFormat/>
    <w:rsid w:val="00DD2F79"/>
    <w:rPr>
      <w:i/>
      <w:iCs/>
      <w:color w:val="auto"/>
    </w:rPr>
  </w:style>
  <w:style w:type="paragraph" w:styleId="EnvelopeReturn">
    <w:name w:val="envelope return"/>
    <w:basedOn w:val="Normal"/>
    <w:uiPriority w:val="99"/>
    <w:semiHidden/>
    <w:rsid w:val="00DD2F79"/>
    <w:pPr>
      <w:spacing w:after="0"/>
    </w:pPr>
    <w:rPr>
      <w:rFonts w:eastAsiaTheme="majorEastAsia" w:cstheme="majorBidi"/>
    </w:rPr>
  </w:style>
  <w:style w:type="paragraph" w:customStyle="1" w:styleId="TOCSubHeading">
    <w:name w:val="TOC Sub Heading"/>
    <w:basedOn w:val="Normal"/>
    <w:uiPriority w:val="28"/>
    <w:semiHidden/>
    <w:qFormat/>
    <w:rsid w:val="00DD2F79"/>
    <w:pPr>
      <w:tabs>
        <w:tab w:val="right" w:pos="9299"/>
      </w:tabs>
    </w:pPr>
    <w:rPr>
      <w:b/>
    </w:rPr>
  </w:style>
  <w:style w:type="paragraph" w:styleId="TOC1">
    <w:name w:val="toc 1"/>
    <w:basedOn w:val="Normal"/>
    <w:next w:val="Normal"/>
    <w:uiPriority w:val="39"/>
    <w:rsid w:val="00DD2F79"/>
    <w:pPr>
      <w:spacing w:after="120"/>
      <w:ind w:left="851" w:hanging="851"/>
      <w:jc w:val="left"/>
    </w:pPr>
  </w:style>
  <w:style w:type="numbering" w:customStyle="1" w:styleId="NumbLstAppendix">
    <w:name w:val="NumbLstAppendix"/>
    <w:uiPriority w:val="99"/>
    <w:rsid w:val="00DD2F79"/>
    <w:pPr>
      <w:numPr>
        <w:numId w:val="40"/>
      </w:numPr>
    </w:pPr>
  </w:style>
  <w:style w:type="paragraph" w:styleId="Caption">
    <w:name w:val="caption"/>
    <w:basedOn w:val="Normal"/>
    <w:next w:val="Normal"/>
    <w:uiPriority w:val="49"/>
    <w:semiHidden/>
    <w:qFormat/>
    <w:rsid w:val="00DD2F79"/>
    <w:rPr>
      <w:rFonts w:ascii="Arial Bold" w:hAnsi="Arial Bold"/>
      <w:b/>
      <w:bCs/>
      <w:szCs w:val="18"/>
    </w:rPr>
  </w:style>
  <w:style w:type="paragraph" w:styleId="TOC4">
    <w:name w:val="toc 4"/>
    <w:basedOn w:val="Normal"/>
    <w:next w:val="Normal"/>
    <w:uiPriority w:val="39"/>
    <w:semiHidden/>
    <w:rsid w:val="00DD2F79"/>
    <w:pPr>
      <w:tabs>
        <w:tab w:val="left" w:pos="851"/>
        <w:tab w:val="left" w:pos="1701"/>
        <w:tab w:val="right" w:leader="dot" w:pos="9299"/>
      </w:tabs>
      <w:spacing w:after="120"/>
      <w:ind w:left="851"/>
    </w:pPr>
    <w:rPr>
      <w:rFonts w:ascii="Times New Roman" w:hAnsi="Times New Roman"/>
    </w:rPr>
  </w:style>
  <w:style w:type="paragraph" w:styleId="Index1">
    <w:name w:val="index 1"/>
    <w:basedOn w:val="Normal"/>
    <w:next w:val="Normal"/>
    <w:autoRedefine/>
    <w:uiPriority w:val="99"/>
    <w:semiHidden/>
    <w:rsid w:val="00DD2F79"/>
    <w:pPr>
      <w:spacing w:after="0"/>
      <w:ind w:left="200" w:hanging="200"/>
    </w:pPr>
  </w:style>
  <w:style w:type="paragraph" w:styleId="TOC5">
    <w:name w:val="toc 5"/>
    <w:basedOn w:val="Normal"/>
    <w:next w:val="Normal"/>
    <w:uiPriority w:val="49"/>
    <w:semiHidden/>
    <w:rsid w:val="00DD2F79"/>
    <w:pPr>
      <w:tabs>
        <w:tab w:val="right" w:leader="dot" w:pos="9288"/>
      </w:tabs>
      <w:spacing w:after="0"/>
      <w:ind w:left="680"/>
    </w:pPr>
  </w:style>
  <w:style w:type="paragraph" w:styleId="IndexHeading">
    <w:name w:val="index heading"/>
    <w:basedOn w:val="Normal"/>
    <w:next w:val="Index1"/>
    <w:uiPriority w:val="99"/>
    <w:semiHidden/>
    <w:rsid w:val="00DD2F79"/>
    <w:rPr>
      <w:rFonts w:eastAsiaTheme="majorEastAsia" w:cstheme="majorBidi"/>
      <w:b/>
      <w:bCs/>
    </w:rPr>
  </w:style>
  <w:style w:type="paragraph" w:styleId="BalloonText">
    <w:name w:val="Balloon Text"/>
    <w:basedOn w:val="Normal"/>
    <w:link w:val="BalloonTextChar"/>
    <w:uiPriority w:val="99"/>
    <w:semiHidden/>
    <w:rsid w:val="00DD2F7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F79"/>
    <w:rPr>
      <w:rFonts w:ascii="Tahoma" w:hAnsi="Tahoma" w:cs="Tahoma"/>
      <w:kern w:val="0"/>
      <w:sz w:val="16"/>
      <w:szCs w:val="16"/>
      <w14:ligatures w14:val="none"/>
    </w:rPr>
  </w:style>
  <w:style w:type="paragraph" w:customStyle="1" w:styleId="CoverPartyName">
    <w:name w:val="Cover Party Name"/>
    <w:basedOn w:val="Normal"/>
    <w:uiPriority w:val="49"/>
    <w:semiHidden/>
    <w:qFormat/>
    <w:rsid w:val="00DD2F79"/>
    <w:pPr>
      <w:numPr>
        <w:numId w:val="41"/>
      </w:numPr>
      <w:tabs>
        <w:tab w:val="clear" w:pos="851"/>
      </w:tabs>
      <w:spacing w:before="120" w:after="120"/>
    </w:pPr>
  </w:style>
  <w:style w:type="paragraph" w:styleId="Closing">
    <w:name w:val="Closing"/>
    <w:basedOn w:val="Normal"/>
    <w:link w:val="ClosingChar"/>
    <w:uiPriority w:val="99"/>
    <w:semiHidden/>
    <w:rsid w:val="00DD2F79"/>
    <w:pPr>
      <w:spacing w:after="0"/>
    </w:pPr>
  </w:style>
  <w:style w:type="character" w:customStyle="1" w:styleId="ClosingChar">
    <w:name w:val="Closing Char"/>
    <w:basedOn w:val="DefaultParagraphFont"/>
    <w:link w:val="Closing"/>
    <w:uiPriority w:val="99"/>
    <w:semiHidden/>
    <w:rsid w:val="00DD2F79"/>
    <w:rPr>
      <w:rFonts w:ascii="Arial" w:hAnsi="Arial"/>
      <w:kern w:val="0"/>
      <w:sz w:val="20"/>
      <w:szCs w:val="20"/>
      <w14:ligatures w14:val="none"/>
    </w:rPr>
  </w:style>
  <w:style w:type="paragraph" w:styleId="TOAHeading">
    <w:name w:val="toa heading"/>
    <w:basedOn w:val="Normal"/>
    <w:next w:val="Normal"/>
    <w:uiPriority w:val="99"/>
    <w:semiHidden/>
    <w:rsid w:val="00DD2F79"/>
    <w:pPr>
      <w:spacing w:before="120"/>
    </w:pPr>
    <w:rPr>
      <w:rFonts w:eastAsiaTheme="majorEastAsia" w:cstheme="majorBidi"/>
      <w:b/>
      <w:bCs/>
      <w:szCs w:val="24"/>
    </w:rPr>
  </w:style>
  <w:style w:type="character" w:styleId="SubtleReference">
    <w:name w:val="Subtle Reference"/>
    <w:basedOn w:val="DefaultParagraphFont"/>
    <w:uiPriority w:val="49"/>
    <w:semiHidden/>
    <w:qFormat/>
    <w:rsid w:val="00DD2F79"/>
    <w:rPr>
      <w:smallCaps/>
      <w:color w:val="E97132" w:themeColor="accent2"/>
      <w:u w:val="single"/>
    </w:rPr>
  </w:style>
  <w:style w:type="paragraph" w:styleId="TOC7">
    <w:name w:val="toc 7"/>
    <w:basedOn w:val="Normal"/>
    <w:next w:val="Normal"/>
    <w:uiPriority w:val="49"/>
    <w:semiHidden/>
    <w:rsid w:val="00DD2F79"/>
    <w:pPr>
      <w:spacing w:after="100"/>
      <w:ind w:left="1200"/>
    </w:pPr>
  </w:style>
  <w:style w:type="paragraph" w:styleId="TOC8">
    <w:name w:val="toc 8"/>
    <w:basedOn w:val="Normal"/>
    <w:next w:val="Normal"/>
    <w:uiPriority w:val="49"/>
    <w:semiHidden/>
    <w:rsid w:val="00DD2F79"/>
    <w:pPr>
      <w:spacing w:after="100"/>
      <w:ind w:left="1400"/>
    </w:pPr>
  </w:style>
  <w:style w:type="paragraph" w:styleId="TOC9">
    <w:name w:val="toc 9"/>
    <w:basedOn w:val="Normal"/>
    <w:next w:val="Normal"/>
    <w:uiPriority w:val="49"/>
    <w:semiHidden/>
    <w:rsid w:val="00DD2F79"/>
    <w:pPr>
      <w:spacing w:after="100"/>
      <w:ind w:left="1600"/>
    </w:pPr>
  </w:style>
  <w:style w:type="paragraph" w:customStyle="1" w:styleId="Tabletextplain">
    <w:name w:val="Table text plain"/>
    <w:aliases w:val="Table text RB"/>
    <w:basedOn w:val="Normal"/>
    <w:uiPriority w:val="31"/>
    <w:qFormat/>
    <w:rsid w:val="00DD2F79"/>
  </w:style>
  <w:style w:type="paragraph" w:customStyle="1" w:styleId="TableHeading">
    <w:name w:val="TableHeading"/>
    <w:basedOn w:val="Tabletextplain"/>
    <w:uiPriority w:val="49"/>
    <w:semiHidden/>
    <w:qFormat/>
    <w:rsid w:val="00DD2F79"/>
    <w:rPr>
      <w:b/>
    </w:rPr>
  </w:style>
  <w:style w:type="paragraph" w:customStyle="1" w:styleId="TableNumber">
    <w:name w:val="TableNumber"/>
    <w:basedOn w:val="Tabletextplain"/>
    <w:uiPriority w:val="49"/>
    <w:semiHidden/>
    <w:qFormat/>
    <w:rsid w:val="00DD2F79"/>
  </w:style>
  <w:style w:type="numbering" w:customStyle="1" w:styleId="NumbLstTables">
    <w:name w:val="NumbLstTables"/>
    <w:uiPriority w:val="99"/>
    <w:rsid w:val="00DD2F79"/>
    <w:pPr>
      <w:numPr>
        <w:numId w:val="42"/>
      </w:numPr>
    </w:pPr>
  </w:style>
  <w:style w:type="paragraph" w:customStyle="1" w:styleId="NormalNoSpace">
    <w:name w:val="NormalNoSpace"/>
    <w:basedOn w:val="Normal"/>
    <w:qFormat/>
    <w:rsid w:val="00DD2F79"/>
    <w:pPr>
      <w:spacing w:after="0"/>
    </w:pPr>
  </w:style>
  <w:style w:type="paragraph" w:customStyle="1" w:styleId="NumLista">
    <w:name w:val="NumList(a)"/>
    <w:aliases w:val="Numlist (a) CB"/>
    <w:basedOn w:val="Normal"/>
    <w:uiPriority w:val="29"/>
    <w:semiHidden/>
    <w:qFormat/>
    <w:rsid w:val="00DD2F79"/>
    <w:pPr>
      <w:numPr>
        <w:numId w:val="39"/>
      </w:numPr>
    </w:pPr>
  </w:style>
  <w:style w:type="paragraph" w:customStyle="1" w:styleId="NumList1">
    <w:name w:val="NumList1"/>
    <w:basedOn w:val="Normal"/>
    <w:uiPriority w:val="29"/>
    <w:semiHidden/>
    <w:qFormat/>
    <w:rsid w:val="00DD2F79"/>
    <w:pPr>
      <w:numPr>
        <w:numId w:val="43"/>
      </w:numPr>
      <w:tabs>
        <w:tab w:val="clear" w:pos="851"/>
      </w:tabs>
    </w:pPr>
  </w:style>
  <w:style w:type="paragraph" w:customStyle="1" w:styleId="Bullet1">
    <w:name w:val="Bullet 1"/>
    <w:aliases w:val="Bullet 1 CB"/>
    <w:basedOn w:val="Normal"/>
    <w:uiPriority w:val="29"/>
    <w:semiHidden/>
    <w:qFormat/>
    <w:rsid w:val="00DD2F79"/>
    <w:pPr>
      <w:numPr>
        <w:numId w:val="54"/>
      </w:numPr>
    </w:pPr>
  </w:style>
  <w:style w:type="paragraph" w:customStyle="1" w:styleId="Bullet20">
    <w:name w:val="Bullet2"/>
    <w:basedOn w:val="Normal"/>
    <w:uiPriority w:val="29"/>
    <w:semiHidden/>
    <w:qFormat/>
    <w:rsid w:val="00DD2F79"/>
    <w:pPr>
      <w:tabs>
        <w:tab w:val="num" w:pos="1701"/>
      </w:tabs>
      <w:ind w:left="1701" w:hanging="850"/>
    </w:pPr>
  </w:style>
  <w:style w:type="paragraph" w:customStyle="1" w:styleId="AppendixTitle">
    <w:name w:val="AppendixTitle"/>
    <w:basedOn w:val="Appendix"/>
    <w:uiPriority w:val="49"/>
    <w:semiHidden/>
    <w:qFormat/>
    <w:rsid w:val="00DD2F79"/>
    <w:pPr>
      <w:pageBreakBefore w:val="0"/>
      <w:numPr>
        <w:numId w:val="0"/>
      </w:numPr>
    </w:pPr>
  </w:style>
  <w:style w:type="numbering" w:customStyle="1" w:styleId="NumbLstBullet">
    <w:name w:val="NumbLstBullet"/>
    <w:uiPriority w:val="99"/>
    <w:rsid w:val="00DD2F79"/>
    <w:pPr>
      <w:numPr>
        <w:numId w:val="32"/>
      </w:numPr>
    </w:pPr>
  </w:style>
  <w:style w:type="numbering" w:customStyle="1" w:styleId="NumbLstAlpha">
    <w:name w:val="NumbLstAlpha"/>
    <w:uiPriority w:val="99"/>
    <w:rsid w:val="00DD2F79"/>
    <w:pPr>
      <w:numPr>
        <w:numId w:val="39"/>
      </w:numPr>
    </w:pPr>
  </w:style>
  <w:style w:type="paragraph" w:customStyle="1" w:styleId="Tabletextbold">
    <w:name w:val="Table text bold"/>
    <w:basedOn w:val="Tabletextplain"/>
    <w:uiPriority w:val="31"/>
    <w:qFormat/>
    <w:rsid w:val="00DD2F79"/>
    <w:pPr>
      <w:jc w:val="left"/>
    </w:pPr>
    <w:rPr>
      <w:b/>
    </w:rPr>
  </w:style>
  <w:style w:type="paragraph" w:customStyle="1" w:styleId="Tabletextsmall">
    <w:name w:val="Table text small"/>
    <w:basedOn w:val="Tabletextplain"/>
    <w:uiPriority w:val="31"/>
    <w:qFormat/>
    <w:rsid w:val="00DD2F79"/>
    <w:rPr>
      <w:sz w:val="16"/>
    </w:rPr>
  </w:style>
  <w:style w:type="numbering" w:styleId="111111">
    <w:name w:val="Outline List 2"/>
    <w:basedOn w:val="NoList"/>
    <w:uiPriority w:val="99"/>
    <w:semiHidden/>
    <w:unhideWhenUsed/>
    <w:rsid w:val="00DD2F79"/>
    <w:pPr>
      <w:numPr>
        <w:numId w:val="33"/>
      </w:numPr>
    </w:pPr>
  </w:style>
  <w:style w:type="paragraph" w:styleId="Bibliography">
    <w:name w:val="Bibliography"/>
    <w:basedOn w:val="Normal"/>
    <w:next w:val="Normal"/>
    <w:uiPriority w:val="49"/>
    <w:semiHidden/>
    <w:rsid w:val="00DD2F79"/>
  </w:style>
  <w:style w:type="paragraph" w:styleId="BlockText">
    <w:name w:val="Block Text"/>
    <w:basedOn w:val="Normal"/>
    <w:uiPriority w:val="99"/>
    <w:semiHidden/>
    <w:rsid w:val="00DD2F79"/>
    <w:pPr>
      <w:pBdr>
        <w:top w:val="single" w:sz="2" w:space="10" w:color="156082" w:themeColor="accent1" w:shadow="1" w:frame="1"/>
        <w:left w:val="single" w:sz="2" w:space="10" w:color="156082" w:themeColor="accent1" w:shadow="1" w:frame="1"/>
        <w:bottom w:val="single" w:sz="2" w:space="10" w:color="156082" w:themeColor="accent1" w:shadow="1" w:frame="1"/>
        <w:right w:val="single" w:sz="2" w:space="10" w:color="156082" w:themeColor="accent1" w:shadow="1" w:frame="1"/>
      </w:pBdr>
      <w:ind w:left="1152" w:right="1152"/>
    </w:pPr>
    <w:rPr>
      <w:rFonts w:asciiTheme="minorHAnsi" w:eastAsiaTheme="minorEastAsia" w:hAnsiTheme="minorHAnsi"/>
      <w:i/>
      <w:iCs/>
      <w:color w:val="156082" w:themeColor="accent1"/>
    </w:rPr>
  </w:style>
  <w:style w:type="paragraph" w:styleId="BodyTextFirstIndent">
    <w:name w:val="Body Text First Indent"/>
    <w:basedOn w:val="BodyText"/>
    <w:link w:val="BodyTextFirstIndentChar"/>
    <w:uiPriority w:val="99"/>
    <w:semiHidden/>
    <w:rsid w:val="00DD2F79"/>
    <w:pPr>
      <w:spacing w:after="240"/>
      <w:ind w:firstLine="360"/>
    </w:pPr>
  </w:style>
  <w:style w:type="character" w:customStyle="1" w:styleId="BodyTextFirstIndentChar">
    <w:name w:val="Body Text First Indent Char"/>
    <w:basedOn w:val="BodyTextChar"/>
    <w:link w:val="BodyTextFirstIndent"/>
    <w:uiPriority w:val="99"/>
    <w:semiHidden/>
    <w:rsid w:val="00DD2F79"/>
    <w:rPr>
      <w:rFonts w:ascii="Arial" w:hAnsi="Arial"/>
      <w:kern w:val="0"/>
      <w:sz w:val="20"/>
      <w:szCs w:val="20"/>
      <w14:ligatures w14:val="none"/>
    </w:rPr>
  </w:style>
  <w:style w:type="paragraph" w:styleId="BodyTextIndent">
    <w:name w:val="Body Text Indent"/>
    <w:basedOn w:val="Normal"/>
    <w:link w:val="BodyTextIndentChar"/>
    <w:uiPriority w:val="99"/>
    <w:semiHidden/>
    <w:rsid w:val="00DD2F79"/>
    <w:pPr>
      <w:spacing w:after="120"/>
      <w:ind w:left="283"/>
    </w:pPr>
  </w:style>
  <w:style w:type="character" w:customStyle="1" w:styleId="BodyTextIndentChar">
    <w:name w:val="Body Text Indent Char"/>
    <w:basedOn w:val="DefaultParagraphFont"/>
    <w:link w:val="BodyTextIndent"/>
    <w:uiPriority w:val="99"/>
    <w:semiHidden/>
    <w:rsid w:val="00DD2F79"/>
    <w:rPr>
      <w:rFonts w:ascii="Arial" w:hAnsi="Arial"/>
      <w:kern w:val="0"/>
      <w:sz w:val="20"/>
      <w:szCs w:val="20"/>
      <w14:ligatures w14:val="none"/>
    </w:rPr>
  </w:style>
  <w:style w:type="paragraph" w:styleId="BodyTextFirstIndent2">
    <w:name w:val="Body Text First Indent 2"/>
    <w:basedOn w:val="BodyTextIndent"/>
    <w:link w:val="BodyTextFirstIndent2Char"/>
    <w:uiPriority w:val="99"/>
    <w:semiHidden/>
    <w:rsid w:val="00DD2F79"/>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DD2F79"/>
    <w:rPr>
      <w:rFonts w:ascii="Arial" w:hAnsi="Arial"/>
      <w:kern w:val="0"/>
      <w:sz w:val="20"/>
      <w:szCs w:val="20"/>
      <w14:ligatures w14:val="none"/>
    </w:rPr>
  </w:style>
  <w:style w:type="paragraph" w:styleId="BodyTextIndent2">
    <w:name w:val="Body Text Indent 2"/>
    <w:basedOn w:val="Normal"/>
    <w:link w:val="BodyTextIndent2Char"/>
    <w:uiPriority w:val="99"/>
    <w:semiHidden/>
    <w:rsid w:val="00DD2F79"/>
    <w:pPr>
      <w:spacing w:after="120" w:line="480" w:lineRule="auto"/>
      <w:ind w:left="283"/>
    </w:pPr>
  </w:style>
  <w:style w:type="character" w:customStyle="1" w:styleId="BodyTextIndent2Char">
    <w:name w:val="Body Text Indent 2 Char"/>
    <w:basedOn w:val="DefaultParagraphFont"/>
    <w:link w:val="BodyTextIndent2"/>
    <w:uiPriority w:val="99"/>
    <w:semiHidden/>
    <w:rsid w:val="00DD2F79"/>
    <w:rPr>
      <w:rFonts w:ascii="Arial" w:hAnsi="Arial"/>
      <w:kern w:val="0"/>
      <w:sz w:val="20"/>
      <w:szCs w:val="20"/>
      <w14:ligatures w14:val="none"/>
    </w:rPr>
  </w:style>
  <w:style w:type="paragraph" w:styleId="BodyTextIndent3">
    <w:name w:val="Body Text Indent 3"/>
    <w:basedOn w:val="Normal"/>
    <w:link w:val="BodyTextIndent3Char"/>
    <w:uiPriority w:val="99"/>
    <w:semiHidden/>
    <w:rsid w:val="00DD2F7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D2F79"/>
    <w:rPr>
      <w:rFonts w:ascii="Arial" w:hAnsi="Arial"/>
      <w:kern w:val="0"/>
      <w:sz w:val="16"/>
      <w:szCs w:val="16"/>
      <w14:ligatures w14:val="none"/>
    </w:rPr>
  </w:style>
  <w:style w:type="character" w:styleId="BookTitle">
    <w:name w:val="Book Title"/>
    <w:basedOn w:val="DefaultParagraphFont"/>
    <w:uiPriority w:val="49"/>
    <w:semiHidden/>
    <w:qFormat/>
    <w:rsid w:val="00DD2F79"/>
    <w:rPr>
      <w:b/>
      <w:bCs/>
      <w:smallCaps/>
      <w:spacing w:val="5"/>
    </w:rPr>
  </w:style>
  <w:style w:type="table" w:styleId="ColorfulGrid">
    <w:name w:val="Colorful Grid"/>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rsid w:val="00DD2F79"/>
  </w:style>
  <w:style w:type="character" w:customStyle="1" w:styleId="DateChar">
    <w:name w:val="Date Char"/>
    <w:basedOn w:val="DefaultParagraphFont"/>
    <w:link w:val="Date"/>
    <w:uiPriority w:val="99"/>
    <w:semiHidden/>
    <w:rsid w:val="00DD2F79"/>
    <w:rPr>
      <w:rFonts w:ascii="Arial" w:hAnsi="Arial"/>
      <w:kern w:val="0"/>
      <w:sz w:val="20"/>
      <w:szCs w:val="20"/>
      <w14:ligatures w14:val="none"/>
    </w:rPr>
  </w:style>
  <w:style w:type="paragraph" w:styleId="DocumentMap">
    <w:name w:val="Document Map"/>
    <w:basedOn w:val="Normal"/>
    <w:link w:val="DocumentMapChar"/>
    <w:uiPriority w:val="99"/>
    <w:semiHidden/>
    <w:rsid w:val="00DD2F7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D2F79"/>
    <w:rPr>
      <w:rFonts w:ascii="Tahoma" w:hAnsi="Tahoma" w:cs="Tahoma"/>
      <w:kern w:val="0"/>
      <w:sz w:val="16"/>
      <w:szCs w:val="16"/>
      <w14:ligatures w14:val="none"/>
    </w:rPr>
  </w:style>
  <w:style w:type="paragraph" w:styleId="E-mailSignature">
    <w:name w:val="E-mail Signature"/>
    <w:basedOn w:val="Normal"/>
    <w:link w:val="E-mailSignatureChar"/>
    <w:uiPriority w:val="99"/>
    <w:semiHidden/>
    <w:rsid w:val="00DD2F79"/>
    <w:pPr>
      <w:spacing w:after="0" w:line="240" w:lineRule="auto"/>
    </w:pPr>
  </w:style>
  <w:style w:type="character" w:customStyle="1" w:styleId="E-mailSignatureChar">
    <w:name w:val="E-mail Signature Char"/>
    <w:basedOn w:val="DefaultParagraphFont"/>
    <w:link w:val="E-mailSignature"/>
    <w:uiPriority w:val="99"/>
    <w:semiHidden/>
    <w:rsid w:val="00DD2F79"/>
    <w:rPr>
      <w:rFonts w:ascii="Arial" w:hAnsi="Arial"/>
      <w:kern w:val="0"/>
      <w:sz w:val="20"/>
      <w:szCs w:val="20"/>
      <w14:ligatures w14:val="none"/>
    </w:rPr>
  </w:style>
  <w:style w:type="character" w:styleId="Emphasis">
    <w:name w:val="Emphasis"/>
    <w:basedOn w:val="DefaultParagraphFont"/>
    <w:uiPriority w:val="49"/>
    <w:semiHidden/>
    <w:qFormat/>
    <w:rsid w:val="00DD2F79"/>
    <w:rPr>
      <w:i/>
      <w:iCs/>
    </w:rPr>
  </w:style>
  <w:style w:type="character" w:styleId="EndnoteReference">
    <w:name w:val="endnote reference"/>
    <w:basedOn w:val="DefaultParagraphFont"/>
    <w:uiPriority w:val="99"/>
    <w:semiHidden/>
    <w:rsid w:val="00DD2F79"/>
    <w:rPr>
      <w:vertAlign w:val="superscript"/>
    </w:rPr>
  </w:style>
  <w:style w:type="paragraph" w:styleId="EndnoteText">
    <w:name w:val="endnote text"/>
    <w:basedOn w:val="Normal"/>
    <w:link w:val="EndnoteTextChar"/>
    <w:uiPriority w:val="99"/>
    <w:semiHidden/>
    <w:rsid w:val="00DD2F79"/>
    <w:pPr>
      <w:spacing w:after="0" w:line="240" w:lineRule="auto"/>
    </w:pPr>
  </w:style>
  <w:style w:type="character" w:customStyle="1" w:styleId="EndnoteTextChar">
    <w:name w:val="Endnote Text Char"/>
    <w:basedOn w:val="DefaultParagraphFont"/>
    <w:link w:val="EndnoteText"/>
    <w:uiPriority w:val="99"/>
    <w:semiHidden/>
    <w:rsid w:val="00DD2F79"/>
    <w:rPr>
      <w:rFonts w:ascii="Arial" w:hAnsi="Arial"/>
      <w:kern w:val="0"/>
      <w:sz w:val="20"/>
      <w:szCs w:val="20"/>
      <w14:ligatures w14:val="none"/>
    </w:rPr>
  </w:style>
  <w:style w:type="character" w:styleId="FootnoteReference">
    <w:name w:val="footnote reference"/>
    <w:basedOn w:val="DefaultParagraphFont"/>
    <w:uiPriority w:val="99"/>
    <w:semiHidden/>
    <w:rsid w:val="00DD2F79"/>
    <w:rPr>
      <w:vertAlign w:val="superscript"/>
    </w:rPr>
  </w:style>
  <w:style w:type="paragraph" w:styleId="FootnoteText">
    <w:name w:val="footnote text"/>
    <w:basedOn w:val="Normal"/>
    <w:link w:val="FootnoteTextChar"/>
    <w:uiPriority w:val="99"/>
    <w:semiHidden/>
    <w:rsid w:val="00DD2F79"/>
    <w:pPr>
      <w:spacing w:after="0" w:line="240" w:lineRule="auto"/>
    </w:pPr>
  </w:style>
  <w:style w:type="character" w:customStyle="1" w:styleId="FootnoteTextChar">
    <w:name w:val="Footnote Text Char"/>
    <w:basedOn w:val="DefaultParagraphFont"/>
    <w:link w:val="FootnoteText"/>
    <w:uiPriority w:val="99"/>
    <w:rsid w:val="00DD2F79"/>
    <w:rPr>
      <w:rFonts w:ascii="Arial" w:hAnsi="Arial"/>
      <w:kern w:val="0"/>
      <w:sz w:val="20"/>
      <w:szCs w:val="20"/>
      <w14:ligatures w14:val="none"/>
    </w:rPr>
  </w:style>
  <w:style w:type="character" w:styleId="HTMLAcronym">
    <w:name w:val="HTML Acronym"/>
    <w:basedOn w:val="DefaultParagraphFont"/>
    <w:uiPriority w:val="99"/>
    <w:semiHidden/>
    <w:rsid w:val="00DD2F79"/>
  </w:style>
  <w:style w:type="paragraph" w:styleId="HTMLAddress">
    <w:name w:val="HTML Address"/>
    <w:basedOn w:val="Normal"/>
    <w:link w:val="HTMLAddressChar"/>
    <w:uiPriority w:val="99"/>
    <w:semiHidden/>
    <w:rsid w:val="00DD2F79"/>
    <w:pPr>
      <w:spacing w:after="0" w:line="240" w:lineRule="auto"/>
    </w:pPr>
    <w:rPr>
      <w:i/>
      <w:iCs/>
    </w:rPr>
  </w:style>
  <w:style w:type="character" w:customStyle="1" w:styleId="HTMLAddressChar">
    <w:name w:val="HTML Address Char"/>
    <w:basedOn w:val="DefaultParagraphFont"/>
    <w:link w:val="HTMLAddress"/>
    <w:uiPriority w:val="99"/>
    <w:semiHidden/>
    <w:rsid w:val="00DD2F79"/>
    <w:rPr>
      <w:rFonts w:ascii="Arial" w:hAnsi="Arial"/>
      <w:i/>
      <w:iCs/>
      <w:kern w:val="0"/>
      <w:sz w:val="20"/>
      <w:szCs w:val="20"/>
      <w14:ligatures w14:val="none"/>
    </w:rPr>
  </w:style>
  <w:style w:type="character" w:styleId="HTMLCite">
    <w:name w:val="HTML Cite"/>
    <w:basedOn w:val="DefaultParagraphFont"/>
    <w:uiPriority w:val="99"/>
    <w:semiHidden/>
    <w:rsid w:val="00DD2F79"/>
    <w:rPr>
      <w:i/>
      <w:iCs/>
    </w:rPr>
  </w:style>
  <w:style w:type="character" w:styleId="HTMLCode">
    <w:name w:val="HTML Code"/>
    <w:basedOn w:val="DefaultParagraphFont"/>
    <w:uiPriority w:val="99"/>
    <w:semiHidden/>
    <w:rsid w:val="00DD2F79"/>
    <w:rPr>
      <w:rFonts w:ascii="Consolas" w:hAnsi="Consolas" w:cs="Consolas"/>
      <w:sz w:val="20"/>
      <w:szCs w:val="20"/>
    </w:rPr>
  </w:style>
  <w:style w:type="character" w:styleId="HTMLDefinition">
    <w:name w:val="HTML Definition"/>
    <w:basedOn w:val="DefaultParagraphFont"/>
    <w:uiPriority w:val="99"/>
    <w:semiHidden/>
    <w:rsid w:val="00DD2F79"/>
    <w:rPr>
      <w:i/>
      <w:iCs/>
    </w:rPr>
  </w:style>
  <w:style w:type="character" w:styleId="HTMLKeyboard">
    <w:name w:val="HTML Keyboard"/>
    <w:basedOn w:val="DefaultParagraphFont"/>
    <w:uiPriority w:val="99"/>
    <w:semiHidden/>
    <w:rsid w:val="00DD2F79"/>
    <w:rPr>
      <w:rFonts w:ascii="Consolas" w:hAnsi="Consolas" w:cs="Consolas"/>
      <w:sz w:val="20"/>
      <w:szCs w:val="20"/>
    </w:rPr>
  </w:style>
  <w:style w:type="paragraph" w:styleId="HTMLPreformatted">
    <w:name w:val="HTML Preformatted"/>
    <w:basedOn w:val="Normal"/>
    <w:link w:val="HTMLPreformattedChar"/>
    <w:uiPriority w:val="99"/>
    <w:semiHidden/>
    <w:rsid w:val="00DD2F79"/>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DD2F79"/>
    <w:rPr>
      <w:rFonts w:ascii="Consolas" w:hAnsi="Consolas" w:cs="Consolas"/>
      <w:kern w:val="0"/>
      <w:sz w:val="20"/>
      <w:szCs w:val="20"/>
      <w14:ligatures w14:val="none"/>
    </w:rPr>
  </w:style>
  <w:style w:type="character" w:styleId="HTMLSample">
    <w:name w:val="HTML Sample"/>
    <w:basedOn w:val="DefaultParagraphFont"/>
    <w:uiPriority w:val="99"/>
    <w:semiHidden/>
    <w:rsid w:val="00DD2F79"/>
    <w:rPr>
      <w:rFonts w:ascii="Consolas" w:hAnsi="Consolas" w:cs="Consolas"/>
      <w:sz w:val="24"/>
      <w:szCs w:val="24"/>
    </w:rPr>
  </w:style>
  <w:style w:type="character" w:styleId="HTMLTypewriter">
    <w:name w:val="HTML Typewriter"/>
    <w:basedOn w:val="DefaultParagraphFont"/>
    <w:uiPriority w:val="99"/>
    <w:semiHidden/>
    <w:rsid w:val="00DD2F79"/>
    <w:rPr>
      <w:rFonts w:ascii="Consolas" w:hAnsi="Consolas" w:cs="Consolas"/>
      <w:sz w:val="20"/>
      <w:szCs w:val="20"/>
    </w:rPr>
  </w:style>
  <w:style w:type="character" w:styleId="HTMLVariable">
    <w:name w:val="HTML Variable"/>
    <w:basedOn w:val="DefaultParagraphFont"/>
    <w:uiPriority w:val="99"/>
    <w:semiHidden/>
    <w:rsid w:val="00DD2F79"/>
    <w:rPr>
      <w:i/>
      <w:iCs/>
    </w:rPr>
  </w:style>
  <w:style w:type="paragraph" w:styleId="Index2">
    <w:name w:val="index 2"/>
    <w:basedOn w:val="Normal"/>
    <w:next w:val="Normal"/>
    <w:autoRedefine/>
    <w:uiPriority w:val="99"/>
    <w:semiHidden/>
    <w:rsid w:val="00DD2F79"/>
    <w:pPr>
      <w:spacing w:after="0" w:line="240" w:lineRule="auto"/>
      <w:ind w:left="400" w:hanging="200"/>
    </w:pPr>
  </w:style>
  <w:style w:type="paragraph" w:styleId="Index3">
    <w:name w:val="index 3"/>
    <w:basedOn w:val="Normal"/>
    <w:next w:val="Normal"/>
    <w:autoRedefine/>
    <w:uiPriority w:val="99"/>
    <w:semiHidden/>
    <w:rsid w:val="00DD2F79"/>
    <w:pPr>
      <w:spacing w:after="0" w:line="240" w:lineRule="auto"/>
      <w:ind w:left="600" w:hanging="200"/>
    </w:pPr>
  </w:style>
  <w:style w:type="paragraph" w:styleId="Index4">
    <w:name w:val="index 4"/>
    <w:basedOn w:val="Normal"/>
    <w:next w:val="Normal"/>
    <w:autoRedefine/>
    <w:uiPriority w:val="99"/>
    <w:semiHidden/>
    <w:rsid w:val="00DD2F79"/>
    <w:pPr>
      <w:spacing w:after="0" w:line="240" w:lineRule="auto"/>
      <w:ind w:left="800" w:hanging="200"/>
    </w:pPr>
  </w:style>
  <w:style w:type="paragraph" w:styleId="Index5">
    <w:name w:val="index 5"/>
    <w:basedOn w:val="Normal"/>
    <w:next w:val="Normal"/>
    <w:autoRedefine/>
    <w:uiPriority w:val="99"/>
    <w:semiHidden/>
    <w:rsid w:val="00DD2F79"/>
    <w:pPr>
      <w:spacing w:after="0" w:line="240" w:lineRule="auto"/>
      <w:ind w:left="1000" w:hanging="200"/>
    </w:pPr>
  </w:style>
  <w:style w:type="paragraph" w:styleId="Index6">
    <w:name w:val="index 6"/>
    <w:basedOn w:val="Normal"/>
    <w:next w:val="Normal"/>
    <w:autoRedefine/>
    <w:uiPriority w:val="99"/>
    <w:semiHidden/>
    <w:rsid w:val="00DD2F79"/>
    <w:pPr>
      <w:spacing w:after="0" w:line="240" w:lineRule="auto"/>
      <w:ind w:left="1200" w:hanging="200"/>
    </w:pPr>
  </w:style>
  <w:style w:type="paragraph" w:styleId="Index7">
    <w:name w:val="index 7"/>
    <w:basedOn w:val="Normal"/>
    <w:next w:val="Normal"/>
    <w:autoRedefine/>
    <w:uiPriority w:val="99"/>
    <w:semiHidden/>
    <w:rsid w:val="00DD2F79"/>
    <w:pPr>
      <w:spacing w:after="0" w:line="240" w:lineRule="auto"/>
      <w:ind w:left="1400" w:hanging="200"/>
    </w:pPr>
  </w:style>
  <w:style w:type="paragraph" w:styleId="Index8">
    <w:name w:val="index 8"/>
    <w:basedOn w:val="Normal"/>
    <w:next w:val="Normal"/>
    <w:autoRedefine/>
    <w:uiPriority w:val="99"/>
    <w:semiHidden/>
    <w:rsid w:val="00DD2F79"/>
    <w:pPr>
      <w:spacing w:after="0" w:line="240" w:lineRule="auto"/>
      <w:ind w:left="1600" w:hanging="200"/>
    </w:pPr>
  </w:style>
  <w:style w:type="paragraph" w:styleId="Index9">
    <w:name w:val="index 9"/>
    <w:basedOn w:val="Normal"/>
    <w:next w:val="Normal"/>
    <w:autoRedefine/>
    <w:uiPriority w:val="99"/>
    <w:semiHidden/>
    <w:rsid w:val="00DD2F79"/>
    <w:pPr>
      <w:spacing w:after="0" w:line="240" w:lineRule="auto"/>
      <w:ind w:left="1800" w:hanging="200"/>
    </w:pPr>
  </w:style>
  <w:style w:type="table" w:styleId="LightGrid">
    <w:name w:val="Light Grid"/>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rsid w:val="00DD2F79"/>
    <w:pPr>
      <w:spacing w:after="0" w:line="240" w:lineRule="auto"/>
    </w:pPr>
    <w:rPr>
      <w:rFonts w:ascii="Arial" w:hAnsi="Arial"/>
      <w:color w:val="000000" w:themeColor="text1" w:themeShade="BF"/>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2F79"/>
    <w:pPr>
      <w:spacing w:after="0" w:line="240" w:lineRule="auto"/>
    </w:pPr>
    <w:rPr>
      <w:rFonts w:ascii="Arial" w:hAnsi="Arial"/>
      <w:color w:val="0F4761" w:themeColor="accent1" w:themeShade="BF"/>
      <w:kern w:val="0"/>
      <w:sz w:val="20"/>
      <w:szCs w:val="20"/>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DD2F79"/>
    <w:pPr>
      <w:spacing w:after="0" w:line="240" w:lineRule="auto"/>
    </w:pPr>
    <w:rPr>
      <w:rFonts w:ascii="Arial" w:hAnsi="Arial"/>
      <w:color w:val="BF4E14" w:themeColor="accent2" w:themeShade="BF"/>
      <w:kern w:val="0"/>
      <w:sz w:val="20"/>
      <w:szCs w:val="20"/>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DD2F79"/>
    <w:pPr>
      <w:spacing w:after="0" w:line="240" w:lineRule="auto"/>
    </w:pPr>
    <w:rPr>
      <w:rFonts w:ascii="Arial" w:hAnsi="Arial"/>
      <w:color w:val="124F1A" w:themeColor="accent3" w:themeShade="BF"/>
      <w:kern w:val="0"/>
      <w:sz w:val="20"/>
      <w:szCs w:val="20"/>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DD2F79"/>
    <w:pPr>
      <w:spacing w:after="0" w:line="240" w:lineRule="auto"/>
    </w:pPr>
    <w:rPr>
      <w:rFonts w:ascii="Arial" w:hAnsi="Arial"/>
      <w:color w:val="0B769F" w:themeColor="accent4" w:themeShade="BF"/>
      <w:kern w:val="0"/>
      <w:sz w:val="20"/>
      <w:szCs w:val="20"/>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DD2F79"/>
    <w:pPr>
      <w:spacing w:after="0" w:line="240" w:lineRule="auto"/>
    </w:pPr>
    <w:rPr>
      <w:rFonts w:ascii="Arial" w:hAnsi="Arial"/>
      <w:color w:val="77206D" w:themeColor="accent5" w:themeShade="BF"/>
      <w:kern w:val="0"/>
      <w:sz w:val="20"/>
      <w:szCs w:val="20"/>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DD2F79"/>
    <w:pPr>
      <w:spacing w:after="0" w:line="240" w:lineRule="auto"/>
    </w:pPr>
    <w:rPr>
      <w:rFonts w:ascii="Arial" w:hAnsi="Arial"/>
      <w:color w:val="3A7C22" w:themeColor="accent6" w:themeShade="BF"/>
      <w:kern w:val="0"/>
      <w:sz w:val="20"/>
      <w:szCs w:val="20"/>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rsid w:val="00DD2F79"/>
  </w:style>
  <w:style w:type="paragraph" w:styleId="List">
    <w:name w:val="List"/>
    <w:basedOn w:val="Normal"/>
    <w:uiPriority w:val="99"/>
    <w:semiHidden/>
    <w:rsid w:val="00DD2F79"/>
    <w:pPr>
      <w:ind w:left="283" w:hanging="283"/>
      <w:contextualSpacing/>
    </w:pPr>
  </w:style>
  <w:style w:type="paragraph" w:styleId="List2">
    <w:name w:val="List 2"/>
    <w:basedOn w:val="Normal"/>
    <w:uiPriority w:val="99"/>
    <w:semiHidden/>
    <w:rsid w:val="00DD2F79"/>
    <w:pPr>
      <w:ind w:left="566" w:hanging="283"/>
      <w:contextualSpacing/>
    </w:pPr>
  </w:style>
  <w:style w:type="paragraph" w:styleId="List3">
    <w:name w:val="List 3"/>
    <w:basedOn w:val="Normal"/>
    <w:uiPriority w:val="99"/>
    <w:semiHidden/>
    <w:rsid w:val="00DD2F79"/>
    <w:pPr>
      <w:ind w:left="849" w:hanging="283"/>
      <w:contextualSpacing/>
    </w:pPr>
  </w:style>
  <w:style w:type="paragraph" w:styleId="List4">
    <w:name w:val="List 4"/>
    <w:basedOn w:val="Normal"/>
    <w:uiPriority w:val="99"/>
    <w:semiHidden/>
    <w:rsid w:val="00DD2F79"/>
    <w:pPr>
      <w:ind w:left="1132" w:hanging="283"/>
      <w:contextualSpacing/>
    </w:pPr>
  </w:style>
  <w:style w:type="paragraph" w:styleId="List5">
    <w:name w:val="List 5"/>
    <w:basedOn w:val="Normal"/>
    <w:uiPriority w:val="99"/>
    <w:semiHidden/>
    <w:rsid w:val="00DD2F79"/>
    <w:pPr>
      <w:ind w:left="1415" w:hanging="283"/>
      <w:contextualSpacing/>
    </w:pPr>
  </w:style>
  <w:style w:type="paragraph" w:styleId="ListBullet2">
    <w:name w:val="List Bullet 2"/>
    <w:basedOn w:val="Normal"/>
    <w:uiPriority w:val="99"/>
    <w:semiHidden/>
    <w:rsid w:val="00DD2F79"/>
    <w:pPr>
      <w:numPr>
        <w:numId w:val="24"/>
      </w:numPr>
      <w:contextualSpacing/>
    </w:pPr>
  </w:style>
  <w:style w:type="paragraph" w:styleId="ListBullet3">
    <w:name w:val="List Bullet 3"/>
    <w:basedOn w:val="Normal"/>
    <w:uiPriority w:val="99"/>
    <w:semiHidden/>
    <w:rsid w:val="00DD2F79"/>
    <w:pPr>
      <w:numPr>
        <w:numId w:val="25"/>
      </w:numPr>
      <w:contextualSpacing/>
    </w:pPr>
  </w:style>
  <w:style w:type="paragraph" w:styleId="ListBullet4">
    <w:name w:val="List Bullet 4"/>
    <w:basedOn w:val="Normal"/>
    <w:uiPriority w:val="99"/>
    <w:semiHidden/>
    <w:rsid w:val="00DD2F79"/>
    <w:pPr>
      <w:numPr>
        <w:numId w:val="26"/>
      </w:numPr>
      <w:contextualSpacing/>
    </w:pPr>
  </w:style>
  <w:style w:type="paragraph" w:styleId="ListBullet5">
    <w:name w:val="List Bullet 5"/>
    <w:basedOn w:val="Normal"/>
    <w:uiPriority w:val="99"/>
    <w:semiHidden/>
    <w:rsid w:val="00DD2F79"/>
    <w:pPr>
      <w:numPr>
        <w:numId w:val="27"/>
      </w:numPr>
      <w:contextualSpacing/>
    </w:pPr>
  </w:style>
  <w:style w:type="paragraph" w:styleId="ListContinue">
    <w:name w:val="List Continue"/>
    <w:basedOn w:val="Normal"/>
    <w:uiPriority w:val="99"/>
    <w:semiHidden/>
    <w:rsid w:val="00DD2F79"/>
    <w:pPr>
      <w:spacing w:after="120"/>
      <w:ind w:left="283"/>
      <w:contextualSpacing/>
    </w:pPr>
  </w:style>
  <w:style w:type="paragraph" w:styleId="ListContinue2">
    <w:name w:val="List Continue 2"/>
    <w:basedOn w:val="Normal"/>
    <w:uiPriority w:val="99"/>
    <w:semiHidden/>
    <w:rsid w:val="00DD2F79"/>
    <w:pPr>
      <w:spacing w:after="120"/>
      <w:ind w:left="566"/>
      <w:contextualSpacing/>
    </w:pPr>
  </w:style>
  <w:style w:type="paragraph" w:styleId="ListContinue3">
    <w:name w:val="List Continue 3"/>
    <w:basedOn w:val="Normal"/>
    <w:uiPriority w:val="99"/>
    <w:semiHidden/>
    <w:rsid w:val="00DD2F79"/>
    <w:pPr>
      <w:spacing w:after="120"/>
      <w:ind w:left="849"/>
      <w:contextualSpacing/>
    </w:pPr>
  </w:style>
  <w:style w:type="paragraph" w:styleId="ListContinue4">
    <w:name w:val="List Continue 4"/>
    <w:basedOn w:val="Normal"/>
    <w:uiPriority w:val="99"/>
    <w:semiHidden/>
    <w:rsid w:val="00DD2F79"/>
    <w:pPr>
      <w:spacing w:after="120"/>
      <w:ind w:left="1132"/>
      <w:contextualSpacing/>
    </w:pPr>
  </w:style>
  <w:style w:type="paragraph" w:styleId="ListContinue5">
    <w:name w:val="List Continue 5"/>
    <w:basedOn w:val="Normal"/>
    <w:uiPriority w:val="99"/>
    <w:semiHidden/>
    <w:rsid w:val="00DD2F79"/>
    <w:pPr>
      <w:spacing w:after="120"/>
      <w:ind w:left="1415"/>
      <w:contextualSpacing/>
    </w:pPr>
  </w:style>
  <w:style w:type="paragraph" w:styleId="ListNumber2">
    <w:name w:val="List Number 2"/>
    <w:basedOn w:val="Normal"/>
    <w:uiPriority w:val="99"/>
    <w:semiHidden/>
    <w:rsid w:val="00DD2F79"/>
    <w:pPr>
      <w:numPr>
        <w:numId w:val="28"/>
      </w:numPr>
      <w:contextualSpacing/>
    </w:pPr>
  </w:style>
  <w:style w:type="paragraph" w:styleId="ListNumber3">
    <w:name w:val="List Number 3"/>
    <w:basedOn w:val="Normal"/>
    <w:uiPriority w:val="99"/>
    <w:semiHidden/>
    <w:rsid w:val="00DD2F79"/>
    <w:pPr>
      <w:numPr>
        <w:numId w:val="29"/>
      </w:numPr>
      <w:contextualSpacing/>
    </w:pPr>
  </w:style>
  <w:style w:type="paragraph" w:styleId="ListNumber4">
    <w:name w:val="List Number 4"/>
    <w:basedOn w:val="Normal"/>
    <w:uiPriority w:val="99"/>
    <w:semiHidden/>
    <w:rsid w:val="00DD2F79"/>
    <w:pPr>
      <w:numPr>
        <w:numId w:val="30"/>
      </w:numPr>
      <w:contextualSpacing/>
    </w:pPr>
  </w:style>
  <w:style w:type="paragraph" w:styleId="ListNumber5">
    <w:name w:val="List Number 5"/>
    <w:basedOn w:val="Normal"/>
    <w:uiPriority w:val="99"/>
    <w:semiHidden/>
    <w:rsid w:val="00DD2F79"/>
    <w:pPr>
      <w:numPr>
        <w:numId w:val="31"/>
      </w:numPr>
      <w:contextualSpacing/>
    </w:pPr>
  </w:style>
  <w:style w:type="paragraph" w:styleId="MacroText">
    <w:name w:val="macro"/>
    <w:link w:val="MacroTextChar"/>
    <w:uiPriority w:val="99"/>
    <w:semiHidden/>
    <w:rsid w:val="00DD2F79"/>
    <w:pPr>
      <w:tabs>
        <w:tab w:val="left" w:pos="480"/>
        <w:tab w:val="left" w:pos="960"/>
        <w:tab w:val="left" w:pos="1440"/>
        <w:tab w:val="left" w:pos="1920"/>
        <w:tab w:val="left" w:pos="2400"/>
        <w:tab w:val="left" w:pos="2880"/>
        <w:tab w:val="left" w:pos="3360"/>
        <w:tab w:val="left" w:pos="3840"/>
        <w:tab w:val="left" w:pos="4320"/>
      </w:tabs>
      <w:spacing w:after="0" w:line="300" w:lineRule="auto"/>
      <w:jc w:val="both"/>
    </w:pPr>
    <w:rPr>
      <w:rFonts w:ascii="Consolas"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DD2F79"/>
    <w:rPr>
      <w:rFonts w:ascii="Consolas" w:hAnsi="Consolas" w:cs="Consolas"/>
      <w:kern w:val="0"/>
      <w:sz w:val="20"/>
      <w:szCs w:val="20"/>
      <w14:ligatures w14:val="none"/>
    </w:rPr>
  </w:style>
  <w:style w:type="table" w:styleId="MediumGrid1">
    <w:name w:val="Medium Grid 1"/>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D2F7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D2F79"/>
    <w:rPr>
      <w:rFonts w:asciiTheme="majorHAnsi" w:eastAsiaTheme="majorEastAsia" w:hAnsiTheme="majorHAnsi" w:cstheme="majorBidi"/>
      <w:kern w:val="0"/>
      <w:shd w:val="pct20" w:color="auto" w:fill="auto"/>
      <w14:ligatures w14:val="none"/>
    </w:rPr>
  </w:style>
  <w:style w:type="paragraph" w:styleId="NoSpacing">
    <w:name w:val="No Spacing"/>
    <w:uiPriority w:val="49"/>
    <w:semiHidden/>
    <w:qFormat/>
    <w:rsid w:val="00DD2F79"/>
    <w:pPr>
      <w:spacing w:after="0" w:line="240" w:lineRule="auto"/>
      <w:jc w:val="both"/>
    </w:pPr>
    <w:rPr>
      <w:rFonts w:ascii="Arial" w:hAnsi="Arial"/>
      <w:kern w:val="0"/>
      <w:sz w:val="20"/>
      <w:szCs w:val="20"/>
      <w14:ligatures w14:val="none"/>
    </w:rPr>
  </w:style>
  <w:style w:type="paragraph" w:styleId="NormalWeb">
    <w:name w:val="Normal (Web)"/>
    <w:basedOn w:val="Normal"/>
    <w:uiPriority w:val="99"/>
    <w:semiHidden/>
    <w:rsid w:val="00DD2F79"/>
    <w:rPr>
      <w:rFonts w:ascii="Times New Roman" w:hAnsi="Times New Roman" w:cs="Times New Roman"/>
      <w:sz w:val="24"/>
      <w:szCs w:val="24"/>
    </w:rPr>
  </w:style>
  <w:style w:type="paragraph" w:styleId="NormalIndent">
    <w:name w:val="Normal Indent"/>
    <w:basedOn w:val="Normal"/>
    <w:uiPriority w:val="99"/>
    <w:semiHidden/>
    <w:rsid w:val="00DD2F79"/>
    <w:pPr>
      <w:ind w:left="720"/>
    </w:pPr>
  </w:style>
  <w:style w:type="paragraph" w:styleId="NoteHeading">
    <w:name w:val="Note Heading"/>
    <w:basedOn w:val="Normal"/>
    <w:next w:val="Normal"/>
    <w:link w:val="NoteHeadingChar"/>
    <w:uiPriority w:val="99"/>
    <w:semiHidden/>
    <w:rsid w:val="00DD2F79"/>
    <w:pPr>
      <w:spacing w:after="0" w:line="240" w:lineRule="auto"/>
    </w:pPr>
  </w:style>
  <w:style w:type="character" w:customStyle="1" w:styleId="NoteHeadingChar">
    <w:name w:val="Note Heading Char"/>
    <w:basedOn w:val="DefaultParagraphFont"/>
    <w:link w:val="NoteHeading"/>
    <w:uiPriority w:val="99"/>
    <w:semiHidden/>
    <w:rsid w:val="00DD2F79"/>
    <w:rPr>
      <w:rFonts w:ascii="Arial" w:hAnsi="Arial"/>
      <w:kern w:val="0"/>
      <w:sz w:val="20"/>
      <w:szCs w:val="20"/>
      <w14:ligatures w14:val="none"/>
    </w:rPr>
  </w:style>
  <w:style w:type="character" w:styleId="PageNumber">
    <w:name w:val="page number"/>
    <w:basedOn w:val="DefaultParagraphFont"/>
    <w:uiPriority w:val="99"/>
    <w:semiHidden/>
    <w:rsid w:val="00DD2F79"/>
  </w:style>
  <w:style w:type="character" w:styleId="PlaceholderText">
    <w:name w:val="Placeholder Text"/>
    <w:basedOn w:val="DefaultParagraphFont"/>
    <w:uiPriority w:val="99"/>
    <w:semiHidden/>
    <w:rsid w:val="00DD2F79"/>
    <w:rPr>
      <w:color w:val="808080"/>
    </w:rPr>
  </w:style>
  <w:style w:type="paragraph" w:styleId="PlainText">
    <w:name w:val="Plain Text"/>
    <w:basedOn w:val="Normal"/>
    <w:link w:val="PlainTextChar"/>
    <w:uiPriority w:val="99"/>
    <w:semiHidden/>
    <w:rsid w:val="00DD2F79"/>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DD2F79"/>
    <w:rPr>
      <w:rFonts w:ascii="Consolas" w:hAnsi="Consolas" w:cs="Consolas"/>
      <w:kern w:val="0"/>
      <w:sz w:val="21"/>
      <w:szCs w:val="21"/>
      <w14:ligatures w14:val="none"/>
    </w:rPr>
  </w:style>
  <w:style w:type="paragraph" w:styleId="Salutation">
    <w:name w:val="Salutation"/>
    <w:basedOn w:val="Normal"/>
    <w:next w:val="Normal"/>
    <w:link w:val="SalutationChar"/>
    <w:uiPriority w:val="99"/>
    <w:semiHidden/>
    <w:rsid w:val="00DD2F79"/>
  </w:style>
  <w:style w:type="character" w:customStyle="1" w:styleId="SalutationChar">
    <w:name w:val="Salutation Char"/>
    <w:basedOn w:val="DefaultParagraphFont"/>
    <w:link w:val="Salutation"/>
    <w:uiPriority w:val="99"/>
    <w:semiHidden/>
    <w:rsid w:val="00DD2F79"/>
    <w:rPr>
      <w:rFonts w:ascii="Arial" w:hAnsi="Arial"/>
      <w:kern w:val="0"/>
      <w:sz w:val="20"/>
      <w:szCs w:val="20"/>
      <w14:ligatures w14:val="none"/>
    </w:rPr>
  </w:style>
  <w:style w:type="paragraph" w:styleId="Signature">
    <w:name w:val="Signature"/>
    <w:basedOn w:val="Normal"/>
    <w:link w:val="SignatureChar"/>
    <w:uiPriority w:val="99"/>
    <w:semiHidden/>
    <w:rsid w:val="00DD2F79"/>
    <w:pPr>
      <w:spacing w:after="0" w:line="240" w:lineRule="auto"/>
      <w:ind w:left="4252"/>
    </w:pPr>
  </w:style>
  <w:style w:type="character" w:customStyle="1" w:styleId="SignatureChar">
    <w:name w:val="Signature Char"/>
    <w:basedOn w:val="DefaultParagraphFont"/>
    <w:link w:val="Signature"/>
    <w:uiPriority w:val="99"/>
    <w:semiHidden/>
    <w:rsid w:val="00DD2F79"/>
    <w:rPr>
      <w:rFonts w:ascii="Arial" w:hAnsi="Arial"/>
      <w:kern w:val="0"/>
      <w:sz w:val="20"/>
      <w:szCs w:val="20"/>
      <w14:ligatures w14:val="none"/>
    </w:rPr>
  </w:style>
  <w:style w:type="character" w:styleId="Strong">
    <w:name w:val="Strong"/>
    <w:basedOn w:val="DefaultParagraphFont"/>
    <w:uiPriority w:val="49"/>
    <w:semiHidden/>
    <w:qFormat/>
    <w:rsid w:val="00DD2F79"/>
    <w:rPr>
      <w:b/>
      <w:bCs/>
    </w:rPr>
  </w:style>
  <w:style w:type="table" w:styleId="Table3Deffects1">
    <w:name w:val="Table 3D effects 1"/>
    <w:basedOn w:val="TableNormal"/>
    <w:uiPriority w:val="99"/>
    <w:semiHidden/>
    <w:unhideWhenUsed/>
    <w:rsid w:val="00DD2F79"/>
    <w:pPr>
      <w:spacing w:after="240" w:line="300" w:lineRule="auto"/>
      <w:jc w:val="both"/>
    </w:pPr>
    <w:rPr>
      <w:rFonts w:ascii="Arial" w:hAnsi="Arial"/>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D2F79"/>
    <w:pPr>
      <w:spacing w:after="240" w:line="300" w:lineRule="auto"/>
      <w:jc w:val="both"/>
    </w:pPr>
    <w:rPr>
      <w:rFonts w:ascii="Arial" w:hAnsi="Arial"/>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D2F79"/>
    <w:pPr>
      <w:spacing w:after="240" w:line="300" w:lineRule="auto"/>
      <w:jc w:val="both"/>
    </w:pPr>
    <w:rPr>
      <w:rFonts w:ascii="Arial" w:hAnsi="Arial"/>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D2F79"/>
    <w:pPr>
      <w:spacing w:after="240" w:line="300" w:lineRule="auto"/>
      <w:jc w:val="both"/>
    </w:pPr>
    <w:rPr>
      <w:rFonts w:ascii="Arial" w:hAnsi="Arial"/>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D2F79"/>
    <w:pPr>
      <w:spacing w:after="240" w:line="300" w:lineRule="auto"/>
      <w:jc w:val="both"/>
    </w:pPr>
    <w:rPr>
      <w:rFonts w:ascii="Arial" w:hAnsi="Arial"/>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D2F79"/>
    <w:pPr>
      <w:spacing w:after="240" w:line="300" w:lineRule="auto"/>
      <w:jc w:val="both"/>
    </w:pPr>
    <w:rPr>
      <w:rFonts w:ascii="Arial" w:hAnsi="Arial"/>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D2F79"/>
    <w:pPr>
      <w:spacing w:after="240" w:line="300" w:lineRule="auto"/>
      <w:jc w:val="both"/>
    </w:pPr>
    <w:rPr>
      <w:rFonts w:ascii="Arial" w:hAnsi="Arial"/>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D2F79"/>
    <w:pPr>
      <w:spacing w:after="240" w:line="300" w:lineRule="auto"/>
      <w:jc w:val="both"/>
    </w:pPr>
    <w:rPr>
      <w:rFonts w:ascii="Arial" w:hAnsi="Arial"/>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D2F79"/>
    <w:pPr>
      <w:spacing w:after="240" w:line="300" w:lineRule="auto"/>
      <w:jc w:val="both"/>
    </w:pPr>
    <w:rPr>
      <w:rFonts w:ascii="Arial" w:hAnsi="Arial"/>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D2F79"/>
    <w:pPr>
      <w:spacing w:after="240" w:line="300" w:lineRule="auto"/>
      <w:jc w:val="both"/>
    </w:pPr>
    <w:rPr>
      <w:rFonts w:ascii="Arial" w:hAnsi="Arial"/>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D2F79"/>
    <w:pPr>
      <w:spacing w:after="0"/>
      <w:ind w:left="200" w:hanging="200"/>
    </w:pPr>
  </w:style>
  <w:style w:type="paragraph" w:styleId="TableofFigures">
    <w:name w:val="table of figures"/>
    <w:basedOn w:val="Normal"/>
    <w:next w:val="Normal"/>
    <w:uiPriority w:val="99"/>
    <w:semiHidden/>
    <w:rsid w:val="00DD2F79"/>
    <w:pPr>
      <w:spacing w:after="0"/>
    </w:pPr>
  </w:style>
  <w:style w:type="table" w:styleId="TableProfessional">
    <w:name w:val="Table Professional"/>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D2F79"/>
    <w:pPr>
      <w:spacing w:after="240" w:line="300" w:lineRule="auto"/>
      <w:jc w:val="both"/>
    </w:pPr>
    <w:rPr>
      <w:rFonts w:ascii="Arial" w:hAnsi="Arial"/>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D2F79"/>
    <w:pPr>
      <w:spacing w:after="240" w:line="300" w:lineRule="auto"/>
      <w:jc w:val="both"/>
    </w:pPr>
    <w:rPr>
      <w:rFonts w:ascii="Arial" w:hAnsi="Arial"/>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D2F79"/>
    <w:pPr>
      <w:spacing w:after="240" w:line="300" w:lineRule="auto"/>
      <w:jc w:val="both"/>
    </w:pPr>
    <w:rPr>
      <w:rFonts w:ascii="Arial" w:hAnsi="Arial"/>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D2F79"/>
    <w:pPr>
      <w:spacing w:after="240" w:line="300" w:lineRule="auto"/>
      <w:jc w:val="both"/>
    </w:pPr>
    <w:rPr>
      <w:rFonts w:ascii="Arial" w:hAnsi="Arial"/>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ullet2">
    <w:name w:val="Bullet 2"/>
    <w:aliases w:val="Bullet 2 CB"/>
    <w:basedOn w:val="Normal"/>
    <w:uiPriority w:val="29"/>
    <w:semiHidden/>
    <w:qFormat/>
    <w:rsid w:val="00DD2F79"/>
    <w:pPr>
      <w:numPr>
        <w:ilvl w:val="1"/>
        <w:numId w:val="54"/>
      </w:numPr>
    </w:pPr>
  </w:style>
  <w:style w:type="paragraph" w:customStyle="1" w:styleId="TableList11">
    <w:name w:val="Table List 11"/>
    <w:aliases w:val="Table list 1 RB"/>
    <w:basedOn w:val="Tabletextplain"/>
    <w:uiPriority w:val="31"/>
    <w:qFormat/>
    <w:rsid w:val="00DD2F79"/>
    <w:pPr>
      <w:numPr>
        <w:numId w:val="44"/>
      </w:numPr>
      <w:tabs>
        <w:tab w:val="clear" w:pos="1701"/>
      </w:tabs>
    </w:pPr>
  </w:style>
  <w:style w:type="paragraph" w:customStyle="1" w:styleId="Tablesublist1">
    <w:name w:val="Table sublist 1"/>
    <w:aliases w:val="Table sublist 1 RB"/>
    <w:basedOn w:val="Tabletextplain"/>
    <w:uiPriority w:val="31"/>
    <w:qFormat/>
    <w:rsid w:val="00DD2F79"/>
    <w:pPr>
      <w:numPr>
        <w:ilvl w:val="1"/>
        <w:numId w:val="44"/>
      </w:numPr>
      <w:tabs>
        <w:tab w:val="clear" w:pos="2268"/>
      </w:tabs>
    </w:pPr>
  </w:style>
  <w:style w:type="paragraph" w:customStyle="1" w:styleId="KHA">
    <w:name w:val="KHA"/>
    <w:basedOn w:val="Normal"/>
    <w:next w:val="KHA1"/>
    <w:uiPriority w:val="19"/>
    <w:qFormat/>
    <w:rsid w:val="00DD2F79"/>
    <w:pPr>
      <w:numPr>
        <w:numId w:val="49"/>
      </w:numPr>
      <w:spacing w:line="264" w:lineRule="auto"/>
      <w:jc w:val="left"/>
    </w:pPr>
    <w:rPr>
      <w:rFonts w:ascii="Times New Roman" w:hAnsi="Times New Roman"/>
      <w:b/>
    </w:rPr>
  </w:style>
  <w:style w:type="paragraph" w:customStyle="1" w:styleId="KHA1">
    <w:name w:val="KHA1"/>
    <w:basedOn w:val="Normal"/>
    <w:next w:val="KHa0"/>
    <w:uiPriority w:val="19"/>
    <w:qFormat/>
    <w:rsid w:val="00DD2F79"/>
    <w:pPr>
      <w:numPr>
        <w:ilvl w:val="1"/>
        <w:numId w:val="49"/>
      </w:numPr>
      <w:spacing w:line="264" w:lineRule="auto"/>
    </w:pPr>
    <w:rPr>
      <w:rFonts w:ascii="Times New Roman" w:hAnsi="Times New Roman"/>
      <w:i/>
    </w:rPr>
  </w:style>
  <w:style w:type="paragraph" w:customStyle="1" w:styleId="KHa0">
    <w:name w:val="KH(a)"/>
    <w:basedOn w:val="KHA"/>
    <w:next w:val="KHi"/>
    <w:uiPriority w:val="20"/>
    <w:qFormat/>
    <w:rsid w:val="00DD2F79"/>
    <w:pPr>
      <w:numPr>
        <w:ilvl w:val="2"/>
      </w:numPr>
    </w:pPr>
    <w:rPr>
      <w:b w:val="0"/>
    </w:rPr>
  </w:style>
  <w:style w:type="paragraph" w:customStyle="1" w:styleId="KHi">
    <w:name w:val="KH(i)"/>
    <w:basedOn w:val="Normal"/>
    <w:uiPriority w:val="20"/>
    <w:qFormat/>
    <w:rsid w:val="00DD2F79"/>
    <w:pPr>
      <w:numPr>
        <w:ilvl w:val="3"/>
        <w:numId w:val="49"/>
      </w:numPr>
      <w:spacing w:line="264" w:lineRule="auto"/>
    </w:pPr>
    <w:rPr>
      <w:rFonts w:ascii="Times New Roman" w:hAnsi="Times New Roman"/>
    </w:rPr>
  </w:style>
  <w:style w:type="numbering" w:customStyle="1" w:styleId="NumbListKHA">
    <w:name w:val="NumbListKHA"/>
    <w:uiPriority w:val="99"/>
    <w:rsid w:val="00DD2F79"/>
    <w:pPr>
      <w:numPr>
        <w:numId w:val="48"/>
      </w:numPr>
    </w:pPr>
  </w:style>
  <w:style w:type="paragraph" w:customStyle="1" w:styleId="KHText1">
    <w:name w:val="KHText 1"/>
    <w:basedOn w:val="Normal"/>
    <w:uiPriority w:val="21"/>
    <w:qFormat/>
    <w:rsid w:val="00DD2F79"/>
    <w:pPr>
      <w:spacing w:line="264" w:lineRule="auto"/>
    </w:pPr>
    <w:rPr>
      <w:rFonts w:ascii="Times New Roman" w:hAnsi="Times New Roman"/>
    </w:rPr>
  </w:style>
  <w:style w:type="paragraph" w:customStyle="1" w:styleId="KHText2">
    <w:name w:val="KHText 2"/>
    <w:basedOn w:val="Normal"/>
    <w:uiPriority w:val="21"/>
    <w:qFormat/>
    <w:rsid w:val="00DD2F79"/>
    <w:pPr>
      <w:spacing w:line="264" w:lineRule="auto"/>
      <w:ind w:left="851"/>
    </w:pPr>
    <w:rPr>
      <w:rFonts w:ascii="Times New Roman" w:hAnsi="Times New Roman"/>
    </w:rPr>
  </w:style>
  <w:style w:type="paragraph" w:customStyle="1" w:styleId="KHText3">
    <w:name w:val="KHText 3"/>
    <w:basedOn w:val="Normal"/>
    <w:uiPriority w:val="21"/>
    <w:qFormat/>
    <w:rsid w:val="00DD2F79"/>
    <w:pPr>
      <w:spacing w:line="264" w:lineRule="auto"/>
      <w:ind w:left="1701"/>
    </w:pPr>
    <w:rPr>
      <w:rFonts w:ascii="Times New Roman" w:hAnsi="Times New Roman"/>
    </w:rPr>
  </w:style>
  <w:style w:type="paragraph" w:customStyle="1" w:styleId="KHText4">
    <w:name w:val="KHText 4"/>
    <w:basedOn w:val="Normal"/>
    <w:uiPriority w:val="21"/>
    <w:qFormat/>
    <w:rsid w:val="00DD2F79"/>
    <w:pPr>
      <w:spacing w:line="264" w:lineRule="auto"/>
      <w:ind w:left="2552"/>
    </w:pPr>
    <w:rPr>
      <w:rFonts w:ascii="Times New Roman" w:hAnsi="Times New Roman"/>
    </w:rPr>
  </w:style>
  <w:style w:type="paragraph" w:customStyle="1" w:styleId="KHText5">
    <w:name w:val="KHText 5"/>
    <w:basedOn w:val="Normal"/>
    <w:uiPriority w:val="21"/>
    <w:qFormat/>
    <w:rsid w:val="00DD2F79"/>
    <w:pPr>
      <w:spacing w:line="264" w:lineRule="auto"/>
      <w:ind w:left="3402"/>
    </w:pPr>
    <w:rPr>
      <w:rFonts w:ascii="Times New Roman" w:hAnsi="Times New Roman"/>
    </w:rPr>
  </w:style>
  <w:style w:type="paragraph" w:customStyle="1" w:styleId="Label1">
    <w:name w:val="Label 1"/>
    <w:basedOn w:val="Normal"/>
    <w:uiPriority w:val="24"/>
    <w:qFormat/>
    <w:rsid w:val="00DD2F79"/>
    <w:pPr>
      <w:numPr>
        <w:numId w:val="50"/>
      </w:numPr>
      <w:spacing w:line="264" w:lineRule="auto"/>
    </w:pPr>
    <w:rPr>
      <w:rFonts w:ascii="Times New Roman" w:hAnsi="Times New Roman"/>
    </w:rPr>
  </w:style>
  <w:style w:type="paragraph" w:customStyle="1" w:styleId="Label11">
    <w:name w:val="Label 1.1"/>
    <w:basedOn w:val="Normal"/>
    <w:uiPriority w:val="24"/>
    <w:qFormat/>
    <w:rsid w:val="00DD2F79"/>
    <w:pPr>
      <w:numPr>
        <w:ilvl w:val="1"/>
        <w:numId w:val="50"/>
      </w:numPr>
      <w:spacing w:line="264" w:lineRule="auto"/>
    </w:pPr>
    <w:rPr>
      <w:rFonts w:ascii="Times New Roman" w:hAnsi="Times New Roman"/>
    </w:rPr>
  </w:style>
  <w:style w:type="paragraph" w:customStyle="1" w:styleId="LabelHeading">
    <w:name w:val="Label Heading"/>
    <w:basedOn w:val="Normal"/>
    <w:next w:val="Normal"/>
    <w:uiPriority w:val="23"/>
    <w:qFormat/>
    <w:rsid w:val="00DD2F79"/>
    <w:pPr>
      <w:spacing w:line="264" w:lineRule="auto"/>
      <w:jc w:val="center"/>
    </w:pPr>
    <w:rPr>
      <w:rFonts w:ascii="Times New Roman" w:hAnsi="Times New Roman"/>
      <w:b/>
      <w:smallCaps/>
    </w:rPr>
  </w:style>
  <w:style w:type="paragraph" w:customStyle="1" w:styleId="LabelPartHeading">
    <w:name w:val="Label Part Heading"/>
    <w:basedOn w:val="Normal"/>
    <w:next w:val="Normal"/>
    <w:uiPriority w:val="23"/>
    <w:qFormat/>
    <w:rsid w:val="00DD2F79"/>
    <w:pPr>
      <w:numPr>
        <w:numId w:val="52"/>
      </w:numPr>
      <w:spacing w:line="264" w:lineRule="auto"/>
      <w:jc w:val="center"/>
    </w:pPr>
    <w:rPr>
      <w:rFonts w:ascii="Times New Roman" w:hAnsi="Times New Roman"/>
      <w:b/>
      <w:smallCaps/>
    </w:rPr>
  </w:style>
  <w:style w:type="numbering" w:customStyle="1" w:styleId="NumbListKHLabel">
    <w:name w:val="NumbListKHLabel"/>
    <w:uiPriority w:val="99"/>
    <w:rsid w:val="00DD2F79"/>
    <w:pPr>
      <w:numPr>
        <w:numId w:val="50"/>
      </w:numPr>
    </w:pPr>
  </w:style>
  <w:style w:type="numbering" w:customStyle="1" w:styleId="NumbListKHPart">
    <w:name w:val="NumbListKHPart"/>
    <w:uiPriority w:val="99"/>
    <w:rsid w:val="00DD2F79"/>
    <w:pPr>
      <w:numPr>
        <w:numId w:val="51"/>
      </w:numPr>
    </w:pPr>
  </w:style>
  <w:style w:type="paragraph" w:customStyle="1" w:styleId="LandReg1">
    <w:name w:val="LandReg 1"/>
    <w:basedOn w:val="Normal"/>
    <w:uiPriority w:val="26"/>
    <w:qFormat/>
    <w:rsid w:val="00DD2F79"/>
    <w:pPr>
      <w:numPr>
        <w:numId w:val="53"/>
      </w:numPr>
    </w:pPr>
    <w:rPr>
      <w:b/>
    </w:rPr>
  </w:style>
  <w:style w:type="paragraph" w:customStyle="1" w:styleId="LandReg11">
    <w:name w:val="LandReg 1.1"/>
    <w:basedOn w:val="Normal"/>
    <w:uiPriority w:val="26"/>
    <w:qFormat/>
    <w:rsid w:val="00DD2F79"/>
    <w:pPr>
      <w:numPr>
        <w:ilvl w:val="1"/>
        <w:numId w:val="53"/>
      </w:numPr>
    </w:pPr>
    <w:rPr>
      <w:b/>
    </w:rPr>
  </w:style>
  <w:style w:type="paragraph" w:customStyle="1" w:styleId="LandReg111">
    <w:name w:val="LandReg 1.1.1"/>
    <w:basedOn w:val="Normal"/>
    <w:uiPriority w:val="26"/>
    <w:qFormat/>
    <w:rsid w:val="00DD2F79"/>
    <w:pPr>
      <w:numPr>
        <w:ilvl w:val="2"/>
        <w:numId w:val="53"/>
      </w:numPr>
    </w:pPr>
  </w:style>
  <w:style w:type="paragraph" w:customStyle="1" w:styleId="LandReg111a">
    <w:name w:val="LandReg 1.1.1 (a)"/>
    <w:basedOn w:val="Normal"/>
    <w:uiPriority w:val="26"/>
    <w:qFormat/>
    <w:rsid w:val="00DD2F79"/>
    <w:pPr>
      <w:numPr>
        <w:ilvl w:val="3"/>
        <w:numId w:val="53"/>
      </w:numPr>
    </w:pPr>
  </w:style>
  <w:style w:type="paragraph" w:customStyle="1" w:styleId="LandReg111ai">
    <w:name w:val="LandReg 1.1.1 (a)(i)"/>
    <w:basedOn w:val="Normal"/>
    <w:uiPriority w:val="26"/>
    <w:qFormat/>
    <w:rsid w:val="00DD2F79"/>
    <w:pPr>
      <w:numPr>
        <w:ilvl w:val="4"/>
        <w:numId w:val="53"/>
      </w:numPr>
    </w:pPr>
  </w:style>
  <w:style w:type="numbering" w:customStyle="1" w:styleId="NumbListLandReg">
    <w:name w:val="NumbListLandReg"/>
    <w:uiPriority w:val="99"/>
    <w:rsid w:val="00DD2F79"/>
    <w:pPr>
      <w:numPr>
        <w:numId w:val="53"/>
      </w:numPr>
    </w:pPr>
  </w:style>
  <w:style w:type="paragraph" w:customStyle="1" w:styleId="LRPCHeading">
    <w:name w:val="LRPC Heading"/>
    <w:basedOn w:val="Normal"/>
    <w:uiPriority w:val="27"/>
    <w:qFormat/>
    <w:rsid w:val="00DD2F79"/>
    <w:pPr>
      <w:ind w:left="851" w:hanging="851"/>
    </w:pPr>
    <w:rPr>
      <w:b/>
    </w:rPr>
  </w:style>
  <w:style w:type="paragraph" w:customStyle="1" w:styleId="LRPCText">
    <w:name w:val="LRPC Text"/>
    <w:basedOn w:val="Normal"/>
    <w:uiPriority w:val="27"/>
    <w:qFormat/>
    <w:rsid w:val="00DD2F79"/>
    <w:rPr>
      <w:rFonts w:ascii="Times New Roman" w:hAnsi="Times New Roman"/>
      <w:sz w:val="16"/>
    </w:rPr>
  </w:style>
  <w:style w:type="paragraph" w:customStyle="1" w:styleId="KHTextSmall">
    <w:name w:val="KHTextSmall"/>
    <w:basedOn w:val="Normal"/>
    <w:uiPriority w:val="49"/>
    <w:semiHidden/>
    <w:rsid w:val="00DD2F79"/>
    <w:rPr>
      <w:rFonts w:ascii="Times New Roman" w:hAnsi="Times New Roman"/>
      <w:sz w:val="16"/>
    </w:rPr>
  </w:style>
  <w:style w:type="paragraph" w:customStyle="1" w:styleId="KHTextSmallBold">
    <w:name w:val="KHTextSmallBold"/>
    <w:basedOn w:val="KHTextSmall"/>
    <w:uiPriority w:val="49"/>
    <w:semiHidden/>
    <w:rsid w:val="00DD2F79"/>
    <w:rPr>
      <w:b/>
    </w:rPr>
  </w:style>
  <w:style w:type="paragraph" w:customStyle="1" w:styleId="TitlePageSpacer">
    <w:name w:val="TitlePageSpacer"/>
    <w:basedOn w:val="Normal"/>
    <w:semiHidden/>
    <w:qFormat/>
    <w:rsid w:val="00DD2F79"/>
    <w:pPr>
      <w:spacing w:after="1560" w:line="240" w:lineRule="auto"/>
    </w:pPr>
  </w:style>
  <w:style w:type="table" w:styleId="GridTable1Light">
    <w:name w:val="Grid Table 1 Light"/>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D2F79"/>
    <w:pPr>
      <w:spacing w:after="0" w:line="240" w:lineRule="auto"/>
    </w:pPr>
    <w:rPr>
      <w:rFonts w:ascii="Arial" w:hAnsi="Arial"/>
      <w:color w:val="0F4761" w:themeColor="accent1" w:themeShade="BF"/>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DD2F79"/>
    <w:pPr>
      <w:spacing w:after="0" w:line="240" w:lineRule="auto"/>
    </w:pPr>
    <w:rPr>
      <w:rFonts w:ascii="Arial" w:hAnsi="Arial"/>
      <w:color w:val="BF4E14" w:themeColor="accent2" w:themeShade="BF"/>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DD2F79"/>
    <w:pPr>
      <w:spacing w:after="0" w:line="240" w:lineRule="auto"/>
    </w:pPr>
    <w:rPr>
      <w:rFonts w:ascii="Arial" w:hAnsi="Arial"/>
      <w:color w:val="124F1A" w:themeColor="accent3" w:themeShade="BF"/>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DD2F79"/>
    <w:pPr>
      <w:spacing w:after="0" w:line="240" w:lineRule="auto"/>
    </w:pPr>
    <w:rPr>
      <w:rFonts w:ascii="Arial" w:hAnsi="Arial"/>
      <w:color w:val="0B769F" w:themeColor="accent4" w:themeShade="BF"/>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DD2F79"/>
    <w:pPr>
      <w:spacing w:after="0" w:line="240" w:lineRule="auto"/>
    </w:pPr>
    <w:rPr>
      <w:rFonts w:ascii="Arial" w:hAnsi="Arial"/>
      <w:color w:val="77206D" w:themeColor="accent5" w:themeShade="BF"/>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DD2F79"/>
    <w:pPr>
      <w:spacing w:after="0" w:line="240" w:lineRule="auto"/>
    </w:pPr>
    <w:rPr>
      <w:rFonts w:ascii="Arial" w:hAnsi="Arial"/>
      <w:color w:val="3A7C22" w:themeColor="accent6" w:themeShade="BF"/>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D2F79"/>
    <w:pPr>
      <w:spacing w:after="0" w:line="240" w:lineRule="auto"/>
    </w:pPr>
    <w:rPr>
      <w:rFonts w:ascii="Arial" w:hAnsi="Arial"/>
      <w:color w:val="0F4761" w:themeColor="accent1" w:themeShade="BF"/>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DD2F79"/>
    <w:pPr>
      <w:spacing w:after="0" w:line="240" w:lineRule="auto"/>
    </w:pPr>
    <w:rPr>
      <w:rFonts w:ascii="Arial" w:hAnsi="Arial"/>
      <w:color w:val="BF4E14" w:themeColor="accent2" w:themeShade="BF"/>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DD2F79"/>
    <w:pPr>
      <w:spacing w:after="0" w:line="240" w:lineRule="auto"/>
    </w:pPr>
    <w:rPr>
      <w:rFonts w:ascii="Arial" w:hAnsi="Arial"/>
      <w:color w:val="124F1A" w:themeColor="accent3" w:themeShade="BF"/>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DD2F79"/>
    <w:pPr>
      <w:spacing w:after="0" w:line="240" w:lineRule="auto"/>
    </w:pPr>
    <w:rPr>
      <w:rFonts w:ascii="Arial" w:hAnsi="Arial"/>
      <w:color w:val="0B769F" w:themeColor="accent4" w:themeShade="BF"/>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DD2F79"/>
    <w:pPr>
      <w:spacing w:after="0" w:line="240" w:lineRule="auto"/>
    </w:pPr>
    <w:rPr>
      <w:rFonts w:ascii="Arial" w:hAnsi="Arial"/>
      <w:color w:val="77206D" w:themeColor="accent5" w:themeShade="BF"/>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DD2F79"/>
    <w:pPr>
      <w:spacing w:after="0" w:line="240" w:lineRule="auto"/>
    </w:pPr>
    <w:rPr>
      <w:rFonts w:ascii="Arial" w:hAnsi="Arial"/>
      <w:color w:val="3A7C22" w:themeColor="accent6" w:themeShade="BF"/>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DD2F79"/>
    <w:rPr>
      <w:color w:val="2B579A"/>
      <w:shd w:val="clear" w:color="auto" w:fill="E1DFDD"/>
    </w:rPr>
  </w:style>
  <w:style w:type="table" w:styleId="ListTable1Light">
    <w:name w:val="List Table 1 Light"/>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D2F79"/>
    <w:pPr>
      <w:spacing w:after="0" w:line="240" w:lineRule="auto"/>
    </w:pPr>
    <w:rPr>
      <w:rFonts w:ascii="Arial" w:hAnsi="Arial"/>
      <w:color w:val="0F4761" w:themeColor="accent1" w:themeShade="BF"/>
      <w:kern w:val="0"/>
      <w:sz w:val="20"/>
      <w:szCs w:val="20"/>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DD2F79"/>
    <w:pPr>
      <w:spacing w:after="0" w:line="240" w:lineRule="auto"/>
    </w:pPr>
    <w:rPr>
      <w:rFonts w:ascii="Arial" w:hAnsi="Arial"/>
      <w:color w:val="BF4E14" w:themeColor="accent2" w:themeShade="BF"/>
      <w:kern w:val="0"/>
      <w:sz w:val="20"/>
      <w:szCs w:val="20"/>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DD2F79"/>
    <w:pPr>
      <w:spacing w:after="0" w:line="240" w:lineRule="auto"/>
    </w:pPr>
    <w:rPr>
      <w:rFonts w:ascii="Arial" w:hAnsi="Arial"/>
      <w:color w:val="124F1A" w:themeColor="accent3" w:themeShade="BF"/>
      <w:kern w:val="0"/>
      <w:sz w:val="20"/>
      <w:szCs w:val="20"/>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DD2F79"/>
    <w:pPr>
      <w:spacing w:after="0" w:line="240" w:lineRule="auto"/>
    </w:pPr>
    <w:rPr>
      <w:rFonts w:ascii="Arial" w:hAnsi="Arial"/>
      <w:color w:val="0B769F" w:themeColor="accent4" w:themeShade="BF"/>
      <w:kern w:val="0"/>
      <w:sz w:val="20"/>
      <w:szCs w:val="20"/>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DD2F79"/>
    <w:pPr>
      <w:spacing w:after="0" w:line="240" w:lineRule="auto"/>
    </w:pPr>
    <w:rPr>
      <w:rFonts w:ascii="Arial" w:hAnsi="Arial"/>
      <w:color w:val="77206D" w:themeColor="accent5" w:themeShade="BF"/>
      <w:kern w:val="0"/>
      <w:sz w:val="20"/>
      <w:szCs w:val="20"/>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DD2F79"/>
    <w:pPr>
      <w:spacing w:after="0" w:line="240" w:lineRule="auto"/>
    </w:pPr>
    <w:rPr>
      <w:rFonts w:ascii="Arial" w:hAnsi="Arial"/>
      <w:color w:val="3A7C22" w:themeColor="accent6" w:themeShade="BF"/>
      <w:kern w:val="0"/>
      <w:sz w:val="20"/>
      <w:szCs w:val="20"/>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DD2F79"/>
    <w:pPr>
      <w:spacing w:after="0" w:line="240" w:lineRule="auto"/>
    </w:pPr>
    <w:rPr>
      <w:rFonts w:ascii="Arial" w:hAnsi="Arial"/>
      <w:color w:val="000000" w:themeColor="text1"/>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D2F79"/>
    <w:pPr>
      <w:spacing w:after="0" w:line="240" w:lineRule="auto"/>
    </w:pPr>
    <w:rPr>
      <w:rFonts w:ascii="Arial" w:hAnsi="Arial"/>
      <w:color w:val="0F4761" w:themeColor="accent1"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D2F79"/>
    <w:pPr>
      <w:spacing w:after="0" w:line="240" w:lineRule="auto"/>
    </w:pPr>
    <w:rPr>
      <w:rFonts w:ascii="Arial" w:hAnsi="Arial"/>
      <w:color w:val="BF4E14" w:themeColor="accent2"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D2F79"/>
    <w:pPr>
      <w:spacing w:after="0" w:line="240" w:lineRule="auto"/>
    </w:pPr>
    <w:rPr>
      <w:rFonts w:ascii="Arial" w:hAnsi="Arial"/>
      <w:color w:val="124F1A" w:themeColor="accent3"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D2F79"/>
    <w:pPr>
      <w:spacing w:after="0" w:line="240" w:lineRule="auto"/>
    </w:pPr>
    <w:rPr>
      <w:rFonts w:ascii="Arial" w:hAnsi="Arial"/>
      <w:color w:val="0B769F" w:themeColor="accent4"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D2F79"/>
    <w:pPr>
      <w:spacing w:after="0" w:line="240" w:lineRule="auto"/>
    </w:pPr>
    <w:rPr>
      <w:rFonts w:ascii="Arial" w:hAnsi="Arial"/>
      <w:color w:val="77206D" w:themeColor="accent5"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D2F79"/>
    <w:pPr>
      <w:spacing w:after="0" w:line="240" w:lineRule="auto"/>
    </w:pPr>
    <w:rPr>
      <w:rFonts w:ascii="Arial" w:hAnsi="Arial"/>
      <w:color w:val="3A7C22" w:themeColor="accent6"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D2F79"/>
    <w:pPr>
      <w:spacing w:after="0" w:line="240" w:lineRule="auto"/>
    </w:pPr>
    <w:rPr>
      <w:rFonts w:ascii="Arial" w:hAnsi="Arial"/>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D2F79"/>
    <w:rPr>
      <w:u w:val="dotted"/>
    </w:rPr>
  </w:style>
  <w:style w:type="character" w:styleId="SmartLink">
    <w:name w:val="Smart Link"/>
    <w:basedOn w:val="DefaultParagraphFont"/>
    <w:uiPriority w:val="99"/>
    <w:semiHidden/>
    <w:unhideWhenUsed/>
    <w:rsid w:val="00DD2F79"/>
    <w:rPr>
      <w:color w:val="0000FF"/>
      <w:u w:val="single"/>
      <w:shd w:val="clear" w:color="auto" w:fill="F3F2F1"/>
    </w:rPr>
  </w:style>
  <w:style w:type="table" w:styleId="TableGridLight">
    <w:name w:val="Grid Table Light"/>
    <w:basedOn w:val="TableNormal"/>
    <w:uiPriority w:val="40"/>
    <w:rsid w:val="00DD2F79"/>
    <w:pPr>
      <w:spacing w:after="0" w:line="240" w:lineRule="auto"/>
    </w:pPr>
    <w:rPr>
      <w:rFonts w:ascii="Arial" w:hAnsi="Arial"/>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113949">
      <w:bodyDiv w:val="1"/>
      <w:marLeft w:val="0"/>
      <w:marRight w:val="0"/>
      <w:marTop w:val="0"/>
      <w:marBottom w:val="0"/>
      <w:divBdr>
        <w:top w:val="none" w:sz="0" w:space="0" w:color="auto"/>
        <w:left w:val="none" w:sz="0" w:space="0" w:color="auto"/>
        <w:bottom w:val="none" w:sz="0" w:space="0" w:color="auto"/>
        <w:right w:val="none" w:sz="0" w:space="0" w:color="auto"/>
      </w:divBdr>
      <w:divsChild>
        <w:div w:id="1469274836">
          <w:marLeft w:val="0"/>
          <w:marRight w:val="0"/>
          <w:marTop w:val="0"/>
          <w:marBottom w:val="0"/>
          <w:divBdr>
            <w:top w:val="none" w:sz="0" w:space="0" w:color="auto"/>
            <w:left w:val="none" w:sz="0" w:space="0" w:color="auto"/>
            <w:bottom w:val="none" w:sz="0" w:space="0" w:color="auto"/>
            <w:right w:val="none" w:sz="0" w:space="0" w:color="auto"/>
          </w:divBdr>
        </w:div>
        <w:div w:id="446240559">
          <w:marLeft w:val="0"/>
          <w:marRight w:val="0"/>
          <w:marTop w:val="0"/>
          <w:marBottom w:val="0"/>
          <w:divBdr>
            <w:top w:val="none" w:sz="0" w:space="0" w:color="auto"/>
            <w:left w:val="none" w:sz="0" w:space="0" w:color="auto"/>
            <w:bottom w:val="none" w:sz="0" w:space="0" w:color="auto"/>
            <w:right w:val="none" w:sz="0" w:space="0" w:color="auto"/>
          </w:divBdr>
        </w:div>
        <w:div w:id="2146269003">
          <w:marLeft w:val="0"/>
          <w:marRight w:val="0"/>
          <w:marTop w:val="0"/>
          <w:marBottom w:val="0"/>
          <w:divBdr>
            <w:top w:val="none" w:sz="0" w:space="0" w:color="auto"/>
            <w:left w:val="none" w:sz="0" w:space="0" w:color="auto"/>
            <w:bottom w:val="none" w:sz="0" w:space="0" w:color="auto"/>
            <w:right w:val="none" w:sz="0" w:space="0" w:color="auto"/>
          </w:divBdr>
          <w:divsChild>
            <w:div w:id="180632934">
              <w:marLeft w:val="0"/>
              <w:marRight w:val="0"/>
              <w:marTop w:val="30"/>
              <w:marBottom w:val="30"/>
              <w:divBdr>
                <w:top w:val="none" w:sz="0" w:space="0" w:color="auto"/>
                <w:left w:val="none" w:sz="0" w:space="0" w:color="auto"/>
                <w:bottom w:val="none" w:sz="0" w:space="0" w:color="auto"/>
                <w:right w:val="none" w:sz="0" w:space="0" w:color="auto"/>
              </w:divBdr>
              <w:divsChild>
                <w:div w:id="1789810165">
                  <w:marLeft w:val="0"/>
                  <w:marRight w:val="0"/>
                  <w:marTop w:val="0"/>
                  <w:marBottom w:val="0"/>
                  <w:divBdr>
                    <w:top w:val="none" w:sz="0" w:space="0" w:color="auto"/>
                    <w:left w:val="none" w:sz="0" w:space="0" w:color="auto"/>
                    <w:bottom w:val="none" w:sz="0" w:space="0" w:color="auto"/>
                    <w:right w:val="none" w:sz="0" w:space="0" w:color="auto"/>
                  </w:divBdr>
                  <w:divsChild>
                    <w:div w:id="1767070642">
                      <w:marLeft w:val="0"/>
                      <w:marRight w:val="0"/>
                      <w:marTop w:val="0"/>
                      <w:marBottom w:val="0"/>
                      <w:divBdr>
                        <w:top w:val="none" w:sz="0" w:space="0" w:color="auto"/>
                        <w:left w:val="none" w:sz="0" w:space="0" w:color="auto"/>
                        <w:bottom w:val="none" w:sz="0" w:space="0" w:color="auto"/>
                        <w:right w:val="none" w:sz="0" w:space="0" w:color="auto"/>
                      </w:divBdr>
                    </w:div>
                  </w:divsChild>
                </w:div>
                <w:div w:id="1532765363">
                  <w:marLeft w:val="0"/>
                  <w:marRight w:val="0"/>
                  <w:marTop w:val="0"/>
                  <w:marBottom w:val="0"/>
                  <w:divBdr>
                    <w:top w:val="none" w:sz="0" w:space="0" w:color="auto"/>
                    <w:left w:val="none" w:sz="0" w:space="0" w:color="auto"/>
                    <w:bottom w:val="none" w:sz="0" w:space="0" w:color="auto"/>
                    <w:right w:val="none" w:sz="0" w:space="0" w:color="auto"/>
                  </w:divBdr>
                  <w:divsChild>
                    <w:div w:id="1165320658">
                      <w:marLeft w:val="0"/>
                      <w:marRight w:val="0"/>
                      <w:marTop w:val="0"/>
                      <w:marBottom w:val="0"/>
                      <w:divBdr>
                        <w:top w:val="none" w:sz="0" w:space="0" w:color="auto"/>
                        <w:left w:val="none" w:sz="0" w:space="0" w:color="auto"/>
                        <w:bottom w:val="none" w:sz="0" w:space="0" w:color="auto"/>
                        <w:right w:val="none" w:sz="0" w:space="0" w:color="auto"/>
                      </w:divBdr>
                    </w:div>
                  </w:divsChild>
                </w:div>
                <w:div w:id="990478199">
                  <w:marLeft w:val="0"/>
                  <w:marRight w:val="0"/>
                  <w:marTop w:val="0"/>
                  <w:marBottom w:val="0"/>
                  <w:divBdr>
                    <w:top w:val="none" w:sz="0" w:space="0" w:color="auto"/>
                    <w:left w:val="none" w:sz="0" w:space="0" w:color="auto"/>
                    <w:bottom w:val="none" w:sz="0" w:space="0" w:color="auto"/>
                    <w:right w:val="none" w:sz="0" w:space="0" w:color="auto"/>
                  </w:divBdr>
                  <w:divsChild>
                    <w:div w:id="28649122">
                      <w:marLeft w:val="0"/>
                      <w:marRight w:val="0"/>
                      <w:marTop w:val="0"/>
                      <w:marBottom w:val="0"/>
                      <w:divBdr>
                        <w:top w:val="none" w:sz="0" w:space="0" w:color="auto"/>
                        <w:left w:val="none" w:sz="0" w:space="0" w:color="auto"/>
                        <w:bottom w:val="none" w:sz="0" w:space="0" w:color="auto"/>
                        <w:right w:val="none" w:sz="0" w:space="0" w:color="auto"/>
                      </w:divBdr>
                    </w:div>
                  </w:divsChild>
                </w:div>
                <w:div w:id="1813013988">
                  <w:marLeft w:val="0"/>
                  <w:marRight w:val="0"/>
                  <w:marTop w:val="0"/>
                  <w:marBottom w:val="0"/>
                  <w:divBdr>
                    <w:top w:val="none" w:sz="0" w:space="0" w:color="auto"/>
                    <w:left w:val="none" w:sz="0" w:space="0" w:color="auto"/>
                    <w:bottom w:val="none" w:sz="0" w:space="0" w:color="auto"/>
                    <w:right w:val="none" w:sz="0" w:space="0" w:color="auto"/>
                  </w:divBdr>
                  <w:divsChild>
                    <w:div w:id="629018441">
                      <w:marLeft w:val="0"/>
                      <w:marRight w:val="0"/>
                      <w:marTop w:val="0"/>
                      <w:marBottom w:val="0"/>
                      <w:divBdr>
                        <w:top w:val="none" w:sz="0" w:space="0" w:color="auto"/>
                        <w:left w:val="none" w:sz="0" w:space="0" w:color="auto"/>
                        <w:bottom w:val="none" w:sz="0" w:space="0" w:color="auto"/>
                        <w:right w:val="none" w:sz="0" w:space="0" w:color="auto"/>
                      </w:divBdr>
                    </w:div>
                  </w:divsChild>
                </w:div>
                <w:div w:id="1964573209">
                  <w:marLeft w:val="0"/>
                  <w:marRight w:val="0"/>
                  <w:marTop w:val="0"/>
                  <w:marBottom w:val="0"/>
                  <w:divBdr>
                    <w:top w:val="none" w:sz="0" w:space="0" w:color="auto"/>
                    <w:left w:val="none" w:sz="0" w:space="0" w:color="auto"/>
                    <w:bottom w:val="none" w:sz="0" w:space="0" w:color="auto"/>
                    <w:right w:val="none" w:sz="0" w:space="0" w:color="auto"/>
                  </w:divBdr>
                  <w:divsChild>
                    <w:div w:id="270283829">
                      <w:marLeft w:val="0"/>
                      <w:marRight w:val="0"/>
                      <w:marTop w:val="0"/>
                      <w:marBottom w:val="0"/>
                      <w:divBdr>
                        <w:top w:val="none" w:sz="0" w:space="0" w:color="auto"/>
                        <w:left w:val="none" w:sz="0" w:space="0" w:color="auto"/>
                        <w:bottom w:val="none" w:sz="0" w:space="0" w:color="auto"/>
                        <w:right w:val="none" w:sz="0" w:space="0" w:color="auto"/>
                      </w:divBdr>
                    </w:div>
                  </w:divsChild>
                </w:div>
                <w:div w:id="1671523634">
                  <w:marLeft w:val="0"/>
                  <w:marRight w:val="0"/>
                  <w:marTop w:val="0"/>
                  <w:marBottom w:val="0"/>
                  <w:divBdr>
                    <w:top w:val="none" w:sz="0" w:space="0" w:color="auto"/>
                    <w:left w:val="none" w:sz="0" w:space="0" w:color="auto"/>
                    <w:bottom w:val="none" w:sz="0" w:space="0" w:color="auto"/>
                    <w:right w:val="none" w:sz="0" w:space="0" w:color="auto"/>
                  </w:divBdr>
                  <w:divsChild>
                    <w:div w:id="5690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380725">
      <w:bodyDiv w:val="1"/>
      <w:marLeft w:val="0"/>
      <w:marRight w:val="0"/>
      <w:marTop w:val="0"/>
      <w:marBottom w:val="0"/>
      <w:divBdr>
        <w:top w:val="none" w:sz="0" w:space="0" w:color="auto"/>
        <w:left w:val="none" w:sz="0" w:space="0" w:color="auto"/>
        <w:bottom w:val="none" w:sz="0" w:space="0" w:color="auto"/>
        <w:right w:val="none" w:sz="0" w:space="0" w:color="auto"/>
      </w:divBdr>
    </w:div>
    <w:div w:id="1568497568">
      <w:bodyDiv w:val="1"/>
      <w:marLeft w:val="0"/>
      <w:marRight w:val="0"/>
      <w:marTop w:val="0"/>
      <w:marBottom w:val="0"/>
      <w:divBdr>
        <w:top w:val="none" w:sz="0" w:space="0" w:color="auto"/>
        <w:left w:val="none" w:sz="0" w:space="0" w:color="auto"/>
        <w:bottom w:val="none" w:sz="0" w:space="0" w:color="auto"/>
        <w:right w:val="none" w:sz="0" w:space="0" w:color="auto"/>
      </w:divBdr>
      <w:divsChild>
        <w:div w:id="1036269830">
          <w:marLeft w:val="0"/>
          <w:marRight w:val="0"/>
          <w:marTop w:val="0"/>
          <w:marBottom w:val="0"/>
          <w:divBdr>
            <w:top w:val="none" w:sz="0" w:space="0" w:color="auto"/>
            <w:left w:val="none" w:sz="0" w:space="0" w:color="auto"/>
            <w:bottom w:val="none" w:sz="0" w:space="0" w:color="auto"/>
            <w:right w:val="none" w:sz="0" w:space="0" w:color="auto"/>
          </w:divBdr>
          <w:divsChild>
            <w:div w:id="74015012">
              <w:marLeft w:val="0"/>
              <w:marRight w:val="0"/>
              <w:marTop w:val="0"/>
              <w:marBottom w:val="0"/>
              <w:divBdr>
                <w:top w:val="none" w:sz="0" w:space="0" w:color="auto"/>
                <w:left w:val="none" w:sz="0" w:space="0" w:color="auto"/>
                <w:bottom w:val="none" w:sz="0" w:space="0" w:color="auto"/>
                <w:right w:val="none" w:sz="0" w:space="0" w:color="auto"/>
              </w:divBdr>
            </w:div>
          </w:divsChild>
        </w:div>
        <w:div w:id="882596490">
          <w:marLeft w:val="0"/>
          <w:marRight w:val="0"/>
          <w:marTop w:val="0"/>
          <w:marBottom w:val="0"/>
          <w:divBdr>
            <w:top w:val="none" w:sz="0" w:space="0" w:color="auto"/>
            <w:left w:val="none" w:sz="0" w:space="0" w:color="auto"/>
            <w:bottom w:val="none" w:sz="0" w:space="0" w:color="auto"/>
            <w:right w:val="none" w:sz="0" w:space="0" w:color="auto"/>
          </w:divBdr>
          <w:divsChild>
            <w:div w:id="939529976">
              <w:marLeft w:val="0"/>
              <w:marRight w:val="0"/>
              <w:marTop w:val="0"/>
              <w:marBottom w:val="0"/>
              <w:divBdr>
                <w:top w:val="none" w:sz="0" w:space="0" w:color="auto"/>
                <w:left w:val="none" w:sz="0" w:space="0" w:color="auto"/>
                <w:bottom w:val="none" w:sz="0" w:space="0" w:color="auto"/>
                <w:right w:val="none" w:sz="0" w:space="0" w:color="auto"/>
              </w:divBdr>
            </w:div>
          </w:divsChild>
        </w:div>
        <w:div w:id="795759121">
          <w:marLeft w:val="0"/>
          <w:marRight w:val="0"/>
          <w:marTop w:val="0"/>
          <w:marBottom w:val="0"/>
          <w:divBdr>
            <w:top w:val="none" w:sz="0" w:space="0" w:color="auto"/>
            <w:left w:val="none" w:sz="0" w:space="0" w:color="auto"/>
            <w:bottom w:val="none" w:sz="0" w:space="0" w:color="auto"/>
            <w:right w:val="none" w:sz="0" w:space="0" w:color="auto"/>
          </w:divBdr>
          <w:divsChild>
            <w:div w:id="256795626">
              <w:marLeft w:val="0"/>
              <w:marRight w:val="0"/>
              <w:marTop w:val="0"/>
              <w:marBottom w:val="0"/>
              <w:divBdr>
                <w:top w:val="none" w:sz="0" w:space="0" w:color="auto"/>
                <w:left w:val="none" w:sz="0" w:space="0" w:color="auto"/>
                <w:bottom w:val="none" w:sz="0" w:space="0" w:color="auto"/>
                <w:right w:val="none" w:sz="0" w:space="0" w:color="auto"/>
              </w:divBdr>
            </w:div>
          </w:divsChild>
        </w:div>
        <w:div w:id="1758019287">
          <w:marLeft w:val="0"/>
          <w:marRight w:val="0"/>
          <w:marTop w:val="0"/>
          <w:marBottom w:val="0"/>
          <w:divBdr>
            <w:top w:val="none" w:sz="0" w:space="0" w:color="auto"/>
            <w:left w:val="none" w:sz="0" w:space="0" w:color="auto"/>
            <w:bottom w:val="none" w:sz="0" w:space="0" w:color="auto"/>
            <w:right w:val="none" w:sz="0" w:space="0" w:color="auto"/>
          </w:divBdr>
          <w:divsChild>
            <w:div w:id="2114275683">
              <w:marLeft w:val="0"/>
              <w:marRight w:val="0"/>
              <w:marTop w:val="0"/>
              <w:marBottom w:val="0"/>
              <w:divBdr>
                <w:top w:val="none" w:sz="0" w:space="0" w:color="auto"/>
                <w:left w:val="none" w:sz="0" w:space="0" w:color="auto"/>
                <w:bottom w:val="none" w:sz="0" w:space="0" w:color="auto"/>
                <w:right w:val="none" w:sz="0" w:space="0" w:color="auto"/>
              </w:divBdr>
            </w:div>
          </w:divsChild>
        </w:div>
        <w:div w:id="1009141889">
          <w:marLeft w:val="0"/>
          <w:marRight w:val="0"/>
          <w:marTop w:val="0"/>
          <w:marBottom w:val="0"/>
          <w:divBdr>
            <w:top w:val="none" w:sz="0" w:space="0" w:color="auto"/>
            <w:left w:val="none" w:sz="0" w:space="0" w:color="auto"/>
            <w:bottom w:val="none" w:sz="0" w:space="0" w:color="auto"/>
            <w:right w:val="none" w:sz="0" w:space="0" w:color="auto"/>
          </w:divBdr>
          <w:divsChild>
            <w:div w:id="1383095541">
              <w:marLeft w:val="0"/>
              <w:marRight w:val="0"/>
              <w:marTop w:val="0"/>
              <w:marBottom w:val="0"/>
              <w:divBdr>
                <w:top w:val="none" w:sz="0" w:space="0" w:color="auto"/>
                <w:left w:val="none" w:sz="0" w:space="0" w:color="auto"/>
                <w:bottom w:val="none" w:sz="0" w:space="0" w:color="auto"/>
                <w:right w:val="none" w:sz="0" w:space="0" w:color="auto"/>
              </w:divBdr>
            </w:div>
          </w:divsChild>
        </w:div>
        <w:div w:id="1720863874">
          <w:marLeft w:val="0"/>
          <w:marRight w:val="0"/>
          <w:marTop w:val="0"/>
          <w:marBottom w:val="0"/>
          <w:divBdr>
            <w:top w:val="none" w:sz="0" w:space="0" w:color="auto"/>
            <w:left w:val="none" w:sz="0" w:space="0" w:color="auto"/>
            <w:bottom w:val="none" w:sz="0" w:space="0" w:color="auto"/>
            <w:right w:val="none" w:sz="0" w:space="0" w:color="auto"/>
          </w:divBdr>
          <w:divsChild>
            <w:div w:id="56518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0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gov.uk/bank-holiday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ell2wales.gov.wales/helpandresources/cdp/procurementact2023"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sell2wales.gov.wal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ell2wales.gov.wales" TargetMode="External"/><Relationship Id="rId20" Type="http://schemas.openxmlformats.org/officeDocument/2006/relationships/hyperlink" Target="https://businesswales.gov.wales/socialbusinesswale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gov.uk/find-tender" TargetMode="External"/><Relationship Id="rId23"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s://gov.wales/sites/default/files/publications/2019-09/joint-bidding-guide.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ell2wales.gov.wales" TargetMode="External"/><Relationship Id="rId22" Type="http://schemas.openxmlformats.org/officeDocument/2006/relationships/hyperlink" Target="https://www.gov.uk/government/collections/information-and-guidance-for-supplier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find-tender.service.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BlakeMorgan%20Word%20Templates\Workgroup%20Templates\BM%20LegalDoc.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09e74da-8c42-47ff-a2b2-b544444cc05f"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e22b57-5c50-4111-963f-0284255e4467">
      <Terms xmlns="http://schemas.microsoft.com/office/infopath/2007/PartnerControls"/>
    </lcf76f155ced4ddcb4097134ff3c332f>
    <TaxCatchAll xmlns="7a609271-bf55-46af-806b-82a6836958bb" xsi:nil="true"/>
    <Security xmlns="7a609271-bf55-46af-806b-82a6836958bb">Not protectivly marked</Security>
    <Retention_x0020_Period xmlns="7a609271-bf55-46af-806b-82a6836958bb">40 Year</Retention_x0020_Perio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roperties xmlns="http://www.imanage.com/work/xmlschema">
  <documentid>LEGAL!81484380.1</documentid>
  <senderid>LEWIST</senderid>
  <senderemail>TOMOS.LEWIS@BLAKEMORGAN.CO.UK</senderemail>
  <lastmodified>2025-04-22T11:59:00.0000000+01:00</lastmodified>
  <database>LEGAL</database>
</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EC29D-FA6E-4B4E-B2DA-5FD0BF86B4EB}">
  <ds:schemaRefs>
    <ds:schemaRef ds:uri="Microsoft.SharePoint.Taxonomy.ContentTypeSync"/>
  </ds:schemaRefs>
</ds:datastoreItem>
</file>

<file path=customXml/itemProps2.xml><?xml version="1.0" encoding="utf-8"?>
<ds:datastoreItem xmlns:ds="http://schemas.openxmlformats.org/officeDocument/2006/customXml" ds:itemID="{0901A116-1F9A-41D1-BD8D-CDBB00681E3B}">
  <ds:schemaRefs>
    <ds:schemaRef ds:uri="http://schemas.microsoft.com/sharepoint/v3/contenttype/forms"/>
  </ds:schemaRefs>
</ds:datastoreItem>
</file>

<file path=customXml/itemProps3.xml><?xml version="1.0" encoding="utf-8"?>
<ds:datastoreItem xmlns:ds="http://schemas.openxmlformats.org/officeDocument/2006/customXml" ds:itemID="{9B993772-3A3F-454B-9243-52757818B882}">
  <ds:schemaRefs>
    <ds:schemaRef ds:uri="http://schemas.microsoft.com/office/2006/metadata/properties"/>
    <ds:schemaRef ds:uri="http://schemas.microsoft.com/office/infopath/2007/PartnerControls"/>
    <ds:schemaRef ds:uri="f0e22b57-5c50-4111-963f-0284255e4467"/>
    <ds:schemaRef ds:uri="7a609271-bf55-46af-806b-82a6836958bb"/>
  </ds:schemaRefs>
</ds:datastoreItem>
</file>

<file path=customXml/itemProps4.xml><?xml version="1.0" encoding="utf-8"?>
<ds:datastoreItem xmlns:ds="http://schemas.openxmlformats.org/officeDocument/2006/customXml" ds:itemID="{EEB3D385-BA55-4128-9257-AAAADD6F5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5B554D5-E06B-498B-8F11-D3FBD78116FE}">
  <ds:schemaRefs>
    <ds:schemaRef ds:uri="http://www.imanage.com/work/xmlschema"/>
  </ds:schemaRefs>
</ds:datastoreItem>
</file>

<file path=customXml/itemProps6.xml><?xml version="1.0" encoding="utf-8"?>
<ds:datastoreItem xmlns:ds="http://schemas.openxmlformats.org/officeDocument/2006/customXml" ds:itemID="{5A043527-0D4F-47E2-8B9F-113BBB719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BM LegalDoc</Template>
  <TotalTime>4</TotalTime>
  <Pages>42</Pages>
  <Words>13238</Words>
  <Characters>75463</Characters>
  <Application>Microsoft Office Word</Application>
  <DocSecurity>0</DocSecurity>
  <Lines>628</Lines>
  <Paragraphs>177</Paragraphs>
  <ScaleCrop>false</ScaleCrop>
  <Company/>
  <LinksUpToDate>false</LinksUpToDate>
  <CharactersWithSpaces>88524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Parsons, Rebecca</dc:creator>
  <cp:keywords/>
  <dc:description/>
  <cp:lastModifiedBy>David Williams</cp:lastModifiedBy>
  <cp:revision>9</cp:revision>
  <cp:lastPrinted>2025-10-31T08:34:00Z</cp:lastPrinted>
  <dcterms:created xsi:type="dcterms:W3CDTF">2026-10-12T11:27:00Z</dcterms:created>
  <dcterms:modified xsi:type="dcterms:W3CDTF">2026-10-12T11:42:00Z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0x010100E1BD3B5FAC05D449B4E37AAAF1426EA5</vt:lpwstr>
  </property>
  <property fmtid="{D5CDD505-2E9C-101B-9397-08002B2CF9AE}" pid="3" name="WSFooter">
    <vt:lpwstr>LEGAL\81484380\1</vt:lpwstr>
  </property>
  <property fmtid="{D5CDD505-2E9C-101B-9397-08002B2CF9AE}" pid="4" name="DocumentType">
    <vt:lpwstr>Document</vt:lpwstr>
  </property>
  <property fmtid="{D5CDD505-2E9C-101B-9397-08002B2CF9AE}" pid="5" name="MediaServiceImageTags">
    <vt:lpwstr/>
  </property>
</Properties>
</file>