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30"/>
        <w:gridCol w:w="2967"/>
        <w:gridCol w:w="5619"/>
      </w:tblGrid>
      <w:tr w:rsidR="00866B66" w14:paraId="4769A2B9" w14:textId="77777777" w:rsidTr="00C6465B">
        <w:tc>
          <w:tcPr>
            <w:tcW w:w="430" w:type="dxa"/>
          </w:tcPr>
          <w:p w14:paraId="633E053D" w14:textId="77777777" w:rsidR="00866B66" w:rsidRPr="00866B66" w:rsidRDefault="00866B66">
            <w:pPr>
              <w:rPr>
                <w:sz w:val="20"/>
                <w:szCs w:val="20"/>
              </w:rPr>
            </w:pPr>
          </w:p>
        </w:tc>
        <w:tc>
          <w:tcPr>
            <w:tcW w:w="2967" w:type="dxa"/>
          </w:tcPr>
          <w:p w14:paraId="0FB27CD8" w14:textId="31B40C06" w:rsidR="00866B66" w:rsidRPr="004429AB" w:rsidRDefault="00866B66">
            <w:pPr>
              <w:rPr>
                <w:b/>
                <w:bCs/>
              </w:rPr>
            </w:pPr>
            <w:r w:rsidRPr="004429AB">
              <w:rPr>
                <w:b/>
                <w:bCs/>
              </w:rPr>
              <w:t>Question</w:t>
            </w:r>
          </w:p>
        </w:tc>
        <w:tc>
          <w:tcPr>
            <w:tcW w:w="5619" w:type="dxa"/>
          </w:tcPr>
          <w:p w14:paraId="4D6C1B8C" w14:textId="6700AE36" w:rsidR="00866B66" w:rsidRPr="004429AB" w:rsidRDefault="00866B66">
            <w:pPr>
              <w:rPr>
                <w:b/>
                <w:bCs/>
              </w:rPr>
            </w:pPr>
            <w:r w:rsidRPr="004429AB">
              <w:rPr>
                <w:b/>
                <w:bCs/>
              </w:rPr>
              <w:t>Answer</w:t>
            </w:r>
          </w:p>
        </w:tc>
      </w:tr>
      <w:tr w:rsidR="00866B66" w14:paraId="68CA3375" w14:textId="77777777" w:rsidTr="00C6465B">
        <w:tc>
          <w:tcPr>
            <w:tcW w:w="430" w:type="dxa"/>
          </w:tcPr>
          <w:p w14:paraId="3F6F719B" w14:textId="77777777" w:rsidR="00866B66" w:rsidRPr="00866B66" w:rsidRDefault="00866B66">
            <w:pPr>
              <w:rPr>
                <w:sz w:val="20"/>
                <w:szCs w:val="20"/>
              </w:rPr>
            </w:pPr>
          </w:p>
        </w:tc>
        <w:tc>
          <w:tcPr>
            <w:tcW w:w="2967" w:type="dxa"/>
          </w:tcPr>
          <w:p w14:paraId="3A947D62" w14:textId="35C7720F" w:rsidR="00866B66" w:rsidRPr="005645E1" w:rsidRDefault="00866B66">
            <w:pPr>
              <w:rPr>
                <w:b/>
                <w:bCs/>
              </w:rPr>
            </w:pPr>
            <w:r>
              <w:rPr>
                <w:b/>
                <w:bCs/>
              </w:rPr>
              <w:t>BUDGET, PRICE AND PAYMENT</w:t>
            </w:r>
          </w:p>
        </w:tc>
        <w:tc>
          <w:tcPr>
            <w:tcW w:w="5619" w:type="dxa"/>
          </w:tcPr>
          <w:p w14:paraId="6D9ADAD6" w14:textId="77777777" w:rsidR="00866B66" w:rsidRDefault="00866B66"/>
        </w:tc>
      </w:tr>
      <w:tr w:rsidR="00866B66" w14:paraId="585D1C9C" w14:textId="77777777" w:rsidTr="00C6465B">
        <w:tc>
          <w:tcPr>
            <w:tcW w:w="430" w:type="dxa"/>
          </w:tcPr>
          <w:p w14:paraId="2A2AB908" w14:textId="313F0E12" w:rsidR="00866B66" w:rsidRPr="00866B66" w:rsidRDefault="00866B66" w:rsidP="00CC5B14">
            <w:pPr>
              <w:rPr>
                <w:sz w:val="20"/>
                <w:szCs w:val="20"/>
              </w:rPr>
            </w:pPr>
            <w:r w:rsidRPr="00866B66">
              <w:rPr>
                <w:sz w:val="20"/>
                <w:szCs w:val="20"/>
              </w:rPr>
              <w:t>1</w:t>
            </w:r>
          </w:p>
        </w:tc>
        <w:tc>
          <w:tcPr>
            <w:tcW w:w="2967" w:type="dxa"/>
          </w:tcPr>
          <w:p w14:paraId="535E34B8" w14:textId="5590AC31" w:rsidR="00866B66" w:rsidRPr="00D0403C" w:rsidRDefault="00866B66" w:rsidP="00CC5B14">
            <w:r w:rsidRPr="00D0403C">
              <w:t xml:space="preserve">Would you be prepared to make monthly stage payments rather than two larger payment blocks, </w:t>
            </w:r>
          </w:p>
          <w:p w14:paraId="3025091D" w14:textId="77777777" w:rsidR="00866B66" w:rsidRDefault="00866B66"/>
        </w:tc>
        <w:tc>
          <w:tcPr>
            <w:tcW w:w="5619" w:type="dxa"/>
          </w:tcPr>
          <w:p w14:paraId="19D8C36D" w14:textId="77777777" w:rsidR="005275CD" w:rsidRPr="005275CD" w:rsidRDefault="005275CD" w:rsidP="005275CD">
            <w:r w:rsidRPr="005275CD">
              <w:t>The payment terms included are typical payment terms for some of our larger projects, however we recognise that there may need for accommodations and compromise on occasion.</w:t>
            </w:r>
          </w:p>
          <w:p w14:paraId="2BCDF5CE" w14:textId="77777777" w:rsidR="005275CD" w:rsidRPr="005275CD" w:rsidRDefault="005275CD" w:rsidP="005275CD">
            <w:r w:rsidRPr="005275CD">
              <w:t> </w:t>
            </w:r>
          </w:p>
          <w:p w14:paraId="175BA513" w14:textId="77777777" w:rsidR="005275CD" w:rsidRPr="005275CD" w:rsidRDefault="005275CD" w:rsidP="005275CD">
            <w:r w:rsidRPr="005275CD">
              <w:t>We seek to support a fair payment approach and so will be open to alternative payment schedules with the winning bidder that supports them whilst ensuring we adhere to the expectations placed upon us as custodians of Welsh public money.</w:t>
            </w:r>
          </w:p>
          <w:p w14:paraId="17DB6FCF" w14:textId="77777777" w:rsidR="00866B66" w:rsidRDefault="00866B66"/>
        </w:tc>
      </w:tr>
      <w:tr w:rsidR="00866B66" w14:paraId="66136BCD" w14:textId="77777777" w:rsidTr="00C6465B">
        <w:tc>
          <w:tcPr>
            <w:tcW w:w="430" w:type="dxa"/>
          </w:tcPr>
          <w:p w14:paraId="0F08EDAE" w14:textId="5B0BA4ED" w:rsidR="00866B66" w:rsidRPr="00866B66" w:rsidRDefault="00866B66" w:rsidP="00CC5B14">
            <w:pPr>
              <w:rPr>
                <w:sz w:val="20"/>
                <w:szCs w:val="20"/>
              </w:rPr>
            </w:pPr>
            <w:r w:rsidRPr="00866B66">
              <w:rPr>
                <w:sz w:val="20"/>
                <w:szCs w:val="20"/>
              </w:rPr>
              <w:t>2</w:t>
            </w:r>
          </w:p>
        </w:tc>
        <w:tc>
          <w:tcPr>
            <w:tcW w:w="2967" w:type="dxa"/>
          </w:tcPr>
          <w:p w14:paraId="60196510" w14:textId="44265EA0" w:rsidR="00866B66" w:rsidRPr="00AC52A4" w:rsidRDefault="00866B66" w:rsidP="00CC5B14">
            <w:r w:rsidRPr="00AC52A4">
              <w:t xml:space="preserve">Is the £15,000 budget, which is inclusive of VAT, also inclusive of travel and other expenses, or are </w:t>
            </w:r>
            <w:proofErr w:type="gramStart"/>
            <w:r w:rsidRPr="00AC52A4">
              <w:t>these payable</w:t>
            </w:r>
            <w:proofErr w:type="gramEnd"/>
            <w:r w:rsidRPr="00AC52A4">
              <w:t xml:space="preserve"> in addition?</w:t>
            </w:r>
          </w:p>
          <w:p w14:paraId="071F604C" w14:textId="77777777" w:rsidR="00866B66" w:rsidRDefault="00866B66"/>
        </w:tc>
        <w:tc>
          <w:tcPr>
            <w:tcW w:w="5619" w:type="dxa"/>
          </w:tcPr>
          <w:p w14:paraId="13A16944" w14:textId="3231EB86" w:rsidR="00866B66" w:rsidRPr="00D1266F" w:rsidRDefault="00866B66" w:rsidP="00D1266F">
            <w:r w:rsidRPr="00D1266F">
              <w:t>Yes</w:t>
            </w:r>
            <w:r>
              <w:t>,</w:t>
            </w:r>
            <w:r w:rsidRPr="00D1266F">
              <w:t xml:space="preserve"> it is inclusive. Travel and other expenses should be included in the budget</w:t>
            </w:r>
          </w:p>
          <w:p w14:paraId="59BDEBFF" w14:textId="77777777" w:rsidR="00866B66" w:rsidRDefault="00866B66"/>
        </w:tc>
      </w:tr>
      <w:tr w:rsidR="00866B66" w14:paraId="7B985F0B" w14:textId="77777777" w:rsidTr="00C6465B">
        <w:tc>
          <w:tcPr>
            <w:tcW w:w="430" w:type="dxa"/>
          </w:tcPr>
          <w:p w14:paraId="2690C9D6" w14:textId="68C2F083" w:rsidR="00866B66" w:rsidRPr="00866B66" w:rsidRDefault="00866B66" w:rsidP="00CC5B14">
            <w:pPr>
              <w:rPr>
                <w:sz w:val="20"/>
                <w:szCs w:val="20"/>
              </w:rPr>
            </w:pPr>
            <w:r w:rsidRPr="00866B66">
              <w:rPr>
                <w:sz w:val="20"/>
                <w:szCs w:val="20"/>
              </w:rPr>
              <w:t>3</w:t>
            </w:r>
          </w:p>
        </w:tc>
        <w:tc>
          <w:tcPr>
            <w:tcW w:w="2967" w:type="dxa"/>
          </w:tcPr>
          <w:p w14:paraId="121B9355" w14:textId="26232697" w:rsidR="00866B66" w:rsidRDefault="00866B66" w:rsidP="00593C05">
            <w:r w:rsidRPr="00CC5B14">
              <w:t xml:space="preserve">How will the 20 marks for price be scored, for example is the lowest price awarded full marks with others scored pro rata? </w:t>
            </w:r>
          </w:p>
        </w:tc>
        <w:tc>
          <w:tcPr>
            <w:tcW w:w="5619" w:type="dxa"/>
          </w:tcPr>
          <w:p w14:paraId="68753394" w14:textId="33AE045C" w:rsidR="00866B66" w:rsidRPr="0015388F" w:rsidRDefault="00866B66" w:rsidP="0015388F">
            <w:r w:rsidRPr="0015388F">
              <w:t xml:space="preserve">We assess value in </w:t>
            </w:r>
            <w:proofErr w:type="gramStart"/>
            <w:r w:rsidRPr="0015388F">
              <w:t>a number of</w:t>
            </w:r>
            <w:proofErr w:type="gramEnd"/>
            <w:r w:rsidRPr="0015388F">
              <w:t xml:space="preserve"> ways. Cheapest does not always mean best and the cheapest bid might not get the highest score. Whilst of course an understanding of hourly rates and cost will factor into our assessment, we will be evaluating the overall price plan assessing what outputs and service we will be receiving for the proposed price along with understanding any </w:t>
            </w:r>
            <w:proofErr w:type="gramStart"/>
            <w:r w:rsidRPr="0015388F">
              <w:t>value added</w:t>
            </w:r>
            <w:proofErr w:type="gramEnd"/>
            <w:r w:rsidRPr="0015388F">
              <w:t xml:space="preserve"> elements the bid can offer. </w:t>
            </w:r>
            <w:r>
              <w:t>We look for ‘value for money’.</w:t>
            </w:r>
          </w:p>
          <w:p w14:paraId="46EFE105" w14:textId="77777777" w:rsidR="00866B66" w:rsidRDefault="00866B66" w:rsidP="00CC5B14"/>
        </w:tc>
      </w:tr>
      <w:tr w:rsidR="00866B66" w14:paraId="01BB0356" w14:textId="77777777" w:rsidTr="00C6465B">
        <w:tc>
          <w:tcPr>
            <w:tcW w:w="430" w:type="dxa"/>
          </w:tcPr>
          <w:p w14:paraId="29F429EC" w14:textId="77777777" w:rsidR="00866B66" w:rsidRPr="00866B66" w:rsidRDefault="00866B66" w:rsidP="00CC5B14">
            <w:pPr>
              <w:rPr>
                <w:sz w:val="20"/>
                <w:szCs w:val="20"/>
              </w:rPr>
            </w:pPr>
          </w:p>
        </w:tc>
        <w:tc>
          <w:tcPr>
            <w:tcW w:w="2967" w:type="dxa"/>
          </w:tcPr>
          <w:p w14:paraId="1F832E39" w14:textId="4F452047" w:rsidR="00866B66" w:rsidRPr="00927AC0" w:rsidRDefault="00866B66" w:rsidP="00CC5B14">
            <w:pPr>
              <w:rPr>
                <w:b/>
                <w:bCs/>
              </w:rPr>
            </w:pPr>
            <w:r w:rsidRPr="005645E1">
              <w:rPr>
                <w:b/>
                <w:bCs/>
              </w:rPr>
              <w:t>MEETINGS AND INTERVIEWS</w:t>
            </w:r>
          </w:p>
        </w:tc>
        <w:tc>
          <w:tcPr>
            <w:tcW w:w="5619" w:type="dxa"/>
          </w:tcPr>
          <w:p w14:paraId="0690F2B0" w14:textId="77777777" w:rsidR="00866B66" w:rsidRDefault="00866B66" w:rsidP="00CC5B14"/>
        </w:tc>
      </w:tr>
      <w:tr w:rsidR="00866B66" w14:paraId="58520377" w14:textId="77777777" w:rsidTr="00C6465B">
        <w:tc>
          <w:tcPr>
            <w:tcW w:w="430" w:type="dxa"/>
          </w:tcPr>
          <w:p w14:paraId="0CD6A679" w14:textId="1991B852" w:rsidR="00866B66" w:rsidRPr="00866B66" w:rsidRDefault="00866B66" w:rsidP="00927AC0">
            <w:pPr>
              <w:rPr>
                <w:sz w:val="20"/>
                <w:szCs w:val="20"/>
              </w:rPr>
            </w:pPr>
            <w:r w:rsidRPr="00866B66">
              <w:rPr>
                <w:sz w:val="20"/>
                <w:szCs w:val="20"/>
              </w:rPr>
              <w:t>4</w:t>
            </w:r>
          </w:p>
        </w:tc>
        <w:tc>
          <w:tcPr>
            <w:tcW w:w="2967" w:type="dxa"/>
          </w:tcPr>
          <w:p w14:paraId="153DF62F" w14:textId="0081C106" w:rsidR="00866B66" w:rsidRPr="00927AC0" w:rsidRDefault="00866B66" w:rsidP="00927AC0">
            <w:r w:rsidRPr="00927AC0">
              <w:t>Will the interviews on 19 November be held in person in Cardiff or online, and how long will they be?</w:t>
            </w:r>
          </w:p>
          <w:p w14:paraId="3FBC4A90" w14:textId="77777777" w:rsidR="00866B66" w:rsidRDefault="00866B66" w:rsidP="00CC5B14"/>
        </w:tc>
        <w:tc>
          <w:tcPr>
            <w:tcW w:w="5619" w:type="dxa"/>
          </w:tcPr>
          <w:p w14:paraId="6307EA30" w14:textId="77777777" w:rsidR="00866B66" w:rsidRPr="00193FC1" w:rsidRDefault="00866B66" w:rsidP="00193FC1">
            <w:r w:rsidRPr="00193FC1">
              <w:t>They will be online and we do not expect they will be more than one hour.</w:t>
            </w:r>
          </w:p>
          <w:p w14:paraId="35855D1D" w14:textId="77777777" w:rsidR="00866B66" w:rsidRDefault="00866B66" w:rsidP="00CC5B14"/>
        </w:tc>
      </w:tr>
      <w:tr w:rsidR="00866B66" w14:paraId="307BFA60" w14:textId="77777777" w:rsidTr="00C6465B">
        <w:tc>
          <w:tcPr>
            <w:tcW w:w="430" w:type="dxa"/>
          </w:tcPr>
          <w:p w14:paraId="6F9FCC67" w14:textId="0658D664" w:rsidR="00866B66" w:rsidRPr="00866B66" w:rsidRDefault="00866B66" w:rsidP="00927AC0">
            <w:pPr>
              <w:rPr>
                <w:sz w:val="20"/>
                <w:szCs w:val="20"/>
              </w:rPr>
            </w:pPr>
            <w:r w:rsidRPr="00866B66">
              <w:rPr>
                <w:sz w:val="20"/>
                <w:szCs w:val="20"/>
              </w:rPr>
              <w:t>5</w:t>
            </w:r>
          </w:p>
        </w:tc>
        <w:tc>
          <w:tcPr>
            <w:tcW w:w="2967" w:type="dxa"/>
          </w:tcPr>
          <w:p w14:paraId="26E2CD70" w14:textId="7ADF9D3B" w:rsidR="00866B66" w:rsidRPr="00927AC0" w:rsidRDefault="00866B66" w:rsidP="00927AC0">
            <w:r w:rsidRPr="00927AC0">
              <w:t>Which meetings need to be in person (inception, interim findings, final presentation), and are online meetings acceptable for the others?</w:t>
            </w:r>
          </w:p>
          <w:p w14:paraId="5D5BD594" w14:textId="77777777" w:rsidR="00866B66" w:rsidRDefault="00866B66" w:rsidP="00CC5B14"/>
        </w:tc>
        <w:tc>
          <w:tcPr>
            <w:tcW w:w="5619" w:type="dxa"/>
          </w:tcPr>
          <w:p w14:paraId="704261CD" w14:textId="77777777" w:rsidR="00866B66" w:rsidRPr="00E53D17" w:rsidRDefault="00866B66" w:rsidP="00E53D17">
            <w:r w:rsidRPr="00E53D17">
              <w:t>We do not specify that any meetings need to be in person. Online meetings are acceptable.</w:t>
            </w:r>
          </w:p>
          <w:p w14:paraId="271D7771" w14:textId="77777777" w:rsidR="00866B66" w:rsidRDefault="00866B66" w:rsidP="00CC5B14"/>
        </w:tc>
      </w:tr>
      <w:tr w:rsidR="00A02A6B" w14:paraId="05E993B5" w14:textId="77777777" w:rsidTr="00C6465B">
        <w:tc>
          <w:tcPr>
            <w:tcW w:w="430" w:type="dxa"/>
          </w:tcPr>
          <w:p w14:paraId="3F0686D6" w14:textId="6CD432BC" w:rsidR="00A02A6B" w:rsidRPr="00866B66" w:rsidRDefault="00A02A6B" w:rsidP="00927AC0">
            <w:pPr>
              <w:rPr>
                <w:sz w:val="20"/>
                <w:szCs w:val="20"/>
              </w:rPr>
            </w:pPr>
            <w:r>
              <w:rPr>
                <w:sz w:val="20"/>
                <w:szCs w:val="20"/>
              </w:rPr>
              <w:t>6</w:t>
            </w:r>
          </w:p>
        </w:tc>
        <w:tc>
          <w:tcPr>
            <w:tcW w:w="2967" w:type="dxa"/>
          </w:tcPr>
          <w:p w14:paraId="63B6977F" w14:textId="77777777" w:rsidR="00A02A6B" w:rsidRDefault="00316D86" w:rsidP="00927AC0">
            <w:r>
              <w:t>C</w:t>
            </w:r>
            <w:r w:rsidRPr="00316D86">
              <w:t>ould you confirm whether the contract can be</w:t>
            </w:r>
            <w:r>
              <w:t xml:space="preserve"> </w:t>
            </w:r>
            <w:r w:rsidRPr="00316D86">
              <w:t xml:space="preserve">delivered entirely </w:t>
            </w:r>
            <w:r w:rsidRPr="00316D86">
              <w:lastRenderedPageBreak/>
              <w:t>remotely, including stakeholder interviews, meetings,</w:t>
            </w:r>
            <w:r w:rsidRPr="00316D86">
              <w:br/>
              <w:t>and final presentations, without requiring physical attendance in Wales?</w:t>
            </w:r>
          </w:p>
          <w:p w14:paraId="786F9F46" w14:textId="1D0D12A4" w:rsidR="00316D86" w:rsidRPr="00927AC0" w:rsidRDefault="00316D86" w:rsidP="00927AC0"/>
        </w:tc>
        <w:tc>
          <w:tcPr>
            <w:tcW w:w="5619" w:type="dxa"/>
          </w:tcPr>
          <w:p w14:paraId="010D3BBE" w14:textId="2FF1BE53" w:rsidR="00917DAD" w:rsidRPr="00917DAD" w:rsidRDefault="00917DAD" w:rsidP="00917DAD">
            <w:r>
              <w:lastRenderedPageBreak/>
              <w:t>I</w:t>
            </w:r>
            <w:r w:rsidRPr="00917DAD">
              <w:t>t is certainly possible that meetings take place online but some in person meetings would be preferable</w:t>
            </w:r>
            <w:r>
              <w:t>.</w:t>
            </w:r>
          </w:p>
          <w:p w14:paraId="6D3E30F8" w14:textId="77777777" w:rsidR="00A02A6B" w:rsidRPr="00E53D17" w:rsidRDefault="00A02A6B" w:rsidP="00E53D17"/>
        </w:tc>
      </w:tr>
      <w:tr w:rsidR="00866B66" w14:paraId="6DB3A54D" w14:textId="77777777" w:rsidTr="00C6465B">
        <w:tc>
          <w:tcPr>
            <w:tcW w:w="430" w:type="dxa"/>
          </w:tcPr>
          <w:p w14:paraId="370BDD3D" w14:textId="77777777" w:rsidR="00866B66" w:rsidRPr="00866B66" w:rsidRDefault="00866B66" w:rsidP="00CC5B14">
            <w:pPr>
              <w:rPr>
                <w:sz w:val="20"/>
                <w:szCs w:val="20"/>
              </w:rPr>
            </w:pPr>
          </w:p>
        </w:tc>
        <w:tc>
          <w:tcPr>
            <w:tcW w:w="2967" w:type="dxa"/>
          </w:tcPr>
          <w:p w14:paraId="1F4103ED" w14:textId="29F1A9CD" w:rsidR="00866B66" w:rsidRPr="00927AC0" w:rsidRDefault="00866B66" w:rsidP="00CC5B14">
            <w:pPr>
              <w:rPr>
                <w:b/>
                <w:bCs/>
              </w:rPr>
            </w:pPr>
            <w:r w:rsidRPr="00927AC0">
              <w:rPr>
                <w:b/>
                <w:bCs/>
              </w:rPr>
              <w:t>SCOPE AND EVIDENCE</w:t>
            </w:r>
          </w:p>
        </w:tc>
        <w:tc>
          <w:tcPr>
            <w:tcW w:w="5619" w:type="dxa"/>
          </w:tcPr>
          <w:p w14:paraId="1C4066C7" w14:textId="77777777" w:rsidR="00866B66" w:rsidRDefault="00866B66" w:rsidP="00CC5B14"/>
        </w:tc>
      </w:tr>
      <w:tr w:rsidR="00866B66" w14:paraId="514155E5" w14:textId="77777777" w:rsidTr="00C6465B">
        <w:tc>
          <w:tcPr>
            <w:tcW w:w="430" w:type="dxa"/>
          </w:tcPr>
          <w:p w14:paraId="70F5A299" w14:textId="7CF77747" w:rsidR="00866B66" w:rsidRPr="00866B66" w:rsidRDefault="00A02A6B" w:rsidP="00927AC0">
            <w:pPr>
              <w:rPr>
                <w:sz w:val="20"/>
                <w:szCs w:val="20"/>
              </w:rPr>
            </w:pPr>
            <w:r>
              <w:rPr>
                <w:sz w:val="20"/>
                <w:szCs w:val="20"/>
              </w:rPr>
              <w:t>7</w:t>
            </w:r>
          </w:p>
        </w:tc>
        <w:tc>
          <w:tcPr>
            <w:tcW w:w="2967" w:type="dxa"/>
          </w:tcPr>
          <w:p w14:paraId="6105BBF7" w14:textId="5DD28999" w:rsidR="00866B66" w:rsidRPr="00927AC0" w:rsidRDefault="00866B66" w:rsidP="00927AC0">
            <w:r w:rsidRPr="00927AC0">
              <w:t>Roughly how much material will the successful supplier receive (for example the number and length of annual performance reports, internal data sets, any existing evaluations or a written Theory of Change), and when will it be available?</w:t>
            </w:r>
          </w:p>
          <w:p w14:paraId="1FD95FFA" w14:textId="77777777" w:rsidR="00866B66" w:rsidRDefault="00866B66" w:rsidP="00CC5B14"/>
        </w:tc>
        <w:tc>
          <w:tcPr>
            <w:tcW w:w="5619" w:type="dxa"/>
          </w:tcPr>
          <w:p w14:paraId="4C0D3BDC" w14:textId="064A0E02" w:rsidR="00866B66" w:rsidRDefault="00866B66" w:rsidP="00CC5B14">
            <w:r w:rsidRPr="007171B4">
              <w:t>We have not yet compiled all the material. Some of the material is already available on our website.  Last year’s annual report was 108 pages. The Theory of Change is included in the Cymru Can strategy, which is 25 pages.</w:t>
            </w:r>
            <w:r>
              <w:t xml:space="preserve"> </w:t>
            </w:r>
            <w:proofErr w:type="gramStart"/>
            <w:r w:rsidRPr="007171B4">
              <w:t>The majority of</w:t>
            </w:r>
            <w:proofErr w:type="gramEnd"/>
            <w:r w:rsidRPr="007171B4">
              <w:t xml:space="preserve"> the relevant reports will be made available at the beginning of the contract. We are creating a central point of information that the successful applicant will be able to access.</w:t>
            </w:r>
          </w:p>
          <w:p w14:paraId="7143CDF6" w14:textId="4BE0F34E" w:rsidR="00866B66" w:rsidRDefault="00866B66" w:rsidP="00CC5B14"/>
        </w:tc>
      </w:tr>
      <w:tr w:rsidR="00866B66" w14:paraId="6949FE68" w14:textId="77777777" w:rsidTr="00C6465B">
        <w:tc>
          <w:tcPr>
            <w:tcW w:w="430" w:type="dxa"/>
          </w:tcPr>
          <w:p w14:paraId="0E513FE1" w14:textId="0F9E48E7" w:rsidR="00866B66" w:rsidRPr="00866B66" w:rsidRDefault="00A02A6B" w:rsidP="005764B5">
            <w:pPr>
              <w:rPr>
                <w:sz w:val="20"/>
                <w:szCs w:val="20"/>
              </w:rPr>
            </w:pPr>
            <w:r>
              <w:rPr>
                <w:sz w:val="20"/>
                <w:szCs w:val="20"/>
              </w:rPr>
              <w:t>8</w:t>
            </w:r>
          </w:p>
        </w:tc>
        <w:tc>
          <w:tcPr>
            <w:tcW w:w="2967" w:type="dxa"/>
          </w:tcPr>
          <w:p w14:paraId="50EF5737" w14:textId="7DF3D577" w:rsidR="00866B66" w:rsidRPr="005764B5" w:rsidRDefault="00866B66" w:rsidP="005764B5">
            <w:r w:rsidRPr="005764B5">
              <w:t>How much existing stakeholder and public-perception insight is there, for example from Our Future Focus, surveys, partner feedback and staff and committee views, and in what form?</w:t>
            </w:r>
          </w:p>
          <w:p w14:paraId="52891206" w14:textId="77777777" w:rsidR="00866B66" w:rsidRDefault="00866B66" w:rsidP="00CC5B14"/>
        </w:tc>
        <w:tc>
          <w:tcPr>
            <w:tcW w:w="5619" w:type="dxa"/>
          </w:tcPr>
          <w:p w14:paraId="791CC051" w14:textId="77777777" w:rsidR="00866B66" w:rsidRPr="007D19FB" w:rsidRDefault="00866B66" w:rsidP="007D19FB">
            <w:r w:rsidRPr="007D19FB">
              <w:t xml:space="preserve">There is a good amount of existing stakeholder </w:t>
            </w:r>
            <w:proofErr w:type="gramStart"/>
            <w:r w:rsidRPr="007D19FB">
              <w:t>feedback</w:t>
            </w:r>
            <w:proofErr w:type="gramEnd"/>
            <w:r w:rsidRPr="007D19FB">
              <w:t xml:space="preserve"> and it is in various forms. For example, we conducted a stakeholder survey last year. The results are in a Word or pdf format. We have just asked the staff team for their views which is captured on a Whiteboard. We are creating a central point of information that the successful applicant will be able to access.</w:t>
            </w:r>
          </w:p>
          <w:p w14:paraId="6F85563B" w14:textId="77777777" w:rsidR="00866B66" w:rsidRDefault="00866B66" w:rsidP="00CC5B14"/>
        </w:tc>
      </w:tr>
      <w:tr w:rsidR="00866B66" w14:paraId="2EBD4AD1" w14:textId="77777777" w:rsidTr="00C6465B">
        <w:tc>
          <w:tcPr>
            <w:tcW w:w="430" w:type="dxa"/>
          </w:tcPr>
          <w:p w14:paraId="315EB904" w14:textId="56371B14" w:rsidR="00866B66" w:rsidRPr="00866B66" w:rsidRDefault="00A02A6B" w:rsidP="005764B5">
            <w:pPr>
              <w:rPr>
                <w:sz w:val="20"/>
                <w:szCs w:val="20"/>
              </w:rPr>
            </w:pPr>
            <w:r>
              <w:rPr>
                <w:sz w:val="20"/>
                <w:szCs w:val="20"/>
              </w:rPr>
              <w:t>9</w:t>
            </w:r>
          </w:p>
        </w:tc>
        <w:tc>
          <w:tcPr>
            <w:tcW w:w="2967" w:type="dxa"/>
          </w:tcPr>
          <w:p w14:paraId="24D6A9B5" w14:textId="2F9CE735" w:rsidR="00866B66" w:rsidRPr="005764B5" w:rsidRDefault="00866B66" w:rsidP="005764B5">
            <w:r w:rsidRPr="005764B5">
              <w:t>Has Cymru Can had any earlier external review or evaluation?</w:t>
            </w:r>
          </w:p>
          <w:p w14:paraId="56B1C80D" w14:textId="77777777" w:rsidR="00866B66" w:rsidRDefault="00866B66" w:rsidP="00CC5B14"/>
        </w:tc>
        <w:tc>
          <w:tcPr>
            <w:tcW w:w="5619" w:type="dxa"/>
          </w:tcPr>
          <w:p w14:paraId="7D54869E" w14:textId="539687C8" w:rsidR="00866B66" w:rsidRDefault="00866B66" w:rsidP="00CC5B14">
            <w:r>
              <w:t>No</w:t>
            </w:r>
          </w:p>
        </w:tc>
      </w:tr>
      <w:tr w:rsidR="00866B66" w14:paraId="3BC126E7" w14:textId="77777777" w:rsidTr="00C6465B">
        <w:tc>
          <w:tcPr>
            <w:tcW w:w="430" w:type="dxa"/>
          </w:tcPr>
          <w:p w14:paraId="1B6B6FAF" w14:textId="77777777" w:rsidR="00866B66" w:rsidRPr="00866B66" w:rsidRDefault="00866B66" w:rsidP="00CC5B14">
            <w:pPr>
              <w:rPr>
                <w:sz w:val="20"/>
                <w:szCs w:val="20"/>
              </w:rPr>
            </w:pPr>
          </w:p>
        </w:tc>
        <w:tc>
          <w:tcPr>
            <w:tcW w:w="2967" w:type="dxa"/>
          </w:tcPr>
          <w:p w14:paraId="72DE9213" w14:textId="01B1C1FB" w:rsidR="00866B66" w:rsidRDefault="00866B66" w:rsidP="00CC5B14">
            <w:r w:rsidRPr="009F7925">
              <w:rPr>
                <w:b/>
                <w:bCs/>
              </w:rPr>
              <w:t>TIMETABLE AND SIGN-OFF</w:t>
            </w:r>
          </w:p>
        </w:tc>
        <w:tc>
          <w:tcPr>
            <w:tcW w:w="5619" w:type="dxa"/>
          </w:tcPr>
          <w:p w14:paraId="5F96EAF8" w14:textId="77777777" w:rsidR="00866B66" w:rsidRDefault="00866B66" w:rsidP="00CC5B14"/>
        </w:tc>
      </w:tr>
      <w:tr w:rsidR="00866B66" w14:paraId="10BBEA90" w14:textId="77777777" w:rsidTr="00C6465B">
        <w:tc>
          <w:tcPr>
            <w:tcW w:w="430" w:type="dxa"/>
          </w:tcPr>
          <w:p w14:paraId="0F2F8838" w14:textId="492ACB9A" w:rsidR="00866B66" w:rsidRPr="00866B66" w:rsidRDefault="00A02A6B" w:rsidP="009F7925">
            <w:pPr>
              <w:rPr>
                <w:sz w:val="20"/>
                <w:szCs w:val="20"/>
              </w:rPr>
            </w:pPr>
            <w:r>
              <w:rPr>
                <w:sz w:val="20"/>
                <w:szCs w:val="20"/>
              </w:rPr>
              <w:t>10</w:t>
            </w:r>
          </w:p>
        </w:tc>
        <w:tc>
          <w:tcPr>
            <w:tcW w:w="2967" w:type="dxa"/>
          </w:tcPr>
          <w:p w14:paraId="5999141D" w14:textId="77BC55AB" w:rsidR="00866B66" w:rsidRPr="009F7925" w:rsidRDefault="00866B66" w:rsidP="009F7925">
            <w:r w:rsidRPr="009F7925">
              <w:t>When is the Welsh Government’s Future Trends report expected? Can the interim findings presentation take place in the last week of January if the report is later than planned?</w:t>
            </w:r>
          </w:p>
          <w:p w14:paraId="7BFE3A97" w14:textId="77777777" w:rsidR="00866B66" w:rsidRDefault="00866B66" w:rsidP="00CC5B14"/>
        </w:tc>
        <w:tc>
          <w:tcPr>
            <w:tcW w:w="5619" w:type="dxa"/>
          </w:tcPr>
          <w:p w14:paraId="0E6ADEA6" w14:textId="77777777" w:rsidR="00866B66" w:rsidRPr="006046DE" w:rsidRDefault="00866B66" w:rsidP="006046DE">
            <w:r w:rsidRPr="006046DE">
              <w:t xml:space="preserve">The date of the Future Trends report is a decision for Welsh </w:t>
            </w:r>
            <w:proofErr w:type="gramStart"/>
            <w:r w:rsidRPr="006046DE">
              <w:t>Government</w:t>
            </w:r>
            <w:proofErr w:type="gramEnd"/>
            <w:r w:rsidRPr="006046DE">
              <w:t xml:space="preserve"> so it is not certain. The interim report can be presented later if need be.</w:t>
            </w:r>
          </w:p>
          <w:p w14:paraId="631AA86B" w14:textId="77777777" w:rsidR="00866B66" w:rsidRDefault="00866B66" w:rsidP="00CC5B14"/>
        </w:tc>
      </w:tr>
      <w:tr w:rsidR="00866B66" w14:paraId="6EA060BF" w14:textId="77777777" w:rsidTr="00C6465B">
        <w:tc>
          <w:tcPr>
            <w:tcW w:w="430" w:type="dxa"/>
          </w:tcPr>
          <w:p w14:paraId="241EFE9D" w14:textId="4D261DF3" w:rsidR="00866B66" w:rsidRPr="00866B66" w:rsidRDefault="00866B66" w:rsidP="009F7925">
            <w:pPr>
              <w:rPr>
                <w:sz w:val="20"/>
                <w:szCs w:val="20"/>
              </w:rPr>
            </w:pPr>
            <w:r w:rsidRPr="00866B66">
              <w:rPr>
                <w:sz w:val="20"/>
                <w:szCs w:val="20"/>
              </w:rPr>
              <w:t>1</w:t>
            </w:r>
            <w:r w:rsidR="00A02A6B">
              <w:rPr>
                <w:sz w:val="20"/>
                <w:szCs w:val="20"/>
              </w:rPr>
              <w:t>1</w:t>
            </w:r>
          </w:p>
        </w:tc>
        <w:tc>
          <w:tcPr>
            <w:tcW w:w="2967" w:type="dxa"/>
          </w:tcPr>
          <w:p w14:paraId="55D4CE0D" w14:textId="583FD6C4" w:rsidR="00866B66" w:rsidRPr="009F7925" w:rsidRDefault="00866B66" w:rsidP="009F7925">
            <w:r w:rsidRPr="009F7925">
              <w:t xml:space="preserve">The report is to be written on the Commissioner’s behalf. How will sign-off </w:t>
            </w:r>
            <w:r w:rsidRPr="009F7925">
              <w:lastRenderedPageBreak/>
              <w:t>work if the independent findings differ from the Office’s own view?</w:t>
            </w:r>
          </w:p>
          <w:p w14:paraId="14225A0D" w14:textId="77777777" w:rsidR="00866B66" w:rsidRDefault="00866B66" w:rsidP="00CC5B14"/>
        </w:tc>
        <w:tc>
          <w:tcPr>
            <w:tcW w:w="5619" w:type="dxa"/>
          </w:tcPr>
          <w:p w14:paraId="309C5880" w14:textId="77777777" w:rsidR="00866B66" w:rsidRPr="00866B66" w:rsidRDefault="00866B66" w:rsidP="00866B66">
            <w:r w:rsidRPr="00866B66">
              <w:lastRenderedPageBreak/>
              <w:t>This is a mistake, our apologies. This would be an independent report.</w:t>
            </w:r>
          </w:p>
          <w:p w14:paraId="04E55FFF" w14:textId="77777777" w:rsidR="00866B66" w:rsidRDefault="00866B66" w:rsidP="00CC5B14"/>
        </w:tc>
      </w:tr>
      <w:tr w:rsidR="00866B66" w14:paraId="7F483394" w14:textId="77777777" w:rsidTr="00C6465B">
        <w:tc>
          <w:tcPr>
            <w:tcW w:w="430" w:type="dxa"/>
          </w:tcPr>
          <w:p w14:paraId="1F5663F3" w14:textId="23E95AA5" w:rsidR="00866B66" w:rsidRPr="00866B66" w:rsidRDefault="00866B66" w:rsidP="009F7925">
            <w:pPr>
              <w:rPr>
                <w:sz w:val="20"/>
                <w:szCs w:val="20"/>
              </w:rPr>
            </w:pPr>
            <w:r w:rsidRPr="00866B66">
              <w:rPr>
                <w:sz w:val="20"/>
                <w:szCs w:val="20"/>
              </w:rPr>
              <w:t>1</w:t>
            </w:r>
            <w:r w:rsidR="00A02A6B">
              <w:rPr>
                <w:sz w:val="20"/>
                <w:szCs w:val="20"/>
              </w:rPr>
              <w:t>2</w:t>
            </w:r>
          </w:p>
        </w:tc>
        <w:tc>
          <w:tcPr>
            <w:tcW w:w="2967" w:type="dxa"/>
          </w:tcPr>
          <w:p w14:paraId="12DCADF8" w14:textId="2AF54B4C" w:rsidR="00866B66" w:rsidRPr="009F7925" w:rsidRDefault="00866B66" w:rsidP="009F7925">
            <w:r w:rsidRPr="009F7925">
              <w:t>Is there any flexibility on the end-of-March date for the final presentation if diaries require it?</w:t>
            </w:r>
          </w:p>
          <w:p w14:paraId="19AC788C" w14:textId="77777777" w:rsidR="00866B66" w:rsidRDefault="00866B66" w:rsidP="00CC5B14"/>
        </w:tc>
        <w:tc>
          <w:tcPr>
            <w:tcW w:w="5619" w:type="dxa"/>
          </w:tcPr>
          <w:p w14:paraId="0E687662" w14:textId="77777777" w:rsidR="00866B66" w:rsidRPr="009D4A1C" w:rsidRDefault="00866B66" w:rsidP="009D4A1C">
            <w:r w:rsidRPr="009D4A1C">
              <w:t xml:space="preserve">Our financial year end is 31 March. Our budget allocations run on this annual basis and so </w:t>
            </w:r>
            <w:proofErr w:type="gramStart"/>
            <w:r w:rsidRPr="009D4A1C">
              <w:t>work</w:t>
            </w:r>
            <w:proofErr w:type="gramEnd"/>
            <w:r w:rsidRPr="009D4A1C">
              <w:t xml:space="preserve"> and budget is available and must be used by 31 March. </w:t>
            </w:r>
            <w:proofErr w:type="gramStart"/>
            <w:r w:rsidRPr="009D4A1C">
              <w:t>That being said there</w:t>
            </w:r>
            <w:proofErr w:type="gramEnd"/>
            <w:r w:rsidRPr="009D4A1C">
              <w:t xml:space="preserve"> will be potential for some scope to relax the deadline in a modest way should the need arise and we would discuss and agree this with the winning bid as the project unfolds. However, at present we would ask that plans and work is created on the assumption that there is a 31 March 2027 completion date.</w:t>
            </w:r>
          </w:p>
          <w:p w14:paraId="089961C3" w14:textId="77777777" w:rsidR="00866B66" w:rsidRDefault="00866B66" w:rsidP="00CC5B14"/>
        </w:tc>
      </w:tr>
      <w:tr w:rsidR="00866B66" w14:paraId="507A1DD5" w14:textId="77777777" w:rsidTr="00C6465B">
        <w:tc>
          <w:tcPr>
            <w:tcW w:w="430" w:type="dxa"/>
          </w:tcPr>
          <w:p w14:paraId="1A6F13ED" w14:textId="77777777" w:rsidR="00866B66" w:rsidRPr="00866B66" w:rsidRDefault="00866B66" w:rsidP="00CC5B14">
            <w:pPr>
              <w:rPr>
                <w:sz w:val="20"/>
                <w:szCs w:val="20"/>
              </w:rPr>
            </w:pPr>
          </w:p>
        </w:tc>
        <w:tc>
          <w:tcPr>
            <w:tcW w:w="2967" w:type="dxa"/>
          </w:tcPr>
          <w:p w14:paraId="0FEFA862" w14:textId="44660F8B" w:rsidR="00866B66" w:rsidRPr="00375D79" w:rsidRDefault="00866B66" w:rsidP="00CC5B14">
            <w:pPr>
              <w:rPr>
                <w:b/>
                <w:bCs/>
              </w:rPr>
            </w:pPr>
            <w:r w:rsidRPr="00375D79">
              <w:rPr>
                <w:b/>
                <w:bCs/>
              </w:rPr>
              <w:t>CONTRACT AND TENDER FORMAT</w:t>
            </w:r>
          </w:p>
        </w:tc>
        <w:tc>
          <w:tcPr>
            <w:tcW w:w="5619" w:type="dxa"/>
          </w:tcPr>
          <w:p w14:paraId="781B7590" w14:textId="77777777" w:rsidR="00866B66" w:rsidRDefault="00866B66" w:rsidP="00CC5B14"/>
        </w:tc>
      </w:tr>
      <w:tr w:rsidR="00866B66" w14:paraId="7FCE619D" w14:textId="77777777" w:rsidTr="00C6465B">
        <w:tc>
          <w:tcPr>
            <w:tcW w:w="430" w:type="dxa"/>
          </w:tcPr>
          <w:p w14:paraId="2EC188DC" w14:textId="2684526C" w:rsidR="00866B66" w:rsidRPr="00866B66" w:rsidRDefault="00866B66" w:rsidP="00375D79">
            <w:pPr>
              <w:rPr>
                <w:sz w:val="20"/>
                <w:szCs w:val="20"/>
              </w:rPr>
            </w:pPr>
            <w:r w:rsidRPr="00866B66">
              <w:rPr>
                <w:sz w:val="20"/>
                <w:szCs w:val="20"/>
              </w:rPr>
              <w:t>1</w:t>
            </w:r>
            <w:r w:rsidR="00A02A6B">
              <w:rPr>
                <w:sz w:val="20"/>
                <w:szCs w:val="20"/>
              </w:rPr>
              <w:t>3</w:t>
            </w:r>
          </w:p>
        </w:tc>
        <w:tc>
          <w:tcPr>
            <w:tcW w:w="2967" w:type="dxa"/>
          </w:tcPr>
          <w:p w14:paraId="4A9D10CF" w14:textId="5FE9FDFC" w:rsidR="00866B66" w:rsidRPr="00375D79" w:rsidRDefault="00866B66" w:rsidP="00375D79">
            <w:r w:rsidRPr="00375D79">
              <w:t>Are there contract terms we should read now, and what levels of professional indemnity and public liability insurance are required?</w:t>
            </w:r>
          </w:p>
          <w:p w14:paraId="77D74C6B" w14:textId="77777777" w:rsidR="00866B66" w:rsidRDefault="00866B66" w:rsidP="00CC5B14"/>
        </w:tc>
        <w:tc>
          <w:tcPr>
            <w:tcW w:w="5619" w:type="dxa"/>
          </w:tcPr>
          <w:p w14:paraId="20D5A508" w14:textId="16DA7AF6" w:rsidR="00445EE7" w:rsidRPr="00445EE7" w:rsidRDefault="00866B66" w:rsidP="00445EE7">
            <w:r w:rsidRPr="00855541">
              <w:t>The contract will be agreed and negotiated with the winning bid. We have not set levels for professional indemnity and public liability</w:t>
            </w:r>
            <w:r w:rsidR="005D0EDC">
              <w:t xml:space="preserve">. </w:t>
            </w:r>
            <w:proofErr w:type="gramStart"/>
            <w:r w:rsidR="005D0EDC">
              <w:t>H</w:t>
            </w:r>
            <w:r w:rsidRPr="00855541">
              <w:t>owever</w:t>
            </w:r>
            <w:proofErr w:type="gramEnd"/>
            <w:r w:rsidRPr="00855541">
              <w:t xml:space="preserve"> </w:t>
            </w:r>
            <w:r w:rsidR="00445EE7" w:rsidRPr="00445EE7">
              <w:t>we expect some cover and will ask the level of cover you currently have. </w:t>
            </w:r>
          </w:p>
          <w:p w14:paraId="199B8F1F" w14:textId="3F28E625" w:rsidR="00866B66" w:rsidRDefault="00866B66" w:rsidP="00CC5B14"/>
        </w:tc>
      </w:tr>
      <w:tr w:rsidR="00866B66" w14:paraId="5AFD42D4" w14:textId="77777777" w:rsidTr="00C6465B">
        <w:tc>
          <w:tcPr>
            <w:tcW w:w="430" w:type="dxa"/>
          </w:tcPr>
          <w:p w14:paraId="4A009DB3" w14:textId="5EF06220" w:rsidR="00866B66" w:rsidRPr="00866B66" w:rsidRDefault="00866B66" w:rsidP="00375D79">
            <w:pPr>
              <w:rPr>
                <w:sz w:val="20"/>
                <w:szCs w:val="20"/>
              </w:rPr>
            </w:pPr>
            <w:r w:rsidRPr="00866B66">
              <w:rPr>
                <w:sz w:val="20"/>
                <w:szCs w:val="20"/>
              </w:rPr>
              <w:t>1</w:t>
            </w:r>
            <w:r w:rsidR="00A02A6B">
              <w:rPr>
                <w:sz w:val="20"/>
                <w:szCs w:val="20"/>
              </w:rPr>
              <w:t>4</w:t>
            </w:r>
          </w:p>
        </w:tc>
        <w:tc>
          <w:tcPr>
            <w:tcW w:w="2967" w:type="dxa"/>
          </w:tcPr>
          <w:p w14:paraId="1FDAAA20" w14:textId="45618A3A" w:rsidR="00866B66" w:rsidRPr="00375D79" w:rsidRDefault="00866B66" w:rsidP="00375D79">
            <w:r w:rsidRPr="00375D79">
              <w:t>Are joint applications and a named associate confirmed after award acceptable, and how is the 8-page limit counted (does a cover page count)?</w:t>
            </w:r>
          </w:p>
          <w:p w14:paraId="4D2519F1" w14:textId="77777777" w:rsidR="00866B66" w:rsidRPr="00375D79" w:rsidRDefault="00866B66" w:rsidP="00375D79"/>
        </w:tc>
        <w:tc>
          <w:tcPr>
            <w:tcW w:w="5619" w:type="dxa"/>
          </w:tcPr>
          <w:p w14:paraId="6D42D784" w14:textId="77777777" w:rsidR="00866B66" w:rsidRPr="00855541" w:rsidRDefault="00866B66" w:rsidP="00855541">
            <w:r w:rsidRPr="00855541">
              <w:t>A cover page would not be included in the 8-page limit (but is not a necessity, we are interested in the substance of the bid). We would need to be aware of joint applicants or associates at bid stage. Managing actual, potential or perceived conflicts of interests are vital to our assessment process. Knowing all collaborating parties allows us to undertake the relevant due diligence prior to acceptance of a bid. Failure to fully disclose this information could, in the worst instances, result in a withdrawal of a previous offer.</w:t>
            </w:r>
          </w:p>
          <w:p w14:paraId="2360FE01" w14:textId="77777777" w:rsidR="00866B66" w:rsidRDefault="00866B66" w:rsidP="00CC5B14"/>
        </w:tc>
      </w:tr>
    </w:tbl>
    <w:p w14:paraId="296EA897" w14:textId="77777777" w:rsidR="005B2D9B" w:rsidRDefault="005B2D9B"/>
    <w:sectPr w:rsidR="005B2D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EE"/>
    <w:rsid w:val="000D1A10"/>
    <w:rsid w:val="000E7524"/>
    <w:rsid w:val="00140E82"/>
    <w:rsid w:val="0015388F"/>
    <w:rsid w:val="00193FC1"/>
    <w:rsid w:val="00316D86"/>
    <w:rsid w:val="00375D79"/>
    <w:rsid w:val="004429AB"/>
    <w:rsid w:val="00445EE7"/>
    <w:rsid w:val="004648EE"/>
    <w:rsid w:val="005275CD"/>
    <w:rsid w:val="005645E1"/>
    <w:rsid w:val="005764B5"/>
    <w:rsid w:val="00593C05"/>
    <w:rsid w:val="005B2D9B"/>
    <w:rsid w:val="005D0EDC"/>
    <w:rsid w:val="006046DE"/>
    <w:rsid w:val="007171B4"/>
    <w:rsid w:val="007904A3"/>
    <w:rsid w:val="007D19FB"/>
    <w:rsid w:val="00855541"/>
    <w:rsid w:val="00866B66"/>
    <w:rsid w:val="00917DAD"/>
    <w:rsid w:val="00927AC0"/>
    <w:rsid w:val="00935930"/>
    <w:rsid w:val="009D4A1C"/>
    <w:rsid w:val="009F7925"/>
    <w:rsid w:val="00A02A6B"/>
    <w:rsid w:val="00A44BC7"/>
    <w:rsid w:val="00A91EAB"/>
    <w:rsid w:val="00AC52A4"/>
    <w:rsid w:val="00B33912"/>
    <w:rsid w:val="00B974C2"/>
    <w:rsid w:val="00C1365D"/>
    <w:rsid w:val="00C6465B"/>
    <w:rsid w:val="00CC5B14"/>
    <w:rsid w:val="00D0403C"/>
    <w:rsid w:val="00D1266F"/>
    <w:rsid w:val="00E53D1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5083B"/>
  <w15:chartTrackingRefBased/>
  <w15:docId w15:val="{A70CF6CA-E299-4AC9-A143-B483C5DC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8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8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8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8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8EE"/>
    <w:rPr>
      <w:rFonts w:eastAsiaTheme="majorEastAsia" w:cstheme="majorBidi"/>
      <w:color w:val="272727" w:themeColor="text1" w:themeTint="D8"/>
    </w:rPr>
  </w:style>
  <w:style w:type="paragraph" w:styleId="Title">
    <w:name w:val="Title"/>
    <w:basedOn w:val="Normal"/>
    <w:next w:val="Normal"/>
    <w:link w:val="TitleChar"/>
    <w:uiPriority w:val="10"/>
    <w:qFormat/>
    <w:rsid w:val="00464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8EE"/>
    <w:pPr>
      <w:spacing w:before="160"/>
      <w:jc w:val="center"/>
    </w:pPr>
    <w:rPr>
      <w:i/>
      <w:iCs/>
      <w:color w:val="404040" w:themeColor="text1" w:themeTint="BF"/>
    </w:rPr>
  </w:style>
  <w:style w:type="character" w:customStyle="1" w:styleId="QuoteChar">
    <w:name w:val="Quote Char"/>
    <w:basedOn w:val="DefaultParagraphFont"/>
    <w:link w:val="Quote"/>
    <w:uiPriority w:val="29"/>
    <w:rsid w:val="004648EE"/>
    <w:rPr>
      <w:i/>
      <w:iCs/>
      <w:color w:val="404040" w:themeColor="text1" w:themeTint="BF"/>
    </w:rPr>
  </w:style>
  <w:style w:type="paragraph" w:styleId="ListParagraph">
    <w:name w:val="List Paragraph"/>
    <w:basedOn w:val="Normal"/>
    <w:uiPriority w:val="34"/>
    <w:qFormat/>
    <w:rsid w:val="004648EE"/>
    <w:pPr>
      <w:ind w:left="720"/>
      <w:contextualSpacing/>
    </w:pPr>
  </w:style>
  <w:style w:type="character" w:styleId="IntenseEmphasis">
    <w:name w:val="Intense Emphasis"/>
    <w:basedOn w:val="DefaultParagraphFont"/>
    <w:uiPriority w:val="21"/>
    <w:qFormat/>
    <w:rsid w:val="004648EE"/>
    <w:rPr>
      <w:i/>
      <w:iCs/>
      <w:color w:val="0F4761" w:themeColor="accent1" w:themeShade="BF"/>
    </w:rPr>
  </w:style>
  <w:style w:type="paragraph" w:styleId="IntenseQuote">
    <w:name w:val="Intense Quote"/>
    <w:basedOn w:val="Normal"/>
    <w:next w:val="Normal"/>
    <w:link w:val="IntenseQuoteChar"/>
    <w:uiPriority w:val="30"/>
    <w:qFormat/>
    <w:rsid w:val="00464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8EE"/>
    <w:rPr>
      <w:i/>
      <w:iCs/>
      <w:color w:val="0F4761" w:themeColor="accent1" w:themeShade="BF"/>
    </w:rPr>
  </w:style>
  <w:style w:type="character" w:styleId="IntenseReference">
    <w:name w:val="Intense Reference"/>
    <w:basedOn w:val="DefaultParagraphFont"/>
    <w:uiPriority w:val="32"/>
    <w:qFormat/>
    <w:rsid w:val="004648EE"/>
    <w:rPr>
      <w:b/>
      <w:bCs/>
      <w:smallCaps/>
      <w:color w:val="0F4761" w:themeColor="accent1" w:themeShade="BF"/>
      <w:spacing w:val="5"/>
    </w:rPr>
  </w:style>
  <w:style w:type="table" w:styleId="TableGrid">
    <w:name w:val="Table Grid"/>
    <w:basedOn w:val="TableNormal"/>
    <w:uiPriority w:val="39"/>
    <w:rsid w:val="00442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838</Words>
  <Characters>4780</Characters>
  <Application>Microsoft Office Word</Application>
  <DocSecurity>0</DocSecurity>
  <Lines>39</Lines>
  <Paragraphs>11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Sang-Jin Park</dc:creator>
  <cp:keywords/>
  <dc:description/>
  <cp:lastModifiedBy>Sang-Jin Park</cp:lastModifiedBy>
  <cp:revision>33</cp:revision>
  <dcterms:created xsi:type="dcterms:W3CDTF">2026-10-21T08:40:00Z</dcterms:created>
  <dcterms:modified xsi:type="dcterms:W3CDTF">2026-10-21T12:00:00Z</dcterms:modified>
</cp:coreProperties>
</file>