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Calibri"/>
        </w:rPr>
        <w:id w:val="-2132779867"/>
        <w:docPartObj>
          <w:docPartGallery w:val="Cover Pages"/>
          <w:docPartUnique/>
        </w:docPartObj>
      </w:sdtPr>
      <w:sdtEndPr/>
      <w:sdtContent>
        <w:p w14:paraId="05D7381D" w14:textId="00F46D93" w:rsidR="009F3951" w:rsidRDefault="009F3951" w:rsidP="005C4DFA">
          <w:pPr>
            <w:jc w:val="center"/>
            <w:rPr>
              <w:rFonts w:cs="Calibri"/>
            </w:rPr>
          </w:pPr>
        </w:p>
        <w:p w14:paraId="39820276" w14:textId="3C1C571A" w:rsidR="009F3951" w:rsidRDefault="009F3951" w:rsidP="005C4DFA">
          <w:pPr>
            <w:jc w:val="center"/>
            <w:rPr>
              <w:rFonts w:cs="Calibri"/>
            </w:rPr>
          </w:pPr>
          <w:r w:rsidRPr="00CE0641">
            <w:rPr>
              <w:rFonts w:asciiTheme="minorHAnsi" w:hAnsiTheme="minorHAnsi" w:cstheme="minorHAnsi"/>
              <w:noProof/>
            </w:rPr>
            <w:drawing>
              <wp:anchor distT="0" distB="0" distL="114300" distR="114300" simplePos="0" relativeHeight="251660289" behindDoc="0" locked="0" layoutInCell="1" allowOverlap="1" wp14:anchorId="1E3F0874" wp14:editId="26464ADA">
                <wp:simplePos x="0" y="0"/>
                <wp:positionH relativeFrom="margin">
                  <wp:align>center</wp:align>
                </wp:positionH>
                <wp:positionV relativeFrom="paragraph">
                  <wp:posOffset>22225</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3B98EA4F" w14:textId="77777777" w:rsidR="009F3951" w:rsidRDefault="009F3951" w:rsidP="005C4DFA">
          <w:pPr>
            <w:jc w:val="center"/>
            <w:rPr>
              <w:rFonts w:cs="Calibri"/>
              <w:b/>
              <w:bCs/>
              <w:sz w:val="100"/>
              <w:szCs w:val="100"/>
            </w:rPr>
          </w:pPr>
        </w:p>
        <w:p w14:paraId="175E191C" w14:textId="0101C2C0" w:rsidR="0063412E" w:rsidRDefault="00DA1177" w:rsidP="005C4DFA">
          <w:pPr>
            <w:jc w:val="center"/>
            <w:rPr>
              <w:rFonts w:cs="Calibri"/>
              <w:b/>
              <w:bCs/>
              <w:sz w:val="100"/>
              <w:szCs w:val="100"/>
            </w:rPr>
          </w:pPr>
          <w:r w:rsidRPr="00027111">
            <w:rPr>
              <w:rFonts w:cs="Calibri"/>
              <w:b/>
              <w:bCs/>
              <w:sz w:val="100"/>
              <w:szCs w:val="100"/>
            </w:rPr>
            <w:t>Invitation to</w:t>
          </w:r>
          <w:r w:rsidR="00250285" w:rsidRPr="00027111">
            <w:rPr>
              <w:rFonts w:cs="Calibri"/>
              <w:b/>
              <w:bCs/>
              <w:sz w:val="100"/>
              <w:szCs w:val="100"/>
            </w:rPr>
            <w:t xml:space="preserve"> </w:t>
          </w:r>
          <w:r w:rsidRPr="00027111">
            <w:rPr>
              <w:rFonts w:cs="Calibri"/>
              <w:b/>
              <w:bCs/>
              <w:sz w:val="100"/>
              <w:szCs w:val="100"/>
            </w:rPr>
            <w:t>Tender</w:t>
          </w:r>
        </w:p>
        <w:p w14:paraId="6D24E21F" w14:textId="58C8D780" w:rsidR="00532699" w:rsidRDefault="00532699" w:rsidP="005C4DFA">
          <w:pPr>
            <w:jc w:val="center"/>
            <w:rPr>
              <w:rFonts w:cs="Calibri"/>
              <w:b/>
              <w:bCs/>
              <w:sz w:val="100"/>
              <w:szCs w:val="100"/>
            </w:rPr>
          </w:pPr>
          <w:r>
            <w:rPr>
              <w:rFonts w:cs="Calibri"/>
              <w:b/>
              <w:bCs/>
              <w:sz w:val="100"/>
              <w:szCs w:val="100"/>
            </w:rPr>
            <w:t>Part 1</w:t>
          </w:r>
        </w:p>
        <w:p w14:paraId="37F6AAD6" w14:textId="7A1EE237" w:rsidR="005C4DFA" w:rsidRPr="00027111" w:rsidRDefault="005C4DFA" w:rsidP="005C4DFA">
          <w:pPr>
            <w:jc w:val="center"/>
            <w:rPr>
              <w:rFonts w:cs="Calibri"/>
              <w:b/>
              <w:bCs/>
              <w:sz w:val="100"/>
              <w:szCs w:val="100"/>
            </w:rPr>
          </w:pPr>
          <w:r>
            <w:rPr>
              <w:rFonts w:cs="Calibri"/>
              <w:b/>
              <w:bCs/>
              <w:sz w:val="100"/>
              <w:szCs w:val="100"/>
            </w:rPr>
            <w:t>Below Threshold</w:t>
          </w:r>
          <w:r w:rsidR="002765A8">
            <w:rPr>
              <w:rFonts w:cs="Calibri"/>
              <w:b/>
              <w:bCs/>
              <w:sz w:val="100"/>
              <w:szCs w:val="100"/>
            </w:rPr>
            <w:t xml:space="preserve"> ITT</w:t>
          </w:r>
        </w:p>
        <w:p w14:paraId="3B1C3C65" w14:textId="4545B307" w:rsidR="002876BE" w:rsidRDefault="00FC3C45" w:rsidP="00DD2F79">
          <w:pPr>
            <w:rPr>
              <w:rFonts w:cs="Calibri"/>
            </w:rPr>
          </w:pPr>
          <w:r>
            <w:rPr>
              <w:noProof/>
              <w14:ligatures w14:val="standardContextual"/>
            </w:rPr>
            <mc:AlternateContent>
              <mc:Choice Requires="wps">
                <w:drawing>
                  <wp:anchor distT="0" distB="0" distL="114300" distR="114300" simplePos="0" relativeHeight="251658241" behindDoc="0" locked="0" layoutInCell="1" allowOverlap="1" wp14:anchorId="75824F8E" wp14:editId="4FC914B7">
                    <wp:simplePos x="0" y="0"/>
                    <wp:positionH relativeFrom="column">
                      <wp:posOffset>-400050</wp:posOffset>
                    </wp:positionH>
                    <wp:positionV relativeFrom="paragraph">
                      <wp:posOffset>337185</wp:posOffset>
                    </wp:positionV>
                    <wp:extent cx="6516077" cy="5410200"/>
                    <wp:effectExtent l="0" t="0" r="0" b="0"/>
                    <wp:wrapNone/>
                    <wp:docPr id="1331127" name="Text Box 2"/>
                    <wp:cNvGraphicFramePr/>
                    <a:graphic xmlns:a="http://schemas.openxmlformats.org/drawingml/2006/main">
                      <a:graphicData uri="http://schemas.microsoft.com/office/word/2010/wordprocessingShape">
                        <wps:wsp>
                          <wps:cNvSpPr txBox="1"/>
                          <wps:spPr>
                            <a:xfrm>
                              <a:off x="0" y="0"/>
                              <a:ext cx="6516077" cy="5410200"/>
                            </a:xfrm>
                            <a:prstGeom prst="rect">
                              <a:avLst/>
                            </a:prstGeom>
                            <a:noFill/>
                            <a:ln w="6350">
                              <a:noFill/>
                            </a:ln>
                          </wps:spPr>
                          <wps:txbx>
                            <w:txbxContent>
                              <w:p w14:paraId="1BCE3495" w14:textId="28E86B92" w:rsidR="00EF0CF3" w:rsidRPr="002876BE" w:rsidRDefault="002876BE" w:rsidP="00EF0CF3">
                                <w:pPr>
                                  <w:rPr>
                                    <w:rFonts w:eastAsia="Aptos" w:cs="Calibri"/>
                                    <w:b/>
                                    <w:bCs/>
                                    <w:sz w:val="54"/>
                                    <w:szCs w:val="54"/>
                                  </w:rPr>
                                </w:pPr>
                                <w:r w:rsidRPr="002876BE">
                                  <w:rPr>
                                    <w:rFonts w:eastAsia="Aptos" w:cs="Calibri"/>
                                    <w:b/>
                                    <w:bCs/>
                                    <w:sz w:val="54"/>
                                    <w:szCs w:val="54"/>
                                  </w:rPr>
                                  <w:t>Provision of Line Marking</w:t>
                                </w:r>
                              </w:p>
                              <w:p w14:paraId="50C3FC3D" w14:textId="79A99A52" w:rsidR="00EF0CF3" w:rsidRPr="005E5C83" w:rsidRDefault="00FC3C45" w:rsidP="00EF0CF3">
                                <w:pPr>
                                  <w:rPr>
                                    <w:rFonts w:ascii="Fieldwork 06 Geo Bold" w:hAnsi="Fieldwork 06 Geo Bold"/>
                                    <w:b/>
                                    <w:bCs/>
                                    <w:sz w:val="56"/>
                                    <w:szCs w:val="56"/>
                                  </w:rPr>
                                </w:pPr>
                                <w:r w:rsidRPr="005E5C83">
                                  <w:rPr>
                                    <w:rFonts w:ascii="Fieldwork 06 Geo Bold" w:hAnsi="Fieldwork 06 Geo Bold"/>
                                    <w:b/>
                                    <w:bCs/>
                                    <w:sz w:val="56"/>
                                    <w:szCs w:val="56"/>
                                  </w:rPr>
                                  <w:t>Mid and West Wales Fire and Rescue Authority</w:t>
                                </w:r>
                              </w:p>
                              <w:p w14:paraId="09B08E46" w14:textId="2902D3FE" w:rsidR="00EF0CF3" w:rsidRPr="005E5C83" w:rsidRDefault="00EF0CF3" w:rsidP="00EF0CF3">
                                <w:pPr>
                                  <w:rPr>
                                    <w:rFonts w:ascii="Fieldwork 06 Geo Bold" w:hAnsi="Fieldwork 06 Geo Bold"/>
                                    <w:b/>
                                    <w:bCs/>
                                    <w:sz w:val="56"/>
                                    <w:szCs w:val="56"/>
                                  </w:rPr>
                                </w:pPr>
                                <w:r w:rsidRPr="002876BE">
                                  <w:rPr>
                                    <w:rFonts w:ascii="Fieldwork 06 Geo Bold" w:hAnsi="Fieldwork 06 Geo Bold"/>
                                    <w:b/>
                                    <w:bCs/>
                                    <w:sz w:val="56"/>
                                    <w:szCs w:val="56"/>
                                  </w:rPr>
                                  <w:t xml:space="preserve">Reference Number: </w:t>
                                </w:r>
                                <w:r w:rsidR="002876BE" w:rsidRPr="002876BE">
                                  <w:rPr>
                                    <w:rFonts w:ascii="Fieldwork 06 Geo Bold" w:hAnsi="Fieldwork 06 Geo Bold"/>
                                    <w:b/>
                                    <w:bCs/>
                                    <w:sz w:val="54"/>
                                  </w:rPr>
                                  <w:t>PA23WITT2</w:t>
                                </w:r>
                              </w:p>
                              <w:p w14:paraId="6F4C7636" w14:textId="51656CC3"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Open Procedure</w:t>
                                </w:r>
                              </w:p>
                              <w:p w14:paraId="554ECC4D" w14:textId="77777777"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Tender Deadline:</w:t>
                                </w:r>
                              </w:p>
                              <w:p w14:paraId="4B007AA4" w14:textId="25B06286" w:rsidR="00EF0CF3" w:rsidRPr="005E5C83" w:rsidRDefault="002876BE" w:rsidP="00EF0CF3">
                                <w:pPr>
                                  <w:rPr>
                                    <w:rFonts w:ascii="Fieldwork 06 Geo Bold" w:hAnsi="Fieldwork 06 Geo Bold"/>
                                    <w:b/>
                                    <w:bCs/>
                                    <w:sz w:val="56"/>
                                    <w:szCs w:val="56"/>
                                  </w:rPr>
                                </w:pPr>
                                <w:r>
                                  <w:rPr>
                                    <w:rFonts w:ascii="Fieldwork 06 Geo Bold" w:hAnsi="Fieldwork 06 Geo Bold"/>
                                    <w:b/>
                                    <w:bCs/>
                                    <w:sz w:val="56"/>
                                    <w:szCs w:val="56"/>
                                  </w:rPr>
                                  <w:t>2</w:t>
                                </w:r>
                                <w:r w:rsidR="000F763A">
                                  <w:rPr>
                                    <w:rFonts w:ascii="Fieldwork 06 Geo Bold" w:hAnsi="Fieldwork 06 Geo Bold"/>
                                    <w:b/>
                                    <w:bCs/>
                                    <w:sz w:val="56"/>
                                    <w:szCs w:val="56"/>
                                  </w:rPr>
                                  <w:t>7</w:t>
                                </w:r>
                                <w:r>
                                  <w:rPr>
                                    <w:rFonts w:ascii="Fieldwork 06 Geo Bold" w:hAnsi="Fieldwork 06 Geo Bold"/>
                                    <w:b/>
                                    <w:bCs/>
                                    <w:sz w:val="56"/>
                                    <w:szCs w:val="56"/>
                                  </w:rPr>
                                  <w:t xml:space="preserve">th of </w:t>
                                </w:r>
                                <w:r w:rsidRPr="002876BE">
                                  <w:rPr>
                                    <w:rFonts w:ascii="Fieldwork 06 Geo Bold" w:hAnsi="Fieldwork 06 Geo Bold"/>
                                    <w:b/>
                                    <w:bCs/>
                                    <w:sz w:val="56"/>
                                    <w:szCs w:val="56"/>
                                  </w:rPr>
                                  <w:t xml:space="preserve">November 2026 </w:t>
                                </w:r>
                                <w:r w:rsidR="00EF0CF3" w:rsidRPr="002876BE">
                                  <w:rPr>
                                    <w:rFonts w:ascii="Fieldwork 06 Geo Bold" w:hAnsi="Fieldwork 06 Geo Bold"/>
                                    <w:b/>
                                    <w:bCs/>
                                    <w:sz w:val="56"/>
                                    <w:szCs w:val="56"/>
                                  </w:rPr>
                                  <w:t>at 12:00:00(noon)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824F8E" id="_x0000_t202" coordsize="21600,21600" o:spt="202" path="m,l,21600r21600,l21600,xe">
                    <v:stroke joinstyle="miter"/>
                    <v:path gradientshapeok="t" o:connecttype="rect"/>
                  </v:shapetype>
                  <v:shape id="Text Box 2" o:spid="_x0000_s1026" type="#_x0000_t202" style="position:absolute;left:0;text-align:left;margin-left:-31.5pt;margin-top:26.55pt;width:513.1pt;height:42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YahFw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" filled="f" stroked="f" strokeweight=".5pt">
                    <v:textbox>
                      <w:txbxContent>
                        <w:p w14:paraId="1BCE3495" w14:textId="28E86B92" w:rsidR="00EF0CF3" w:rsidRPr="002876BE" w:rsidRDefault="002876BE" w:rsidP="00EF0CF3">
                          <w:pPr>
                            <w:rPr>
                              <w:rFonts w:eastAsia="Aptos" w:cs="Calibri"/>
                              <w:b/>
                              <w:bCs/>
                              <w:sz w:val="54"/>
                              <w:szCs w:val="54"/>
                            </w:rPr>
                          </w:pPr>
                          <w:r w:rsidRPr="002876BE">
                            <w:rPr>
                              <w:rFonts w:eastAsia="Aptos" w:cs="Calibri"/>
                              <w:b/>
                              <w:bCs/>
                              <w:sz w:val="54"/>
                              <w:szCs w:val="54"/>
                            </w:rPr>
                            <w:t>Provision of Line Marking</w:t>
                          </w:r>
                        </w:p>
                        <w:p w14:paraId="50C3FC3D" w14:textId="79A99A52" w:rsidR="00EF0CF3" w:rsidRPr="005E5C83" w:rsidRDefault="00FC3C45" w:rsidP="00EF0CF3">
                          <w:pPr>
                            <w:rPr>
                              <w:rFonts w:ascii="Fieldwork 06 Geo Bold" w:hAnsi="Fieldwork 06 Geo Bold"/>
                              <w:b/>
                              <w:bCs/>
                              <w:sz w:val="56"/>
                              <w:szCs w:val="56"/>
                            </w:rPr>
                          </w:pPr>
                          <w:r w:rsidRPr="005E5C83">
                            <w:rPr>
                              <w:rFonts w:ascii="Fieldwork 06 Geo Bold" w:hAnsi="Fieldwork 06 Geo Bold"/>
                              <w:b/>
                              <w:bCs/>
                              <w:sz w:val="56"/>
                              <w:szCs w:val="56"/>
                            </w:rPr>
                            <w:t>Mid and West Wales Fire and Rescue Authority</w:t>
                          </w:r>
                        </w:p>
                        <w:p w14:paraId="09B08E46" w14:textId="2902D3FE" w:rsidR="00EF0CF3" w:rsidRPr="005E5C83" w:rsidRDefault="00EF0CF3" w:rsidP="00EF0CF3">
                          <w:pPr>
                            <w:rPr>
                              <w:rFonts w:ascii="Fieldwork 06 Geo Bold" w:hAnsi="Fieldwork 06 Geo Bold"/>
                              <w:b/>
                              <w:bCs/>
                              <w:sz w:val="56"/>
                              <w:szCs w:val="56"/>
                            </w:rPr>
                          </w:pPr>
                          <w:r w:rsidRPr="002876BE">
                            <w:rPr>
                              <w:rFonts w:ascii="Fieldwork 06 Geo Bold" w:hAnsi="Fieldwork 06 Geo Bold"/>
                              <w:b/>
                              <w:bCs/>
                              <w:sz w:val="56"/>
                              <w:szCs w:val="56"/>
                            </w:rPr>
                            <w:t xml:space="preserve">Reference Number: </w:t>
                          </w:r>
                          <w:r w:rsidR="002876BE" w:rsidRPr="002876BE">
                            <w:rPr>
                              <w:rFonts w:ascii="Fieldwork 06 Geo Bold" w:hAnsi="Fieldwork 06 Geo Bold"/>
                              <w:b/>
                              <w:bCs/>
                              <w:sz w:val="54"/>
                            </w:rPr>
                            <w:t>PA23WITT2</w:t>
                          </w:r>
                        </w:p>
                        <w:p w14:paraId="6F4C7636" w14:textId="51656CC3"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Open Procedure</w:t>
                          </w:r>
                        </w:p>
                        <w:p w14:paraId="554ECC4D" w14:textId="77777777" w:rsidR="00EF0CF3" w:rsidRPr="005E5C83" w:rsidRDefault="00EF0CF3" w:rsidP="00EF0CF3">
                          <w:pPr>
                            <w:rPr>
                              <w:rFonts w:ascii="Fieldwork 06 Geo Bold" w:hAnsi="Fieldwork 06 Geo Bold"/>
                              <w:b/>
                              <w:bCs/>
                              <w:sz w:val="56"/>
                              <w:szCs w:val="56"/>
                            </w:rPr>
                          </w:pPr>
                          <w:r w:rsidRPr="005E5C83">
                            <w:rPr>
                              <w:rFonts w:ascii="Fieldwork 06 Geo Bold" w:hAnsi="Fieldwork 06 Geo Bold"/>
                              <w:b/>
                              <w:bCs/>
                              <w:sz w:val="56"/>
                              <w:szCs w:val="56"/>
                            </w:rPr>
                            <w:t>Tender Deadline:</w:t>
                          </w:r>
                        </w:p>
                        <w:p w14:paraId="4B007AA4" w14:textId="25B06286" w:rsidR="00EF0CF3" w:rsidRPr="005E5C83" w:rsidRDefault="002876BE" w:rsidP="00EF0CF3">
                          <w:pPr>
                            <w:rPr>
                              <w:rFonts w:ascii="Fieldwork 06 Geo Bold" w:hAnsi="Fieldwork 06 Geo Bold"/>
                              <w:b/>
                              <w:bCs/>
                              <w:sz w:val="56"/>
                              <w:szCs w:val="56"/>
                            </w:rPr>
                          </w:pPr>
                          <w:r>
                            <w:rPr>
                              <w:rFonts w:ascii="Fieldwork 06 Geo Bold" w:hAnsi="Fieldwork 06 Geo Bold"/>
                              <w:b/>
                              <w:bCs/>
                              <w:sz w:val="56"/>
                              <w:szCs w:val="56"/>
                            </w:rPr>
                            <w:t>2</w:t>
                          </w:r>
                          <w:r w:rsidR="000F763A">
                            <w:rPr>
                              <w:rFonts w:ascii="Fieldwork 06 Geo Bold" w:hAnsi="Fieldwork 06 Geo Bold"/>
                              <w:b/>
                              <w:bCs/>
                              <w:sz w:val="56"/>
                              <w:szCs w:val="56"/>
                            </w:rPr>
                            <w:t>7</w:t>
                          </w:r>
                          <w:r>
                            <w:rPr>
                              <w:rFonts w:ascii="Fieldwork 06 Geo Bold" w:hAnsi="Fieldwork 06 Geo Bold"/>
                              <w:b/>
                              <w:bCs/>
                              <w:sz w:val="56"/>
                              <w:szCs w:val="56"/>
                            </w:rPr>
                            <w:t xml:space="preserve">th of </w:t>
                          </w:r>
                          <w:r w:rsidRPr="002876BE">
                            <w:rPr>
                              <w:rFonts w:ascii="Fieldwork 06 Geo Bold" w:hAnsi="Fieldwork 06 Geo Bold"/>
                              <w:b/>
                              <w:bCs/>
                              <w:sz w:val="56"/>
                              <w:szCs w:val="56"/>
                            </w:rPr>
                            <w:t xml:space="preserve">November 2026 </w:t>
                          </w:r>
                          <w:r w:rsidR="00EF0CF3" w:rsidRPr="002876BE">
                            <w:rPr>
                              <w:rFonts w:ascii="Fieldwork 06 Geo Bold" w:hAnsi="Fieldwork 06 Geo Bold"/>
                              <w:b/>
                              <w:bCs/>
                              <w:sz w:val="56"/>
                              <w:szCs w:val="56"/>
                            </w:rPr>
                            <w:t>at 12:00:00(noon)</w:t>
                          </w:r>
                        </w:p>
                      </w:txbxContent>
                    </v:textbox>
                  </v:shape>
                </w:pict>
              </mc:Fallback>
            </mc:AlternateContent>
          </w:r>
        </w:p>
      </w:sdtContent>
    </w:sdt>
    <w:p w14:paraId="585DA306" w14:textId="1DF1E032" w:rsidR="000919BE" w:rsidRPr="002876BE" w:rsidRDefault="006A513A" w:rsidP="00DD2F79">
      <w:pPr>
        <w:rPr>
          <w:rFonts w:cs="Calibri"/>
        </w:rPr>
      </w:pPr>
      <w:r w:rsidRPr="009C24AE">
        <w:rPr>
          <w:rFonts w:cs="Calibri"/>
        </w:rPr>
        <w:br w:type="page"/>
      </w:r>
    </w:p>
    <w:p w14:paraId="02835B8B" w14:textId="77777777" w:rsidR="0063412E" w:rsidRPr="00027111" w:rsidRDefault="0063412E" w:rsidP="0063412E">
      <w:pPr>
        <w:pStyle w:val="TOCHeading"/>
      </w:pPr>
      <w:r w:rsidRPr="00027111">
        <w:lastRenderedPageBreak/>
        <w:t>Contents</w:t>
      </w:r>
    </w:p>
    <w:p w14:paraId="3BBA5132" w14:textId="4152E3C5" w:rsidR="00967E6F" w:rsidRDefault="0063412E">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027111">
        <w:rPr>
          <w:rFonts w:ascii="Arial Bold" w:hAnsi="Arial Bold"/>
          <w:b/>
          <w:caps/>
        </w:rPr>
        <w:fldChar w:fldCharType="begin"/>
      </w:r>
      <w:r w:rsidRPr="00027111">
        <w:instrText>TOC \f \T "Level 1 Heading,1,Schedule,1,Part,1"</w:instrText>
      </w:r>
      <w:r w:rsidRPr="00027111">
        <w:rPr>
          <w:rFonts w:ascii="Arial Bold" w:hAnsi="Arial Bold"/>
          <w:b/>
          <w:caps/>
        </w:rPr>
        <w:fldChar w:fldCharType="separate"/>
      </w:r>
      <w:r w:rsidR="00967E6F" w:rsidRPr="00F37AB8">
        <w:rPr>
          <w:bCs/>
          <w:noProof/>
        </w:rPr>
        <w:t>Section A</w:t>
      </w:r>
      <w:r w:rsidR="00967E6F">
        <w:rPr>
          <w:noProof/>
          <w:lang w:eastAsia="en-GB"/>
        </w:rPr>
        <w:t xml:space="preserve"> Summary of key ITT Details and defined terms</w:t>
      </w:r>
      <w:r w:rsidR="00967E6F">
        <w:rPr>
          <w:noProof/>
        </w:rPr>
        <w:tab/>
      </w:r>
      <w:r w:rsidR="00967E6F">
        <w:rPr>
          <w:noProof/>
        </w:rPr>
        <w:fldChar w:fldCharType="begin"/>
      </w:r>
      <w:r w:rsidR="00967E6F">
        <w:rPr>
          <w:noProof/>
        </w:rPr>
        <w:instrText xml:space="preserve"> PAGEREF _Toc244249960 \h </w:instrText>
      </w:r>
      <w:r w:rsidR="00967E6F">
        <w:rPr>
          <w:noProof/>
        </w:rPr>
      </w:r>
      <w:r w:rsidR="00967E6F">
        <w:rPr>
          <w:noProof/>
        </w:rPr>
        <w:fldChar w:fldCharType="separate"/>
      </w:r>
      <w:r w:rsidR="00967E6F">
        <w:rPr>
          <w:noProof/>
        </w:rPr>
        <w:t>2</w:t>
      </w:r>
      <w:r w:rsidR="00967E6F">
        <w:rPr>
          <w:noProof/>
        </w:rPr>
        <w:fldChar w:fldCharType="end"/>
      </w:r>
    </w:p>
    <w:p w14:paraId="75C9C60D" w14:textId="1E798C1C"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B Background</w:t>
      </w:r>
      <w:r>
        <w:rPr>
          <w:noProof/>
        </w:rPr>
        <w:tab/>
      </w:r>
      <w:r>
        <w:rPr>
          <w:noProof/>
        </w:rPr>
        <w:fldChar w:fldCharType="begin"/>
      </w:r>
      <w:r>
        <w:rPr>
          <w:noProof/>
        </w:rPr>
        <w:instrText xml:space="preserve"> PAGEREF _Toc244249961 \h </w:instrText>
      </w:r>
      <w:r>
        <w:rPr>
          <w:noProof/>
        </w:rPr>
      </w:r>
      <w:r>
        <w:rPr>
          <w:noProof/>
        </w:rPr>
        <w:fldChar w:fldCharType="separate"/>
      </w:r>
      <w:r>
        <w:rPr>
          <w:noProof/>
        </w:rPr>
        <w:t>7</w:t>
      </w:r>
      <w:r>
        <w:rPr>
          <w:noProof/>
        </w:rPr>
        <w:fldChar w:fldCharType="end"/>
      </w:r>
    </w:p>
    <w:p w14:paraId="58BFC739" w14:textId="0FB01360"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C Disclaimer, confidentiality and related matters</w:t>
      </w:r>
      <w:r>
        <w:rPr>
          <w:noProof/>
        </w:rPr>
        <w:tab/>
      </w:r>
      <w:r>
        <w:rPr>
          <w:noProof/>
        </w:rPr>
        <w:fldChar w:fldCharType="begin"/>
      </w:r>
      <w:r>
        <w:rPr>
          <w:noProof/>
        </w:rPr>
        <w:instrText xml:space="preserve"> PAGEREF _Toc244249962 \h </w:instrText>
      </w:r>
      <w:r>
        <w:rPr>
          <w:noProof/>
        </w:rPr>
      </w:r>
      <w:r>
        <w:rPr>
          <w:noProof/>
        </w:rPr>
        <w:fldChar w:fldCharType="separate"/>
      </w:r>
      <w:r>
        <w:rPr>
          <w:noProof/>
        </w:rPr>
        <w:t>11</w:t>
      </w:r>
      <w:r>
        <w:rPr>
          <w:noProof/>
        </w:rPr>
        <w:fldChar w:fldCharType="end"/>
      </w:r>
    </w:p>
    <w:p w14:paraId="504AC221" w14:textId="792A0CF2"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D Instructions for completing and submitting Tenders</w:t>
      </w:r>
      <w:r>
        <w:rPr>
          <w:noProof/>
        </w:rPr>
        <w:tab/>
      </w:r>
      <w:r>
        <w:rPr>
          <w:noProof/>
        </w:rPr>
        <w:fldChar w:fldCharType="begin"/>
      </w:r>
      <w:r>
        <w:rPr>
          <w:noProof/>
        </w:rPr>
        <w:instrText xml:space="preserve"> PAGEREF _Toc244249963 \h </w:instrText>
      </w:r>
      <w:r>
        <w:rPr>
          <w:noProof/>
        </w:rPr>
      </w:r>
      <w:r>
        <w:rPr>
          <w:noProof/>
        </w:rPr>
        <w:fldChar w:fldCharType="separate"/>
      </w:r>
      <w:r>
        <w:rPr>
          <w:noProof/>
        </w:rPr>
        <w:t>21</w:t>
      </w:r>
      <w:r>
        <w:rPr>
          <w:noProof/>
        </w:rPr>
        <w:fldChar w:fldCharType="end"/>
      </w:r>
    </w:p>
    <w:p w14:paraId="5F063F75" w14:textId="6B8A00AE"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E Evaluation of Tenders and award</w:t>
      </w:r>
      <w:r>
        <w:rPr>
          <w:noProof/>
        </w:rPr>
        <w:tab/>
      </w:r>
      <w:r>
        <w:rPr>
          <w:noProof/>
        </w:rPr>
        <w:fldChar w:fldCharType="begin"/>
      </w:r>
      <w:r>
        <w:rPr>
          <w:noProof/>
        </w:rPr>
        <w:instrText xml:space="preserve"> PAGEREF _Toc244249964 \h </w:instrText>
      </w:r>
      <w:r>
        <w:rPr>
          <w:noProof/>
        </w:rPr>
      </w:r>
      <w:r>
        <w:rPr>
          <w:noProof/>
        </w:rPr>
        <w:fldChar w:fldCharType="separate"/>
      </w:r>
      <w:r>
        <w:rPr>
          <w:noProof/>
        </w:rPr>
        <w:t>26</w:t>
      </w:r>
      <w:r>
        <w:rPr>
          <w:noProof/>
        </w:rPr>
        <w:fldChar w:fldCharType="end"/>
      </w:r>
    </w:p>
    <w:p w14:paraId="0DBD52AF" w14:textId="138C5D16"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Section F Terms and conditions</w:t>
      </w:r>
      <w:r>
        <w:rPr>
          <w:noProof/>
        </w:rPr>
        <w:tab/>
      </w:r>
      <w:r>
        <w:rPr>
          <w:noProof/>
        </w:rPr>
        <w:fldChar w:fldCharType="begin"/>
      </w:r>
      <w:r>
        <w:rPr>
          <w:noProof/>
        </w:rPr>
        <w:instrText xml:space="preserve"> PAGEREF _Toc244249965 \h </w:instrText>
      </w:r>
      <w:r>
        <w:rPr>
          <w:noProof/>
        </w:rPr>
      </w:r>
      <w:r>
        <w:rPr>
          <w:noProof/>
        </w:rPr>
        <w:fldChar w:fldCharType="separate"/>
      </w:r>
      <w:r>
        <w:rPr>
          <w:noProof/>
        </w:rPr>
        <w:t>36</w:t>
      </w:r>
      <w:r>
        <w:rPr>
          <w:noProof/>
        </w:rPr>
        <w:fldChar w:fldCharType="end"/>
      </w:r>
    </w:p>
    <w:p w14:paraId="3319BB9F" w14:textId="31AB0CCC"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lang w:eastAsia="en-GB"/>
        </w:rPr>
        <w:t>Section G</w:t>
      </w:r>
      <w:r w:rsidR="00372FF1">
        <w:rPr>
          <w:noProof/>
          <w:lang w:eastAsia="en-GB"/>
        </w:rPr>
        <w:t xml:space="preserve"> Specificaion…</w:t>
      </w:r>
      <w:r w:rsidR="00691657">
        <w:rPr>
          <w:noProof/>
        </w:rPr>
        <w:t>…………………………………………………………………………………………………………………………………..</w:t>
      </w:r>
      <w:r>
        <w:rPr>
          <w:noProof/>
        </w:rPr>
        <w:fldChar w:fldCharType="begin"/>
      </w:r>
      <w:r>
        <w:rPr>
          <w:noProof/>
        </w:rPr>
        <w:instrText xml:space="preserve"> PAGEREF _Toc244249966 \h </w:instrText>
      </w:r>
      <w:r>
        <w:rPr>
          <w:noProof/>
        </w:rPr>
      </w:r>
      <w:r>
        <w:rPr>
          <w:noProof/>
        </w:rPr>
        <w:fldChar w:fldCharType="separate"/>
      </w:r>
      <w:r>
        <w:rPr>
          <w:noProof/>
        </w:rPr>
        <w:t>37</w:t>
      </w:r>
      <w:r>
        <w:rPr>
          <w:noProof/>
        </w:rPr>
        <w:fldChar w:fldCharType="end"/>
      </w:r>
    </w:p>
    <w:p w14:paraId="7D3F9781" w14:textId="582BD66F"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lang w:eastAsia="en-GB"/>
        </w:rPr>
        <w:t>Section H</w:t>
      </w:r>
      <w:r w:rsidR="00372FF1">
        <w:rPr>
          <w:noProof/>
          <w:lang w:eastAsia="en-GB"/>
        </w:rPr>
        <w:t xml:space="preserve"> Tender Response Documents</w:t>
      </w:r>
      <w:r w:rsidR="00372FF1">
        <w:rPr>
          <w:noProof/>
        </w:rPr>
        <w:t>……………..</w:t>
      </w:r>
      <w:r w:rsidR="00691657">
        <w:rPr>
          <w:noProof/>
        </w:rPr>
        <w:t>…………………………………………………………………………………………..</w:t>
      </w:r>
      <w:r>
        <w:rPr>
          <w:noProof/>
        </w:rPr>
        <w:fldChar w:fldCharType="begin"/>
      </w:r>
      <w:r>
        <w:rPr>
          <w:noProof/>
        </w:rPr>
        <w:instrText xml:space="preserve"> PAGEREF _Toc244249967 \h </w:instrText>
      </w:r>
      <w:r>
        <w:rPr>
          <w:noProof/>
        </w:rPr>
      </w:r>
      <w:r>
        <w:rPr>
          <w:noProof/>
        </w:rPr>
        <w:fldChar w:fldCharType="separate"/>
      </w:r>
      <w:r>
        <w:rPr>
          <w:noProof/>
        </w:rPr>
        <w:t>38</w:t>
      </w:r>
      <w:r>
        <w:rPr>
          <w:noProof/>
        </w:rPr>
        <w:fldChar w:fldCharType="end"/>
      </w:r>
    </w:p>
    <w:p w14:paraId="0BA41A6A" w14:textId="531AAE7B"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Welsh Procurement Specific Questionnaire</w:t>
      </w:r>
      <w:r>
        <w:rPr>
          <w:noProof/>
        </w:rPr>
        <w:tab/>
      </w:r>
      <w:r>
        <w:rPr>
          <w:noProof/>
        </w:rPr>
        <w:fldChar w:fldCharType="begin"/>
      </w:r>
      <w:r>
        <w:rPr>
          <w:noProof/>
        </w:rPr>
        <w:instrText xml:space="preserve"> PAGEREF _Toc244249968 \h </w:instrText>
      </w:r>
      <w:r>
        <w:rPr>
          <w:noProof/>
        </w:rPr>
      </w:r>
      <w:r>
        <w:rPr>
          <w:noProof/>
        </w:rPr>
        <w:fldChar w:fldCharType="separate"/>
      </w:r>
      <w:r>
        <w:rPr>
          <w:noProof/>
        </w:rPr>
        <w:t>38</w:t>
      </w:r>
      <w:r>
        <w:rPr>
          <w:noProof/>
        </w:rPr>
        <w:fldChar w:fldCharType="end"/>
      </w:r>
    </w:p>
    <w:p w14:paraId="31961360" w14:textId="5E0412F2"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Quality  and Social Value responses</w:t>
      </w:r>
      <w:r>
        <w:rPr>
          <w:noProof/>
        </w:rPr>
        <w:tab/>
      </w:r>
      <w:r>
        <w:rPr>
          <w:noProof/>
        </w:rPr>
        <w:fldChar w:fldCharType="begin"/>
      </w:r>
      <w:r>
        <w:rPr>
          <w:noProof/>
        </w:rPr>
        <w:instrText xml:space="preserve"> PAGEREF _Toc244249969 \h </w:instrText>
      </w:r>
      <w:r>
        <w:rPr>
          <w:noProof/>
        </w:rPr>
      </w:r>
      <w:r>
        <w:rPr>
          <w:noProof/>
        </w:rPr>
        <w:fldChar w:fldCharType="separate"/>
      </w:r>
      <w:r>
        <w:rPr>
          <w:noProof/>
        </w:rPr>
        <w:t>38</w:t>
      </w:r>
      <w:r>
        <w:rPr>
          <w:noProof/>
        </w:rPr>
        <w:fldChar w:fldCharType="end"/>
      </w:r>
    </w:p>
    <w:p w14:paraId="65720C8F" w14:textId="097A69E1"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Pricing Schedule</w:t>
      </w:r>
      <w:r>
        <w:rPr>
          <w:noProof/>
        </w:rPr>
        <w:tab/>
      </w:r>
      <w:r>
        <w:rPr>
          <w:noProof/>
        </w:rPr>
        <w:fldChar w:fldCharType="begin"/>
      </w:r>
      <w:r>
        <w:rPr>
          <w:noProof/>
        </w:rPr>
        <w:instrText xml:space="preserve"> PAGEREF _Toc244249970 \h </w:instrText>
      </w:r>
      <w:r>
        <w:rPr>
          <w:noProof/>
        </w:rPr>
      </w:r>
      <w:r>
        <w:rPr>
          <w:noProof/>
        </w:rPr>
        <w:fldChar w:fldCharType="separate"/>
      </w:r>
      <w:r>
        <w:rPr>
          <w:noProof/>
        </w:rPr>
        <w:t>38</w:t>
      </w:r>
      <w:r>
        <w:rPr>
          <w:noProof/>
        </w:rPr>
        <w:fldChar w:fldCharType="end"/>
      </w:r>
    </w:p>
    <w:p w14:paraId="6358BD1D" w14:textId="08442AD6"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Form of Tender</w:t>
      </w:r>
      <w:r>
        <w:rPr>
          <w:noProof/>
        </w:rPr>
        <w:tab/>
      </w:r>
      <w:r>
        <w:rPr>
          <w:noProof/>
        </w:rPr>
        <w:fldChar w:fldCharType="begin"/>
      </w:r>
      <w:r>
        <w:rPr>
          <w:noProof/>
        </w:rPr>
        <w:instrText xml:space="preserve"> PAGEREF _Toc244249971 \h </w:instrText>
      </w:r>
      <w:r>
        <w:rPr>
          <w:noProof/>
        </w:rPr>
      </w:r>
      <w:r>
        <w:rPr>
          <w:noProof/>
        </w:rPr>
        <w:fldChar w:fldCharType="separate"/>
      </w:r>
      <w:r>
        <w:rPr>
          <w:noProof/>
        </w:rPr>
        <w:t>38</w:t>
      </w:r>
      <w:r>
        <w:rPr>
          <w:noProof/>
        </w:rPr>
        <w:fldChar w:fldCharType="end"/>
      </w:r>
    </w:p>
    <w:p w14:paraId="5E5BE257" w14:textId="445A7552" w:rsidR="00967E6F" w:rsidRDefault="00967E6F">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F37AB8">
        <w:rPr>
          <w:rFonts w:cs="Calibri"/>
          <w:noProof/>
          <w:lang w:eastAsia="en-GB"/>
        </w:rPr>
        <w:t>Confidential information</w:t>
      </w:r>
      <w:r>
        <w:rPr>
          <w:noProof/>
        </w:rPr>
        <w:tab/>
      </w:r>
      <w:r>
        <w:rPr>
          <w:noProof/>
        </w:rPr>
        <w:fldChar w:fldCharType="begin"/>
      </w:r>
      <w:r>
        <w:rPr>
          <w:noProof/>
        </w:rPr>
        <w:instrText xml:space="preserve"> PAGEREF _Toc244249972 \h </w:instrText>
      </w:r>
      <w:r>
        <w:rPr>
          <w:noProof/>
        </w:rPr>
      </w:r>
      <w:r>
        <w:rPr>
          <w:noProof/>
        </w:rPr>
        <w:fldChar w:fldCharType="separate"/>
      </w:r>
      <w:r>
        <w:rPr>
          <w:noProof/>
        </w:rPr>
        <w:t>38</w:t>
      </w:r>
      <w:r>
        <w:rPr>
          <w:noProof/>
        </w:rPr>
        <w:fldChar w:fldCharType="end"/>
      </w:r>
    </w:p>
    <w:p w14:paraId="3DF7DC0E" w14:textId="06071786" w:rsidR="0063412E" w:rsidRPr="00027111" w:rsidRDefault="0063412E" w:rsidP="0063412E">
      <w:r w:rsidRPr="00027111">
        <w:fldChar w:fldCharType="end"/>
      </w:r>
    </w:p>
    <w:p w14:paraId="7D69C09A" w14:textId="2FE26A52" w:rsidR="003C3F2B" w:rsidRPr="00027111" w:rsidRDefault="003C3F2B" w:rsidP="00DD2F79">
      <w:pPr>
        <w:rPr>
          <w:rFonts w:cs="Calibri"/>
        </w:rPr>
      </w:pPr>
    </w:p>
    <w:p w14:paraId="4B2AAC12" w14:textId="71039D74" w:rsidR="004033AC" w:rsidRPr="00027111" w:rsidRDefault="003D3E71" w:rsidP="00250285">
      <w:pPr>
        <w:pStyle w:val="Schedule"/>
        <w:rPr>
          <w:bCs/>
        </w:rPr>
      </w:pPr>
      <w:bookmarkStart w:id="0" w:name="_Toc195726076"/>
      <w:bookmarkStart w:id="1" w:name="_Toc195726199"/>
      <w:bookmarkStart w:id="2" w:name="_Toc195781893"/>
      <w:bookmarkStart w:id="3" w:name="_Toc195782024"/>
      <w:bookmarkStart w:id="4" w:name="_Toc195782410"/>
      <w:bookmarkStart w:id="5" w:name="_Toc196162844"/>
      <w:bookmarkStart w:id="6" w:name="_Toc196210236"/>
      <w:bookmarkStart w:id="7" w:name="_Toc196211989"/>
      <w:bookmarkStart w:id="8" w:name="_Toc196212090"/>
      <w:bookmarkStart w:id="9" w:name="_Toc196213101"/>
      <w:bookmarkStart w:id="10" w:name="_Toc196213475"/>
      <w:bookmarkStart w:id="11" w:name="_Toc195726077"/>
      <w:bookmarkStart w:id="12" w:name="_Toc195726200"/>
      <w:bookmarkStart w:id="13" w:name="_Toc195781894"/>
      <w:bookmarkStart w:id="14" w:name="_Toc195782025"/>
      <w:bookmarkStart w:id="15" w:name="_Toc195782411"/>
      <w:bookmarkStart w:id="16" w:name="_Toc196162845"/>
      <w:bookmarkStart w:id="17" w:name="_Toc196210237"/>
      <w:bookmarkStart w:id="18" w:name="_Toc196211990"/>
      <w:bookmarkStart w:id="19" w:name="_Toc196212091"/>
      <w:bookmarkStart w:id="20" w:name="_Toc196213102"/>
      <w:bookmarkStart w:id="21" w:name="_Toc196213476"/>
      <w:bookmarkStart w:id="22" w:name="_Toc195726081"/>
      <w:bookmarkStart w:id="23" w:name="_Toc195726204"/>
      <w:bookmarkStart w:id="24" w:name="_Toc195781898"/>
      <w:bookmarkStart w:id="25" w:name="_Toc195782029"/>
      <w:bookmarkStart w:id="26" w:name="_Toc195782415"/>
      <w:bookmarkStart w:id="27" w:name="_Toc196162849"/>
      <w:bookmarkStart w:id="28" w:name="_Toc196210241"/>
      <w:bookmarkStart w:id="29" w:name="_Toc196211994"/>
      <w:bookmarkStart w:id="30" w:name="_Toc196212095"/>
      <w:bookmarkStart w:id="31" w:name="_Toc196213106"/>
      <w:bookmarkStart w:id="32" w:name="_Toc19621348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027111">
        <w:rPr>
          <w:lang w:eastAsia="en-GB"/>
        </w:rPr>
        <w:lastRenderedPageBreak/>
        <w:br/>
      </w:r>
      <w:bookmarkStart w:id="33" w:name="_Ref196211513"/>
      <w:bookmarkStart w:id="34" w:name="_Toc244249960"/>
      <w:r w:rsidR="0063412E" w:rsidRPr="00027111">
        <w:rPr>
          <w:lang w:eastAsia="en-GB"/>
        </w:rPr>
        <w:t>Summary of key ITT Details</w:t>
      </w:r>
      <w:bookmarkEnd w:id="33"/>
      <w:r w:rsidR="00743A5B" w:rsidRPr="00027111">
        <w:rPr>
          <w:lang w:eastAsia="en-GB"/>
        </w:rPr>
        <w:t xml:space="preserve"> and defined terms</w:t>
      </w:r>
      <w:bookmarkEnd w:id="34"/>
    </w:p>
    <w:tbl>
      <w:tblPr>
        <w:tblStyle w:val="TableGrid2"/>
        <w:tblW w:w="9016" w:type="dxa"/>
        <w:tblLook w:val="04A0" w:firstRow="1" w:lastRow="0" w:firstColumn="1" w:lastColumn="0" w:noHBand="0" w:noVBand="1"/>
      </w:tblPr>
      <w:tblGrid>
        <w:gridCol w:w="2830"/>
        <w:gridCol w:w="6186"/>
      </w:tblGrid>
      <w:tr w:rsidR="002876BE" w:rsidRPr="00027111" w14:paraId="5134B304" w14:textId="77777777" w:rsidTr="002E7762">
        <w:tc>
          <w:tcPr>
            <w:tcW w:w="2830" w:type="dxa"/>
          </w:tcPr>
          <w:p w14:paraId="4525FE06" w14:textId="5974EE4E" w:rsidR="002876BE" w:rsidRPr="00027111" w:rsidRDefault="002876BE" w:rsidP="002876BE">
            <w:pPr>
              <w:rPr>
                <w:rFonts w:eastAsia="Calibri" w:cs="Calibri"/>
                <w:b/>
              </w:rPr>
            </w:pPr>
            <w:r w:rsidRPr="00027111">
              <w:rPr>
                <w:rFonts w:eastAsia="Calibri" w:cs="Calibri"/>
                <w:b/>
              </w:rPr>
              <w:t>CONTRACTING AUTHORITY</w:t>
            </w:r>
          </w:p>
        </w:tc>
        <w:tc>
          <w:tcPr>
            <w:tcW w:w="6186" w:type="dxa"/>
          </w:tcPr>
          <w:p w14:paraId="5D8EFAB4" w14:textId="5DE60C85" w:rsidR="002876BE" w:rsidRPr="00027111" w:rsidRDefault="002876BE" w:rsidP="002876BE">
            <w:pPr>
              <w:spacing w:line="360" w:lineRule="auto"/>
              <w:rPr>
                <w:rFonts w:eastAsia="Calibri" w:cs="Calibri"/>
                <w:highlight w:val="magenta"/>
              </w:rPr>
            </w:pPr>
            <w:r w:rsidRPr="00732FF7">
              <w:rPr>
                <w:rFonts w:eastAsia="Calibri" w:cs="Calibri"/>
              </w:rPr>
              <w:t>Mid and West Wales Fire and Rescue Authority</w:t>
            </w:r>
          </w:p>
        </w:tc>
      </w:tr>
      <w:tr w:rsidR="002876BE" w:rsidRPr="00027111" w14:paraId="37A8A131" w14:textId="77777777" w:rsidTr="002E7762">
        <w:tc>
          <w:tcPr>
            <w:tcW w:w="2830" w:type="dxa"/>
          </w:tcPr>
          <w:p w14:paraId="1206F9AA" w14:textId="7FC4CB74" w:rsidR="002876BE" w:rsidRPr="00027111" w:rsidRDefault="002876BE" w:rsidP="002876BE">
            <w:pPr>
              <w:rPr>
                <w:rFonts w:eastAsia="Calibri" w:cs="Calibri"/>
                <w:b/>
                <w:highlight w:val="red"/>
              </w:rPr>
            </w:pPr>
            <w:r w:rsidRPr="00652356">
              <w:rPr>
                <w:rFonts w:eastAsia="Calibri" w:cs="Calibri"/>
                <w:b/>
              </w:rPr>
              <w:t>SELL2WALES REFERENCE</w:t>
            </w:r>
          </w:p>
        </w:tc>
        <w:tc>
          <w:tcPr>
            <w:tcW w:w="6186" w:type="dxa"/>
          </w:tcPr>
          <w:p w14:paraId="30A4A708" w14:textId="28B35381" w:rsidR="002876BE" w:rsidRPr="00027111" w:rsidRDefault="002876BE" w:rsidP="002876BE">
            <w:pPr>
              <w:spacing w:line="360" w:lineRule="auto"/>
              <w:rPr>
                <w:rFonts w:eastAsia="Calibri" w:cs="Calibri"/>
                <w:highlight w:val="magenta"/>
              </w:rPr>
            </w:pPr>
            <w:r w:rsidRPr="00732FF7">
              <w:rPr>
                <w:rFonts w:eastAsia="Calibri" w:cs="Calibri"/>
              </w:rPr>
              <w:t>PA23</w:t>
            </w:r>
            <w:r>
              <w:rPr>
                <w:rFonts w:eastAsia="Calibri" w:cs="Calibri"/>
              </w:rPr>
              <w:t>WITT2</w:t>
            </w:r>
          </w:p>
        </w:tc>
      </w:tr>
      <w:tr w:rsidR="002876BE" w:rsidRPr="00027111" w14:paraId="41B8BD4C" w14:textId="77777777" w:rsidTr="002E7762">
        <w:tc>
          <w:tcPr>
            <w:tcW w:w="2830" w:type="dxa"/>
          </w:tcPr>
          <w:p w14:paraId="5B3CB2FC" w14:textId="77777777" w:rsidR="002876BE" w:rsidRPr="00027111" w:rsidRDefault="002876BE" w:rsidP="002876BE">
            <w:pPr>
              <w:rPr>
                <w:rFonts w:eastAsia="Calibri" w:cs="Calibri"/>
              </w:rPr>
            </w:pPr>
            <w:r w:rsidRPr="00027111">
              <w:rPr>
                <w:rFonts w:eastAsia="Calibri" w:cs="Calibri"/>
                <w:b/>
              </w:rPr>
              <w:t>CONTRACT DESCRIPTION:</w:t>
            </w:r>
          </w:p>
        </w:tc>
        <w:tc>
          <w:tcPr>
            <w:tcW w:w="6186" w:type="dxa"/>
          </w:tcPr>
          <w:p w14:paraId="42AB53C0" w14:textId="308FF701" w:rsidR="002876BE" w:rsidRPr="00027111" w:rsidRDefault="002876BE" w:rsidP="002876BE">
            <w:pPr>
              <w:spacing w:line="360" w:lineRule="auto"/>
              <w:rPr>
                <w:rFonts w:eastAsia="Calibri" w:cs="Calibri"/>
              </w:rPr>
            </w:pPr>
            <w:r w:rsidRPr="00027111">
              <w:rPr>
                <w:rFonts w:eastAsia="Calibri" w:cs="Calibri"/>
              </w:rPr>
              <w:t xml:space="preserve">The Contracting Authority wishes to </w:t>
            </w:r>
            <w:r w:rsidRPr="002876BE">
              <w:rPr>
                <w:rFonts w:eastAsia="Calibri" w:cs="Calibri"/>
              </w:rPr>
              <w:t>appoint one sole provider</w:t>
            </w:r>
            <w:r w:rsidRPr="00027111">
              <w:rPr>
                <w:rFonts w:eastAsia="Calibri" w:cs="Calibri"/>
              </w:rPr>
              <w:t xml:space="preserve">(s) to deliver </w:t>
            </w:r>
            <w:r w:rsidRPr="002876BE">
              <w:rPr>
                <w:rFonts w:eastAsia="Calibri" w:cs="Calibri"/>
              </w:rPr>
              <w:t>the Line Marking Contract.</w:t>
            </w:r>
          </w:p>
        </w:tc>
      </w:tr>
      <w:tr w:rsidR="002876BE" w:rsidRPr="00027111" w14:paraId="62494E53" w14:textId="77777777" w:rsidTr="002E7762">
        <w:tc>
          <w:tcPr>
            <w:tcW w:w="2830" w:type="dxa"/>
          </w:tcPr>
          <w:p w14:paraId="6742F090" w14:textId="77777777" w:rsidR="002876BE" w:rsidRPr="00027111" w:rsidRDefault="002876BE" w:rsidP="002876BE">
            <w:pPr>
              <w:rPr>
                <w:rFonts w:eastAsia="Calibri" w:cs="Calibri"/>
                <w:b/>
              </w:rPr>
            </w:pPr>
            <w:r w:rsidRPr="00027111">
              <w:rPr>
                <w:rFonts w:eastAsia="Calibri" w:cs="Calibri"/>
                <w:b/>
              </w:rPr>
              <w:t>INSURANCE REQUIREMENTS</w:t>
            </w:r>
          </w:p>
        </w:tc>
        <w:tc>
          <w:tcPr>
            <w:tcW w:w="6186" w:type="dxa"/>
          </w:tcPr>
          <w:p w14:paraId="7C9A3878" w14:textId="77777777" w:rsidR="002876BE" w:rsidRPr="002876BE" w:rsidRDefault="002876BE" w:rsidP="002876BE">
            <w:pPr>
              <w:spacing w:line="360" w:lineRule="auto"/>
              <w:rPr>
                <w:rFonts w:eastAsia="Calibri" w:cs="Calibri"/>
              </w:rPr>
            </w:pPr>
            <w:r w:rsidRPr="002876BE">
              <w:rPr>
                <w:rFonts w:eastAsia="Calibri" w:cs="Calibri"/>
              </w:rPr>
              <w:t>Mandatory Requirements</w:t>
            </w:r>
          </w:p>
          <w:p w14:paraId="437556A5" w14:textId="77777777" w:rsidR="002876BE" w:rsidRPr="002876BE" w:rsidRDefault="002876BE" w:rsidP="002876BE">
            <w:pPr>
              <w:spacing w:line="360" w:lineRule="auto"/>
              <w:rPr>
                <w:rFonts w:eastAsia="Calibri" w:cs="Calibri"/>
              </w:rPr>
            </w:pPr>
            <w:r w:rsidRPr="002876BE">
              <w:rPr>
                <w:rFonts w:eastAsia="Calibri" w:cs="Calibri"/>
              </w:rPr>
              <w:t>Public Liability – Minimum £5 million per claim</w:t>
            </w:r>
          </w:p>
          <w:p w14:paraId="0789C5F2" w14:textId="77777777" w:rsidR="002876BE" w:rsidRPr="002876BE" w:rsidRDefault="002876BE" w:rsidP="002876BE">
            <w:pPr>
              <w:spacing w:line="360" w:lineRule="auto"/>
              <w:rPr>
                <w:rFonts w:eastAsia="Calibri" w:cs="Calibri"/>
              </w:rPr>
            </w:pPr>
            <w:r w:rsidRPr="002876BE">
              <w:rPr>
                <w:rFonts w:eastAsia="Calibri" w:cs="Calibri"/>
              </w:rPr>
              <w:t>Employers Liability – Minimum £10 million per claim</w:t>
            </w:r>
          </w:p>
          <w:p w14:paraId="4B7B8BC3" w14:textId="77777777" w:rsidR="002876BE" w:rsidRPr="002876BE" w:rsidRDefault="002876BE" w:rsidP="002876BE">
            <w:pPr>
              <w:spacing w:line="360" w:lineRule="auto"/>
              <w:rPr>
                <w:rFonts w:eastAsia="Calibri" w:cs="Calibri"/>
              </w:rPr>
            </w:pPr>
            <w:r w:rsidRPr="002876BE">
              <w:rPr>
                <w:rFonts w:eastAsia="Calibri" w:cs="Calibri"/>
              </w:rPr>
              <w:t>Professional Indemnity – Minimum £1 million per claim</w:t>
            </w:r>
          </w:p>
          <w:p w14:paraId="1A9F09D7" w14:textId="5DAD902E" w:rsidR="002876BE" w:rsidRPr="00027111" w:rsidRDefault="002876BE" w:rsidP="002876BE">
            <w:pPr>
              <w:spacing w:line="360" w:lineRule="auto"/>
              <w:rPr>
                <w:rFonts w:eastAsia="Calibri" w:cs="Calibri"/>
                <w:highlight w:val="magenta"/>
              </w:rPr>
            </w:pPr>
            <w:r w:rsidRPr="002876BE">
              <w:rPr>
                <w:rFonts w:eastAsia="Calibri" w:cs="Calibri"/>
              </w:rPr>
              <w:t>Product Liability -  Minimum £5 million per claim</w:t>
            </w:r>
          </w:p>
        </w:tc>
      </w:tr>
      <w:tr w:rsidR="002876BE" w:rsidRPr="00027111" w14:paraId="6D2EE8D5" w14:textId="77777777" w:rsidTr="002E7762">
        <w:tc>
          <w:tcPr>
            <w:tcW w:w="2830" w:type="dxa"/>
          </w:tcPr>
          <w:p w14:paraId="314EC276" w14:textId="77777777" w:rsidR="002876BE" w:rsidRPr="00027111" w:rsidRDefault="002876BE" w:rsidP="002876BE">
            <w:pPr>
              <w:rPr>
                <w:rFonts w:eastAsia="Calibri" w:cs="Calibri"/>
              </w:rPr>
            </w:pPr>
            <w:r w:rsidRPr="00027111">
              <w:rPr>
                <w:rFonts w:eastAsia="Calibri" w:cs="Calibri"/>
                <w:b/>
              </w:rPr>
              <w:t>PERIOD OF CONTRACT:</w:t>
            </w:r>
          </w:p>
        </w:tc>
        <w:tc>
          <w:tcPr>
            <w:tcW w:w="6186" w:type="dxa"/>
          </w:tcPr>
          <w:p w14:paraId="13B6F703" w14:textId="2FB918E8" w:rsidR="002876BE" w:rsidRPr="00027111" w:rsidRDefault="002876BE" w:rsidP="002876BE">
            <w:pPr>
              <w:rPr>
                <w:rFonts w:eastAsia="Calibri" w:cs="Calibri"/>
              </w:rPr>
            </w:pPr>
            <w:r w:rsidRPr="002876BE">
              <w:rPr>
                <w:rFonts w:eastAsia="Calibri" w:cs="Calibri"/>
              </w:rPr>
              <w:t>The Contract will</w:t>
            </w:r>
            <w:r w:rsidRPr="00027111">
              <w:rPr>
                <w:rFonts w:eastAsia="Calibri" w:cs="Calibri"/>
              </w:rPr>
              <w:t xml:space="preserve"> be awarded for a fixed term of </w:t>
            </w:r>
            <w:r>
              <w:rPr>
                <w:rFonts w:eastAsia="Calibri" w:cs="Calibri"/>
              </w:rPr>
              <w:t xml:space="preserve">2 years </w:t>
            </w:r>
            <w:r w:rsidRPr="00027111">
              <w:rPr>
                <w:rFonts w:eastAsia="Calibri" w:cs="Calibri"/>
              </w:rPr>
              <w:t xml:space="preserve">(With the option to extend by </w:t>
            </w:r>
            <w:r>
              <w:rPr>
                <w:rFonts w:eastAsia="Calibri" w:cs="Calibri"/>
              </w:rPr>
              <w:t>3 additional years at 12 month intervals</w:t>
            </w:r>
            <w:r w:rsidRPr="00027111">
              <w:rPr>
                <w:rFonts w:eastAsia="Calibri" w:cs="Calibri"/>
              </w:rPr>
              <w:t>)</w:t>
            </w:r>
          </w:p>
        </w:tc>
      </w:tr>
      <w:tr w:rsidR="002876BE" w:rsidRPr="00027111" w14:paraId="7302EE5E" w14:textId="77777777" w:rsidTr="002E7762">
        <w:tc>
          <w:tcPr>
            <w:tcW w:w="2830" w:type="dxa"/>
          </w:tcPr>
          <w:p w14:paraId="3BA71CCE" w14:textId="77777777" w:rsidR="002876BE" w:rsidRPr="00027111" w:rsidRDefault="002876BE" w:rsidP="002876BE">
            <w:pPr>
              <w:rPr>
                <w:rFonts w:eastAsia="Calibri" w:cs="Calibri"/>
              </w:rPr>
            </w:pPr>
            <w:r w:rsidRPr="00027111">
              <w:rPr>
                <w:rFonts w:eastAsia="Calibri" w:cs="Calibri"/>
                <w:b/>
              </w:rPr>
              <w:t>DATE/TIME FOR TENDER RETURN:</w:t>
            </w:r>
          </w:p>
        </w:tc>
        <w:tc>
          <w:tcPr>
            <w:tcW w:w="6186" w:type="dxa"/>
          </w:tcPr>
          <w:p w14:paraId="1508D432" w14:textId="434CAC73" w:rsidR="002876BE" w:rsidRPr="00027111" w:rsidRDefault="002876BE" w:rsidP="002876BE">
            <w:pPr>
              <w:spacing w:line="360" w:lineRule="auto"/>
              <w:rPr>
                <w:rFonts w:eastAsia="Calibri" w:cs="Calibri"/>
              </w:rPr>
            </w:pPr>
            <w:r w:rsidRPr="00027111">
              <w:rPr>
                <w:rFonts w:eastAsia="Calibri" w:cs="Calibri"/>
              </w:rPr>
              <w:t xml:space="preserve">Tenders to be </w:t>
            </w:r>
            <w:r w:rsidRPr="002876BE">
              <w:rPr>
                <w:rFonts w:eastAsia="Calibri" w:cs="Calibri"/>
                <w:color w:val="000000" w:themeColor="text1"/>
              </w:rPr>
              <w:t xml:space="preserve">returned no later 12 noon on the </w:t>
            </w:r>
            <w:r w:rsidR="00600DC0" w:rsidRPr="002876BE">
              <w:rPr>
                <w:rFonts w:eastAsia="Calibri" w:cs="Calibri"/>
                <w:color w:val="000000" w:themeColor="text1"/>
              </w:rPr>
              <w:t>2</w:t>
            </w:r>
            <w:r w:rsidR="00600DC0">
              <w:rPr>
                <w:rFonts w:eastAsia="Calibri" w:cs="Calibri"/>
                <w:color w:val="000000" w:themeColor="text1"/>
              </w:rPr>
              <w:t>7</w:t>
            </w:r>
            <w:r w:rsidR="00600DC0" w:rsidRPr="002876BE">
              <w:rPr>
                <w:rFonts w:eastAsia="Calibri" w:cs="Calibri"/>
                <w:color w:val="000000" w:themeColor="text1"/>
                <w:vertAlign w:val="superscript"/>
              </w:rPr>
              <w:t>th of</w:t>
            </w:r>
            <w:r w:rsidRPr="002876BE">
              <w:rPr>
                <w:rFonts w:eastAsia="Calibri" w:cs="Calibri"/>
                <w:color w:val="000000" w:themeColor="text1"/>
              </w:rPr>
              <w:t xml:space="preserve"> November 2026 via </w:t>
            </w:r>
            <w:r w:rsidRPr="00027111">
              <w:rPr>
                <w:rFonts w:eastAsia="Calibri" w:cs="Calibri"/>
              </w:rPr>
              <w:t xml:space="preserve">the </w:t>
            </w:r>
            <w:r w:rsidRPr="005C4DFA">
              <w:rPr>
                <w:rFonts w:eastAsia="Calibri" w:cs="Calibri"/>
              </w:rPr>
              <w:t>Sell2Wales</w:t>
            </w:r>
            <w:r>
              <w:rPr>
                <w:rFonts w:eastAsia="Calibri" w:cs="Calibri"/>
              </w:rPr>
              <w:t xml:space="preserve"> portal.</w:t>
            </w:r>
            <w:r w:rsidRPr="00027111">
              <w:rPr>
                <w:rFonts w:eastAsia="Calibri" w:cs="Calibri"/>
              </w:rPr>
              <w:t xml:space="preserve"> Any Tenders received after this deadline </w:t>
            </w:r>
            <w:r>
              <w:rPr>
                <w:rFonts w:eastAsia="Calibri" w:cs="Calibri"/>
              </w:rPr>
              <w:t>will</w:t>
            </w:r>
            <w:r w:rsidRPr="00027111">
              <w:rPr>
                <w:rFonts w:eastAsia="Calibri" w:cs="Calibri"/>
              </w:rPr>
              <w:t xml:space="preserve"> not be considered.</w:t>
            </w:r>
          </w:p>
          <w:p w14:paraId="2433D1C3" w14:textId="4C2106F9" w:rsidR="002876BE" w:rsidRPr="00027111" w:rsidRDefault="002876BE" w:rsidP="002876BE">
            <w:pPr>
              <w:spacing w:line="360" w:lineRule="auto"/>
              <w:rPr>
                <w:rFonts w:eastAsia="Calibri" w:cs="Calibri"/>
              </w:rPr>
            </w:pPr>
            <w:hyperlink r:id="rId14" w:history="1">
              <w:r w:rsidRPr="00C63DDD">
                <w:rPr>
                  <w:rStyle w:val="Hyperlink"/>
                </w:rPr>
                <w:t>www.sell2wales.gov.wales</w:t>
              </w:r>
            </w:hyperlink>
            <w:r>
              <w:t xml:space="preserve"> </w:t>
            </w:r>
          </w:p>
        </w:tc>
      </w:tr>
      <w:tr w:rsidR="002876BE" w:rsidRPr="00027111" w14:paraId="30306D5F" w14:textId="77777777" w:rsidTr="002E7762">
        <w:tc>
          <w:tcPr>
            <w:tcW w:w="2830" w:type="dxa"/>
          </w:tcPr>
          <w:p w14:paraId="527F85C2" w14:textId="77777777" w:rsidR="002876BE" w:rsidRPr="00027111" w:rsidRDefault="002876BE" w:rsidP="002876BE">
            <w:pPr>
              <w:rPr>
                <w:rFonts w:eastAsia="Calibri" w:cs="Calibri"/>
              </w:rPr>
            </w:pPr>
            <w:r w:rsidRPr="00027111">
              <w:rPr>
                <w:rFonts w:eastAsia="Calibri" w:cs="Calibri"/>
                <w:b/>
              </w:rPr>
              <w:t>PROCURING OFFICERS:</w:t>
            </w:r>
          </w:p>
        </w:tc>
        <w:tc>
          <w:tcPr>
            <w:tcW w:w="6186" w:type="dxa"/>
          </w:tcPr>
          <w:p w14:paraId="7E99B7D6" w14:textId="190D651A" w:rsidR="002876BE" w:rsidRDefault="002876BE" w:rsidP="002876BE">
            <w:pPr>
              <w:spacing w:line="360" w:lineRule="auto"/>
              <w:rPr>
                <w:rFonts w:eastAsia="Calibri" w:cs="Calibri"/>
                <w:color w:val="000000"/>
              </w:rPr>
            </w:pPr>
            <w:r>
              <w:rPr>
                <w:rFonts w:eastAsia="Calibri" w:cs="Calibri"/>
                <w:color w:val="000000"/>
              </w:rPr>
              <w:t>Liann Phillips</w:t>
            </w:r>
          </w:p>
          <w:p w14:paraId="4A8A2168" w14:textId="34401B65" w:rsidR="002876BE" w:rsidRPr="00027111" w:rsidRDefault="002876BE" w:rsidP="002876BE">
            <w:pPr>
              <w:spacing w:line="360" w:lineRule="auto"/>
              <w:rPr>
                <w:rFonts w:eastAsia="Calibri" w:cs="Calibri"/>
              </w:rPr>
            </w:pPr>
            <w:r w:rsidRPr="00027111">
              <w:rPr>
                <w:rFonts w:eastAsia="Calibri" w:cs="Calibri"/>
                <w:color w:val="000000"/>
              </w:rPr>
              <w:t xml:space="preserve">All dialogue / correspondence during the tender process must be submitted via the </w:t>
            </w:r>
            <w:r w:rsidRPr="005C4DFA">
              <w:rPr>
                <w:rFonts w:eastAsia="Calibri" w:cs="Calibri"/>
                <w:color w:val="000000"/>
              </w:rPr>
              <w:t>sell2wales Portal.</w:t>
            </w:r>
            <w:r w:rsidRPr="00027111">
              <w:rPr>
                <w:rFonts w:eastAsia="Calibri" w:cs="Calibri"/>
                <w:color w:val="000000"/>
              </w:rPr>
              <w:t xml:space="preserve"> The deadline for clarifications is at </w:t>
            </w:r>
            <w:r w:rsidRPr="00D64B14">
              <w:rPr>
                <w:rFonts w:eastAsia="Calibri" w:cs="Calibri"/>
                <w:b/>
                <w:color w:val="000000" w:themeColor="text1"/>
              </w:rPr>
              <w:t xml:space="preserve">17:00 on </w:t>
            </w:r>
            <w:r w:rsidR="000F763A">
              <w:rPr>
                <w:rFonts w:eastAsia="Calibri" w:cs="Calibri"/>
                <w:b/>
                <w:color w:val="000000" w:themeColor="text1"/>
              </w:rPr>
              <w:t>20</w:t>
            </w:r>
            <w:r w:rsidRPr="000D6DBA">
              <w:rPr>
                <w:rFonts w:eastAsia="Calibri" w:cs="Calibri"/>
                <w:b/>
                <w:color w:val="000000" w:themeColor="text1"/>
                <w:vertAlign w:val="superscript"/>
              </w:rPr>
              <w:t>th</w:t>
            </w:r>
            <w:r>
              <w:rPr>
                <w:rFonts w:eastAsia="Calibri" w:cs="Calibri"/>
                <w:b/>
                <w:color w:val="000000" w:themeColor="text1"/>
                <w:vertAlign w:val="superscript"/>
              </w:rPr>
              <w:t xml:space="preserve"> </w:t>
            </w:r>
            <w:r>
              <w:rPr>
                <w:rFonts w:eastAsia="Calibri" w:cs="Calibri"/>
                <w:b/>
                <w:color w:val="000000" w:themeColor="text1"/>
              </w:rPr>
              <w:t>of November 202</w:t>
            </w:r>
            <w:r w:rsidRPr="002876BE">
              <w:rPr>
                <w:rFonts w:eastAsia="Calibri" w:cs="Calibri"/>
                <w:b/>
                <w:color w:val="000000" w:themeColor="text1"/>
              </w:rPr>
              <w:t>6</w:t>
            </w:r>
            <w:r w:rsidRPr="002876BE">
              <w:rPr>
                <w:rFonts w:eastAsia="Calibri" w:cs="Calibri"/>
                <w:b/>
              </w:rPr>
              <w:t>.</w:t>
            </w:r>
            <w:r w:rsidRPr="00D76770">
              <w:rPr>
                <w:rFonts w:eastAsia="Calibri" w:cs="Calibri"/>
                <w:b/>
              </w:rPr>
              <w:t xml:space="preserve"> </w:t>
            </w:r>
            <w:r w:rsidRPr="002876BE">
              <w:rPr>
                <w:rFonts w:eastAsia="Calibri" w:cs="Calibri"/>
                <w:bCs/>
              </w:rPr>
              <w:t>A</w:t>
            </w:r>
            <w:r w:rsidRPr="00027111">
              <w:rPr>
                <w:rFonts w:eastAsia="Calibri" w:cs="Calibri"/>
              </w:rPr>
              <w:t xml:space="preserve">ny questions submitted after this deadline </w:t>
            </w:r>
            <w:r>
              <w:rPr>
                <w:rFonts w:eastAsia="Calibri" w:cs="Calibri"/>
              </w:rPr>
              <w:t>will</w:t>
            </w:r>
            <w:r w:rsidRPr="00027111">
              <w:rPr>
                <w:rFonts w:eastAsia="Calibri" w:cs="Calibri"/>
              </w:rPr>
              <w:t xml:space="preserve"> not be considered.</w:t>
            </w:r>
          </w:p>
        </w:tc>
      </w:tr>
      <w:tr w:rsidR="002876BE" w:rsidRPr="00027111" w14:paraId="01395F33" w14:textId="77777777" w:rsidTr="002E7762">
        <w:tc>
          <w:tcPr>
            <w:tcW w:w="2830" w:type="dxa"/>
          </w:tcPr>
          <w:p w14:paraId="4CE0A024" w14:textId="77777777" w:rsidR="002876BE" w:rsidRPr="00027111" w:rsidRDefault="002876BE" w:rsidP="002876BE">
            <w:pPr>
              <w:rPr>
                <w:rFonts w:eastAsia="Calibri" w:cs="Calibri"/>
              </w:rPr>
            </w:pPr>
            <w:r w:rsidRPr="00027111">
              <w:rPr>
                <w:rFonts w:eastAsia="Calibri" w:cs="Calibri"/>
                <w:b/>
              </w:rPr>
              <w:t>SUBMISSION INSTRUCTIONS:</w:t>
            </w:r>
          </w:p>
        </w:tc>
        <w:tc>
          <w:tcPr>
            <w:tcW w:w="6186" w:type="dxa"/>
          </w:tcPr>
          <w:p w14:paraId="606C5B9E" w14:textId="0A4A2C60" w:rsidR="002876BE" w:rsidRPr="00027111" w:rsidRDefault="002876BE" w:rsidP="002876BE">
            <w:pPr>
              <w:spacing w:line="360" w:lineRule="auto"/>
              <w:rPr>
                <w:rFonts w:eastAsia="Calibri" w:cs="Calibri"/>
              </w:rPr>
            </w:pPr>
            <w:r w:rsidRPr="00027111">
              <w:rPr>
                <w:rFonts w:eastAsia="Calibri" w:cs="Calibri"/>
              </w:rPr>
              <w:t xml:space="preserve">Tenders must be submitted via the e-tendering </w:t>
            </w:r>
            <w:r>
              <w:rPr>
                <w:rFonts w:eastAsia="Calibri" w:cs="Calibri"/>
              </w:rPr>
              <w:t xml:space="preserve">portal </w:t>
            </w:r>
            <w:r w:rsidRPr="005C4DFA">
              <w:rPr>
                <w:rFonts w:eastAsia="Calibri" w:cs="Calibri"/>
              </w:rPr>
              <w:t>Sell2Wales</w:t>
            </w:r>
            <w:r w:rsidRPr="00027111">
              <w:rPr>
                <w:rFonts w:eastAsia="Calibri" w:cs="Calibri"/>
              </w:rPr>
              <w:t xml:space="preserve"> no later than </w:t>
            </w:r>
            <w:r w:rsidRPr="00221CB3">
              <w:rPr>
                <w:rFonts w:eastAsia="Calibri" w:cs="Calibri"/>
              </w:rPr>
              <w:t xml:space="preserve"> </w:t>
            </w:r>
            <w:r w:rsidRPr="00221CB3">
              <w:rPr>
                <w:rFonts w:eastAsia="Calibri" w:cs="Calibri"/>
                <w:b/>
                <w:color w:val="000000" w:themeColor="text1"/>
              </w:rPr>
              <w:t>12:00:00 (noon</w:t>
            </w:r>
            <w:r w:rsidRPr="002876BE">
              <w:rPr>
                <w:rFonts w:eastAsia="Calibri" w:cs="Calibri"/>
                <w:b/>
                <w:color w:val="000000" w:themeColor="text1"/>
              </w:rPr>
              <w:t>) on 2</w:t>
            </w:r>
            <w:r w:rsidR="000F763A">
              <w:rPr>
                <w:rFonts w:eastAsia="Calibri" w:cs="Calibri"/>
                <w:b/>
                <w:color w:val="000000" w:themeColor="text1"/>
              </w:rPr>
              <w:t>7</w:t>
            </w:r>
            <w:r w:rsidRPr="002876BE">
              <w:rPr>
                <w:rFonts w:eastAsia="Calibri" w:cs="Calibri"/>
                <w:b/>
                <w:color w:val="000000" w:themeColor="text1"/>
                <w:vertAlign w:val="superscript"/>
              </w:rPr>
              <w:t>th</w:t>
            </w:r>
            <w:r w:rsidRPr="002876BE">
              <w:rPr>
                <w:rFonts w:eastAsia="Calibri" w:cs="Calibri"/>
                <w:b/>
                <w:color w:val="000000" w:themeColor="text1"/>
              </w:rPr>
              <w:t xml:space="preserve"> November 2026. </w:t>
            </w:r>
            <w:r w:rsidRPr="002876BE">
              <w:rPr>
                <w:rFonts w:eastAsia="Calibri" w:cs="Calibri"/>
                <w:color w:val="000000" w:themeColor="text1"/>
              </w:rPr>
              <w:t xml:space="preserve">Tenders may </w:t>
            </w:r>
            <w:r w:rsidRPr="00027111">
              <w:rPr>
                <w:rFonts w:eastAsia="Calibri" w:cs="Calibri"/>
              </w:rPr>
              <w:t>be submitted at any time before the closing date</w:t>
            </w:r>
            <w:r w:rsidRPr="00027111">
              <w:rPr>
                <w:rFonts w:eastAsia="Calibri" w:cs="Calibri"/>
                <w:i/>
                <w:iCs/>
              </w:rPr>
              <w:t xml:space="preserve">. </w:t>
            </w:r>
            <w:r w:rsidRPr="00027111">
              <w:rPr>
                <w:rFonts w:eastAsia="Calibri" w:cs="Calibri"/>
              </w:rPr>
              <w:t xml:space="preserve">Tenders received before this deadline will be retained unopened until the closing date. </w:t>
            </w:r>
          </w:p>
          <w:p w14:paraId="3803B4BC" w14:textId="5CEF8EAA" w:rsidR="002876BE" w:rsidRPr="005C4DFA" w:rsidRDefault="002876BE" w:rsidP="002876BE">
            <w:pPr>
              <w:rPr>
                <w:rFonts w:eastAsia="Calibri" w:cs="Calibri"/>
                <w:b/>
                <w:bCs/>
              </w:rPr>
            </w:pPr>
            <w:r w:rsidRPr="005C4DFA">
              <w:rPr>
                <w:rFonts w:eastAsia="Calibri" w:cs="Calibri"/>
                <w:b/>
                <w:bCs/>
              </w:rPr>
              <w:t xml:space="preserve">Paper or e-mail copies will not be accepted; all Tenders must be submitted online via the completion on the </w:t>
            </w:r>
            <w:r>
              <w:rPr>
                <w:rFonts w:eastAsia="Calibri" w:cs="Calibri"/>
                <w:b/>
                <w:bCs/>
              </w:rPr>
              <w:t xml:space="preserve">sell2wales </w:t>
            </w:r>
            <w:r w:rsidRPr="005C4DFA">
              <w:rPr>
                <w:rFonts w:eastAsia="Calibri" w:cs="Calibri"/>
                <w:b/>
                <w:bCs/>
              </w:rPr>
              <w:t>Portal. Failure to do so will render the Tender response non-compliant and it will therefore be rejected.</w:t>
            </w:r>
          </w:p>
        </w:tc>
      </w:tr>
    </w:tbl>
    <w:p w14:paraId="0E2FCFFB" w14:textId="77777777" w:rsidR="00743A5B" w:rsidRPr="00027111" w:rsidRDefault="00743A5B" w:rsidP="004033AC">
      <w:pPr>
        <w:pStyle w:val="Level1Heading"/>
        <w:numPr>
          <w:ilvl w:val="0"/>
          <w:numId w:val="0"/>
        </w:numPr>
        <w:rPr>
          <w:rFonts w:cs="Calibri"/>
          <w:sz w:val="20"/>
          <w:lang w:eastAsia="en-GB"/>
        </w:rPr>
      </w:pPr>
    </w:p>
    <w:p w14:paraId="53380878" w14:textId="05452E5B" w:rsidR="00743A5B" w:rsidRPr="00027111" w:rsidRDefault="00743A5B" w:rsidP="00250285">
      <w:pPr>
        <w:pStyle w:val="Sch1Heading"/>
      </w:pPr>
      <w:r w:rsidRPr="00027111">
        <w:t>Defined terms</w:t>
      </w:r>
    </w:p>
    <w:p w14:paraId="6D480EB9" w14:textId="385941A4" w:rsidR="00743A5B" w:rsidRPr="00027111" w:rsidRDefault="00743A5B" w:rsidP="00743A5B">
      <w:pPr>
        <w:pStyle w:val="Sch2Number"/>
      </w:pPr>
      <w:r w:rsidRPr="00027111">
        <w:t>In this ITT, the following words and phrases have the meanings set out against them:</w:t>
      </w:r>
    </w:p>
    <w:tbl>
      <w:tblPr>
        <w:tblStyle w:val="TableGrid"/>
        <w:tblW w:w="7654" w:type="dxa"/>
        <w:tblInd w:w="846" w:type="dxa"/>
        <w:tblLayout w:type="fixed"/>
        <w:tblLook w:val="04A0" w:firstRow="1" w:lastRow="0" w:firstColumn="1" w:lastColumn="0" w:noHBand="0" w:noVBand="1"/>
      </w:tblPr>
      <w:tblGrid>
        <w:gridCol w:w="1559"/>
        <w:gridCol w:w="6095"/>
      </w:tblGrid>
      <w:tr w:rsidR="00EC3C70" w:rsidRPr="00027111" w14:paraId="791E8E68" w14:textId="77777777" w:rsidTr="00126B87">
        <w:trPr>
          <w:trHeight w:val="391"/>
        </w:trPr>
        <w:tc>
          <w:tcPr>
            <w:tcW w:w="1559" w:type="dxa"/>
          </w:tcPr>
          <w:p w14:paraId="14B277D8" w14:textId="2024A43A"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bookmarkStart w:id="35" w:name="_Hlk195723803"/>
            <w:r w:rsidRPr="005C4DFA">
              <w:rPr>
                <w:rFonts w:cs="Calibri"/>
                <w:b/>
                <w:color w:val="000000" w:themeColor="text1"/>
              </w:rPr>
              <w:t>"</w:t>
            </w:r>
            <w:r w:rsidR="00EC3C70" w:rsidRPr="005C4DFA">
              <w:rPr>
                <w:rFonts w:cs="Calibri"/>
                <w:b/>
                <w:color w:val="000000" w:themeColor="text1"/>
              </w:rPr>
              <w:t>Act</w:t>
            </w:r>
            <w:r w:rsidRPr="005C4DFA">
              <w:rPr>
                <w:rFonts w:cs="Calibri"/>
                <w:b/>
                <w:color w:val="000000" w:themeColor="text1"/>
              </w:rPr>
              <w:t>"</w:t>
            </w:r>
          </w:p>
        </w:tc>
        <w:tc>
          <w:tcPr>
            <w:tcW w:w="6095" w:type="dxa"/>
          </w:tcPr>
          <w:p w14:paraId="1DAC6154"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Procurement Act 2023 (as amended from time to time)</w:t>
            </w:r>
          </w:p>
        </w:tc>
      </w:tr>
      <w:tr w:rsidR="00EC3C70" w:rsidRPr="00027111" w14:paraId="7F1C3281" w14:textId="77777777" w:rsidTr="00126B87">
        <w:trPr>
          <w:trHeight w:val="391"/>
        </w:trPr>
        <w:tc>
          <w:tcPr>
            <w:tcW w:w="1559" w:type="dxa"/>
          </w:tcPr>
          <w:p w14:paraId="244A2325" w14:textId="6D0194FE"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Assessed Tender</w:t>
            </w:r>
            <w:r w:rsidRPr="005C4DFA">
              <w:rPr>
                <w:rFonts w:cs="Calibri"/>
                <w:b/>
                <w:color w:val="000000" w:themeColor="text1"/>
              </w:rPr>
              <w:t>"</w:t>
            </w:r>
          </w:p>
        </w:tc>
        <w:tc>
          <w:tcPr>
            <w:tcW w:w="6095" w:type="dxa"/>
          </w:tcPr>
          <w:p w14:paraId="4B33038E"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Tender which was submitted in respect of this Procurement and assessed for the purposes of determining the most advantageous tender and was not disregarded by the Contracting Authority in the assessment of tender.</w:t>
            </w:r>
          </w:p>
        </w:tc>
      </w:tr>
      <w:tr w:rsidR="00EC3C70" w:rsidRPr="00027111" w14:paraId="771C9DA7" w14:textId="77777777" w:rsidTr="00126B87">
        <w:trPr>
          <w:trHeight w:val="391"/>
        </w:trPr>
        <w:tc>
          <w:tcPr>
            <w:tcW w:w="1559" w:type="dxa"/>
          </w:tcPr>
          <w:p w14:paraId="77CA697C" w14:textId="0C043D14"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Assessed Tenderer</w:t>
            </w:r>
            <w:r w:rsidRPr="005C4DFA">
              <w:rPr>
                <w:rFonts w:cs="Calibri"/>
                <w:b/>
                <w:color w:val="000000" w:themeColor="text1"/>
              </w:rPr>
              <w:t>"</w:t>
            </w:r>
          </w:p>
        </w:tc>
        <w:tc>
          <w:tcPr>
            <w:tcW w:w="6095" w:type="dxa"/>
          </w:tcPr>
          <w:p w14:paraId="2B3DA62C"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Tenderer who submitted an Assessed Tender.</w:t>
            </w:r>
          </w:p>
        </w:tc>
      </w:tr>
      <w:tr w:rsidR="00EC3C70" w:rsidRPr="00027111" w14:paraId="3E99B600" w14:textId="77777777" w:rsidTr="00126B87">
        <w:trPr>
          <w:trHeight w:val="391"/>
        </w:trPr>
        <w:tc>
          <w:tcPr>
            <w:tcW w:w="1559" w:type="dxa"/>
          </w:tcPr>
          <w:p w14:paraId="1FD90E4D" w14:textId="0B475270"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Assessment Summary</w:t>
            </w:r>
            <w:r w:rsidRPr="005C4DFA">
              <w:rPr>
                <w:rFonts w:cs="Calibri"/>
                <w:b/>
                <w:color w:val="000000" w:themeColor="text1"/>
              </w:rPr>
              <w:t>"</w:t>
            </w:r>
          </w:p>
        </w:tc>
        <w:tc>
          <w:tcPr>
            <w:tcW w:w="6095" w:type="dxa"/>
          </w:tcPr>
          <w:p w14:paraId="6506528C"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assessment summary to be provided to Tenderers in accordance with section 50 of the Act containing information about the Contracting Authority’s assessment of (a) the Tender and (b) if different, the most advantageous tender submitted in respect of the Contract.</w:t>
            </w:r>
          </w:p>
        </w:tc>
      </w:tr>
      <w:tr w:rsidR="00EC3C70" w:rsidRPr="00027111" w14:paraId="46679C28" w14:textId="77777777" w:rsidTr="00126B87">
        <w:trPr>
          <w:trHeight w:val="391"/>
        </w:trPr>
        <w:tc>
          <w:tcPr>
            <w:tcW w:w="1559" w:type="dxa"/>
          </w:tcPr>
          <w:p w14:paraId="29E8027B" w14:textId="7663FCB2" w:rsidR="00EC3C70" w:rsidRPr="005C4DFA"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w:t>
            </w:r>
            <w:r w:rsidR="00EC3C70" w:rsidRPr="005C4DFA">
              <w:rPr>
                <w:rFonts w:cs="Calibri"/>
                <w:b/>
                <w:color w:val="000000" w:themeColor="text1"/>
              </w:rPr>
              <w:t>Associated Person</w:t>
            </w:r>
            <w:r w:rsidRPr="005C4DFA">
              <w:rPr>
                <w:rFonts w:cs="Calibri"/>
                <w:b/>
                <w:color w:val="000000" w:themeColor="text1"/>
              </w:rPr>
              <w:t>"</w:t>
            </w:r>
          </w:p>
        </w:tc>
        <w:tc>
          <w:tcPr>
            <w:tcW w:w="6095" w:type="dxa"/>
          </w:tcPr>
          <w:p w14:paraId="44B3F26A" w14:textId="77777777" w:rsidR="00EC3C70" w:rsidRPr="005C4DFA"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 person that the Tenderer is relying on in order to satisfy the Conditions of Participation (but not a person who is to act as guarantor).</w:t>
            </w:r>
          </w:p>
        </w:tc>
      </w:tr>
      <w:tr w:rsidR="00CC392E" w:rsidRPr="00027111" w14:paraId="3376D821" w14:textId="77777777" w:rsidTr="00126B87">
        <w:tc>
          <w:tcPr>
            <w:tcW w:w="1559" w:type="dxa"/>
          </w:tcPr>
          <w:p w14:paraId="2D857993" w14:textId="3CBD046C"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“Below- Threshold Contract”</w:t>
            </w:r>
          </w:p>
        </w:tc>
        <w:tc>
          <w:tcPr>
            <w:tcW w:w="6095" w:type="dxa"/>
          </w:tcPr>
          <w:p w14:paraId="7495D770" w14:textId="7D053280"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As defined within Section 5 of the Procurement Act 2023.</w:t>
            </w:r>
          </w:p>
        </w:tc>
      </w:tr>
      <w:tr w:rsidR="00CC392E" w:rsidRPr="00027111" w14:paraId="2ED7ABF7" w14:textId="77777777" w:rsidTr="00126B87">
        <w:tc>
          <w:tcPr>
            <w:tcW w:w="1559" w:type="dxa"/>
          </w:tcPr>
          <w:p w14:paraId="1531A8BC" w14:textId="231C8B8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"Below Threshold Tender Notice"</w:t>
            </w:r>
          </w:p>
        </w:tc>
        <w:tc>
          <w:tcPr>
            <w:tcW w:w="6095" w:type="dxa"/>
          </w:tcPr>
          <w:p w14:paraId="2D22E5D3" w14:textId="2071C26C"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the notice published on CDP</w:t>
            </w:r>
            <w:r w:rsidR="004C6702" w:rsidRPr="005C4DFA">
              <w:rPr>
                <w:rFonts w:cs="Calibri"/>
                <w:color w:val="000000" w:themeColor="text1"/>
              </w:rPr>
              <w:t xml:space="preserve"> and </w:t>
            </w:r>
            <w:r w:rsidR="00FB318B">
              <w:rPr>
                <w:rFonts w:cs="Calibri"/>
                <w:color w:val="000000" w:themeColor="text1"/>
              </w:rPr>
              <w:t>Sell2Wales</w:t>
            </w:r>
            <w:r w:rsidRPr="005C4DFA">
              <w:rPr>
                <w:rFonts w:cs="Calibri"/>
                <w:color w:val="000000" w:themeColor="text1"/>
              </w:rPr>
              <w:t xml:space="preserve"> in accordance with section 87 of the Act that the Contracting Authority intents to awards a below-threshold contract. </w:t>
            </w:r>
          </w:p>
        </w:tc>
      </w:tr>
      <w:tr w:rsidR="00CC392E" w:rsidRPr="00027111" w14:paraId="36F967C3" w14:textId="77777777" w:rsidTr="00126B87">
        <w:tc>
          <w:tcPr>
            <w:tcW w:w="1559" w:type="dxa"/>
          </w:tcPr>
          <w:p w14:paraId="0FDE8798" w14:textId="4C4CF80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"Central Digital Platform"</w:t>
            </w:r>
            <w:r w:rsidRPr="005C4DFA">
              <w:rPr>
                <w:rFonts w:cs="Calibri"/>
                <w:bCs/>
                <w:color w:val="000000" w:themeColor="text1"/>
              </w:rPr>
              <w:t xml:space="preserve"> or </w:t>
            </w:r>
            <w:r w:rsidRPr="005C4DFA">
              <w:rPr>
                <w:rFonts w:cs="Calibri"/>
                <w:b/>
                <w:color w:val="000000" w:themeColor="text1"/>
              </w:rPr>
              <w:t>"CDP"</w:t>
            </w:r>
          </w:p>
        </w:tc>
        <w:tc>
          <w:tcPr>
            <w:tcW w:w="6095" w:type="dxa"/>
          </w:tcPr>
          <w:p w14:paraId="67049C9F"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means the online system established and which may be accessed on www.gov.uk/find-tender.</w:t>
            </w:r>
          </w:p>
        </w:tc>
      </w:tr>
      <w:tr w:rsidR="00CC392E" w:rsidRPr="00027111" w14:paraId="385181EE" w14:textId="77777777" w:rsidTr="00126B87">
        <w:tc>
          <w:tcPr>
            <w:tcW w:w="1559" w:type="dxa"/>
          </w:tcPr>
          <w:p w14:paraId="190E822D" w14:textId="794BF23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"Conditions of Participation"</w:t>
            </w:r>
          </w:p>
        </w:tc>
        <w:tc>
          <w:tcPr>
            <w:tcW w:w="6095" w:type="dxa"/>
          </w:tcPr>
          <w:p w14:paraId="5CA4C61F" w14:textId="709DCCE0"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the conditions that the Tenderer must satisfy to be awarded the Contract as set in accordance with section 22 of the Act, as set out in the </w:t>
            </w:r>
            <w:r w:rsidR="00D5725A">
              <w:rPr>
                <w:rFonts w:cs="Calibri"/>
                <w:color w:val="000000" w:themeColor="text1"/>
              </w:rPr>
              <w:t xml:space="preserve">Welsh </w:t>
            </w:r>
            <w:r w:rsidRPr="005C4DFA">
              <w:rPr>
                <w:rFonts w:cs="Calibri"/>
                <w:color w:val="000000" w:themeColor="text1"/>
              </w:rPr>
              <w:t xml:space="preserve">Procurement Specific Questionnaire. </w:t>
            </w:r>
          </w:p>
        </w:tc>
      </w:tr>
      <w:tr w:rsidR="00CC392E" w:rsidRPr="00027111" w14:paraId="0F5BDC03" w14:textId="77777777" w:rsidTr="00126B87">
        <w:tc>
          <w:tcPr>
            <w:tcW w:w="1559" w:type="dxa"/>
          </w:tcPr>
          <w:p w14:paraId="29F26C2B" w14:textId="2D53CB1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"Connected Person"</w:t>
            </w:r>
          </w:p>
        </w:tc>
        <w:tc>
          <w:tcPr>
            <w:tcW w:w="6095" w:type="dxa"/>
          </w:tcPr>
          <w:p w14:paraId="542C65E4" w14:textId="77777777" w:rsidR="00CC392E" w:rsidRPr="005C4DFA" w:rsidRDefault="00CC392E" w:rsidP="00CC392E">
            <w:pPr>
              <w:pStyle w:val="Definition"/>
              <w:rPr>
                <w:rFonts w:cs="Calibri"/>
                <w:lang w:eastAsia="en-GB"/>
              </w:rPr>
            </w:pPr>
            <w:r w:rsidRPr="005C4DFA">
              <w:rPr>
                <w:rFonts w:cs="Calibri"/>
                <w:lang w:eastAsia="en-GB"/>
              </w:rPr>
              <w:t>in relation to the Tenderer, any of the following:</w:t>
            </w:r>
          </w:p>
          <w:p w14:paraId="464DC57A" w14:textId="43C5FB46" w:rsidR="00CC392E" w:rsidRPr="005C4DFA" w:rsidRDefault="00CC392E" w:rsidP="00CC392E">
            <w:pPr>
              <w:pStyle w:val="Definition1"/>
              <w:rPr>
                <w:rFonts w:cs="Calibri"/>
                <w:lang w:eastAsia="en-GB"/>
              </w:rPr>
            </w:pPr>
            <w:r w:rsidRPr="005C4DFA">
              <w:rPr>
                <w:rFonts w:cs="Calibri"/>
                <w:lang w:eastAsia="en-GB"/>
              </w:rPr>
              <w:t>a person with "significant control" over the Tenderer (within the meaning given by section 790C(2) of the Companies Act 2006);</w:t>
            </w:r>
          </w:p>
          <w:p w14:paraId="309DB782" w14:textId="77777777" w:rsidR="00CC392E" w:rsidRPr="005C4DFA" w:rsidRDefault="00CC392E" w:rsidP="00CC392E">
            <w:pPr>
              <w:pStyle w:val="Definition1"/>
              <w:rPr>
                <w:rFonts w:cs="Calibri"/>
                <w:lang w:eastAsia="en-GB"/>
              </w:rPr>
            </w:pPr>
            <w:r w:rsidRPr="005C4DFA">
              <w:rPr>
                <w:rFonts w:cs="Calibri"/>
                <w:lang w:eastAsia="en-GB"/>
              </w:rPr>
              <w:t>a director or shadow director of the Tenderer;</w:t>
            </w:r>
          </w:p>
          <w:p w14:paraId="2D95B611" w14:textId="77777777" w:rsidR="00CC392E" w:rsidRPr="005C4DFA" w:rsidRDefault="00CC392E" w:rsidP="00CC392E">
            <w:pPr>
              <w:pStyle w:val="Definition1"/>
              <w:rPr>
                <w:rFonts w:cs="Calibri"/>
                <w:lang w:eastAsia="en-GB"/>
              </w:rPr>
            </w:pPr>
            <w:r w:rsidRPr="005C4DFA">
              <w:rPr>
                <w:rFonts w:cs="Calibri"/>
                <w:lang w:eastAsia="en-GB"/>
              </w:rPr>
              <w:t>a parent undertaking or a subsidiary undertaking of the Tenderer;</w:t>
            </w:r>
          </w:p>
          <w:p w14:paraId="63767AB9" w14:textId="77777777" w:rsidR="00CC392E" w:rsidRPr="005C4DFA" w:rsidRDefault="00CC392E" w:rsidP="00CC392E">
            <w:pPr>
              <w:pStyle w:val="Definition1"/>
              <w:rPr>
                <w:rFonts w:cs="Calibri"/>
                <w:lang w:eastAsia="en-GB"/>
              </w:rPr>
            </w:pPr>
            <w:r w:rsidRPr="005C4DFA">
              <w:rPr>
                <w:rFonts w:cs="Calibri"/>
                <w:lang w:eastAsia="en-GB"/>
              </w:rPr>
              <w:t>a company which:</w:t>
            </w:r>
          </w:p>
          <w:p w14:paraId="534EEF29" w14:textId="77777777" w:rsidR="00CC392E" w:rsidRPr="005C4DFA" w:rsidRDefault="00CC392E" w:rsidP="00CC392E">
            <w:pPr>
              <w:pStyle w:val="Definition2"/>
              <w:rPr>
                <w:rFonts w:cs="Calibri"/>
                <w:lang w:eastAsia="en-GB"/>
              </w:rPr>
            </w:pPr>
            <w:r w:rsidRPr="005C4DFA">
              <w:rPr>
                <w:rFonts w:cs="Calibri"/>
                <w:lang w:eastAsia="en-GB"/>
              </w:rPr>
              <w:t>became insolvent and ceased to trade,</w:t>
            </w:r>
          </w:p>
          <w:p w14:paraId="1639DD93" w14:textId="77777777" w:rsidR="00CC392E" w:rsidRPr="005C4DFA" w:rsidRDefault="00CC392E" w:rsidP="00CC392E">
            <w:pPr>
              <w:pStyle w:val="Definition2"/>
              <w:rPr>
                <w:rFonts w:cs="Calibri"/>
                <w:lang w:eastAsia="en-GB"/>
              </w:rPr>
            </w:pPr>
            <w:r w:rsidRPr="005C4DFA">
              <w:rPr>
                <w:rFonts w:cs="Calibri"/>
                <w:lang w:eastAsia="en-GB"/>
              </w:rPr>
              <w:lastRenderedPageBreak/>
              <w:t>before it ceased to trade, carried on the same or substantially the same business as the Tenderer,</w:t>
            </w:r>
          </w:p>
          <w:p w14:paraId="44F61689" w14:textId="77777777" w:rsidR="00CC392E" w:rsidRPr="005C4DFA" w:rsidRDefault="00CC392E" w:rsidP="00CC392E">
            <w:pPr>
              <w:pStyle w:val="Definition2"/>
              <w:rPr>
                <w:rFonts w:cs="Calibri"/>
                <w:lang w:eastAsia="en-GB"/>
              </w:rPr>
            </w:pPr>
            <w:r w:rsidRPr="005C4DFA">
              <w:rPr>
                <w:rFonts w:cs="Calibri"/>
                <w:lang w:eastAsia="en-GB"/>
              </w:rPr>
              <w:t>has transferred all or substantially all of its assets to the Tenderer, and</w:t>
            </w:r>
          </w:p>
          <w:p w14:paraId="2FCB6036" w14:textId="77777777" w:rsidR="00CC392E" w:rsidRPr="005C4DFA" w:rsidRDefault="00CC392E" w:rsidP="00CC392E">
            <w:pPr>
              <w:pStyle w:val="Definition2"/>
              <w:rPr>
                <w:rFonts w:cs="Calibri"/>
                <w:lang w:eastAsia="en-GB"/>
              </w:rPr>
            </w:pPr>
            <w:r w:rsidRPr="005C4DFA">
              <w:rPr>
                <w:rFonts w:cs="Calibri"/>
                <w:lang w:eastAsia="en-GB"/>
              </w:rPr>
              <w:t>had at least one director or shadow director who is or has been a director or shadow director of the Tenderer;</w:t>
            </w:r>
          </w:p>
          <w:p w14:paraId="2836B450" w14:textId="77777777" w:rsidR="00CC392E" w:rsidRPr="005C4DFA" w:rsidRDefault="00CC392E" w:rsidP="00CC392E">
            <w:pPr>
              <w:pStyle w:val="Definition1"/>
              <w:rPr>
                <w:rFonts w:cs="Calibri"/>
                <w:lang w:eastAsia="en-GB"/>
              </w:rPr>
            </w:pPr>
            <w:r w:rsidRPr="005C4DFA">
              <w:rPr>
                <w:rFonts w:cs="Calibri"/>
                <w:lang w:eastAsia="en-GB"/>
              </w:rPr>
              <w:t>any other person who it can reasonably be considered stands in an equivalent position in relation to the supplier as a person within paragraph (a) to (d);</w:t>
            </w:r>
          </w:p>
          <w:p w14:paraId="55B0197C" w14:textId="77777777" w:rsidR="00CC392E" w:rsidRPr="005C4DFA" w:rsidRDefault="00CC392E" w:rsidP="00CC392E">
            <w:pPr>
              <w:pStyle w:val="Definition1"/>
              <w:rPr>
                <w:rFonts w:cs="Calibri"/>
                <w:lang w:eastAsia="en-GB"/>
              </w:rPr>
            </w:pPr>
            <w:r w:rsidRPr="005C4DFA">
              <w:rPr>
                <w:rFonts w:cs="Calibri"/>
                <w:lang w:eastAsia="en-GB"/>
              </w:rPr>
              <w:t>any person with the right to exercise, or who actually exercises, significant influence or control over the Tenderer; and</w:t>
            </w:r>
          </w:p>
          <w:p w14:paraId="5FCE7B44" w14:textId="77777777" w:rsidR="00CC392E" w:rsidRPr="005C4DFA" w:rsidRDefault="00CC392E" w:rsidP="00CC392E">
            <w:pPr>
              <w:pStyle w:val="Definition1"/>
              <w:rPr>
                <w:rFonts w:cs="Calibri"/>
                <w:color w:val="000000" w:themeColor="text1"/>
              </w:rPr>
            </w:pPr>
            <w:r w:rsidRPr="005C4DFA">
              <w:rPr>
                <w:rFonts w:cs="Calibri"/>
                <w:lang w:eastAsia="en-GB"/>
              </w:rPr>
              <w:t>any person over which the Tenderer has the right to exercise, or actually exercises, significant influence or control.</w:t>
            </w:r>
          </w:p>
        </w:tc>
      </w:tr>
      <w:tr w:rsidR="00CC392E" w:rsidRPr="00027111" w14:paraId="05095E06" w14:textId="77777777" w:rsidTr="00126B87">
        <w:tc>
          <w:tcPr>
            <w:tcW w:w="1559" w:type="dxa"/>
          </w:tcPr>
          <w:p w14:paraId="79C0B3EA" w14:textId="070D9501"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lastRenderedPageBreak/>
              <w:t>"Contract Details Notice"</w:t>
            </w:r>
          </w:p>
        </w:tc>
        <w:tc>
          <w:tcPr>
            <w:tcW w:w="6095" w:type="dxa"/>
          </w:tcPr>
          <w:p w14:paraId="70C307A6" w14:textId="3BB195CF"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a notice setting out that the Contracting Authority has entered into the Contract published in accordance with </w:t>
            </w:r>
            <w:r w:rsidR="00E5084F" w:rsidRPr="005C4DFA">
              <w:rPr>
                <w:rFonts w:cs="Calibri"/>
                <w:color w:val="000000" w:themeColor="text1"/>
              </w:rPr>
              <w:t>Regulation 37 of the Procurement (Wales) Regulations 2024</w:t>
            </w:r>
            <w:r w:rsidRPr="005C4DFA">
              <w:rPr>
                <w:rFonts w:cs="Calibri"/>
                <w:color w:val="000000" w:themeColor="text1"/>
              </w:rPr>
              <w:t>.</w:t>
            </w:r>
          </w:p>
        </w:tc>
      </w:tr>
      <w:tr w:rsidR="00CC392E" w:rsidRPr="00027111" w14:paraId="6FB7B8EF" w14:textId="77777777" w:rsidTr="00126B87">
        <w:tc>
          <w:tcPr>
            <w:tcW w:w="1559" w:type="dxa"/>
          </w:tcPr>
          <w:p w14:paraId="42BB43B0" w14:textId="0D3E7025"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"Contract"</w:t>
            </w:r>
          </w:p>
        </w:tc>
        <w:tc>
          <w:tcPr>
            <w:tcW w:w="6095" w:type="dxa"/>
          </w:tcPr>
          <w:p w14:paraId="2520A070" w14:textId="2AF0531B"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The contract intended to be awarded to the successful Tenderer, to be substantially in the form of terms and conditions of contract appended in </w:t>
            </w:r>
            <w:r w:rsidRPr="005C4DFA">
              <w:rPr>
                <w:rFonts w:cs="Calibri"/>
                <w:color w:val="000000" w:themeColor="text1"/>
              </w:rPr>
              <w:fldChar w:fldCharType="begin"/>
            </w:r>
            <w:r w:rsidRPr="005C4DFA">
              <w:rPr>
                <w:rFonts w:cs="Calibri"/>
                <w:color w:val="000000" w:themeColor="text1"/>
              </w:rPr>
              <w:instrText xml:space="preserve"> REF _Ref195782541 \r \h </w:instrText>
            </w:r>
            <w:r w:rsidRPr="005C4DFA">
              <w:rPr>
                <w:rFonts w:cs="Calibri"/>
                <w:color w:val="000000" w:themeColor="text1"/>
              </w:rPr>
            </w:r>
            <w:r w:rsidRPr="005C4DFA">
              <w:rPr>
                <w:rFonts w:cs="Calibri"/>
                <w:color w:val="000000" w:themeColor="text1"/>
              </w:rPr>
              <w:fldChar w:fldCharType="separate"/>
            </w:r>
            <w:r w:rsidR="009F3951">
              <w:rPr>
                <w:rFonts w:cs="Calibri"/>
                <w:color w:val="000000" w:themeColor="text1"/>
              </w:rPr>
              <w:t>Section F</w:t>
            </w:r>
            <w:r w:rsidRPr="005C4DFA">
              <w:rPr>
                <w:rFonts w:cs="Calibri"/>
                <w:color w:val="000000" w:themeColor="text1"/>
              </w:rPr>
              <w:fldChar w:fldCharType="end"/>
            </w:r>
            <w:r w:rsidRPr="005C4DFA">
              <w:rPr>
                <w:rFonts w:cs="Calibri"/>
                <w:color w:val="000000" w:themeColor="text1"/>
              </w:rPr>
              <w:t xml:space="preserve"> of this ITT.</w:t>
            </w:r>
          </w:p>
        </w:tc>
      </w:tr>
      <w:tr w:rsidR="00CC392E" w:rsidRPr="00027111" w14:paraId="17E0261A" w14:textId="77777777" w:rsidTr="00126B87">
        <w:tc>
          <w:tcPr>
            <w:tcW w:w="1559" w:type="dxa"/>
          </w:tcPr>
          <w:p w14:paraId="763E9744" w14:textId="0056FDC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"Contracting Authority"</w:t>
            </w:r>
          </w:p>
        </w:tc>
        <w:tc>
          <w:tcPr>
            <w:tcW w:w="6095" w:type="dxa"/>
          </w:tcPr>
          <w:p w14:paraId="5A3E0203" w14:textId="55CB368B" w:rsidR="00CC392E" w:rsidRPr="005C4DFA" w:rsidRDefault="005305E1"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Pr>
                <w:rFonts w:cs="Calibri"/>
                <w:color w:val="000000" w:themeColor="text1"/>
              </w:rPr>
              <w:t xml:space="preserve">means </w:t>
            </w:r>
            <w:r w:rsidR="00181A03">
              <w:rPr>
                <w:rFonts w:cs="Calibri"/>
                <w:color w:val="000000" w:themeColor="text1"/>
              </w:rPr>
              <w:t>Mid and West Wales Fire and Rescue Authority.</w:t>
            </w:r>
          </w:p>
        </w:tc>
      </w:tr>
      <w:tr w:rsidR="00CC392E" w:rsidRPr="00027111" w14:paraId="0D23A29A" w14:textId="77777777" w:rsidTr="00126B87">
        <w:tc>
          <w:tcPr>
            <w:tcW w:w="1559" w:type="dxa"/>
          </w:tcPr>
          <w:p w14:paraId="0D227456" w14:textId="3BBB503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"Core Supplier Information"</w:t>
            </w:r>
          </w:p>
        </w:tc>
        <w:tc>
          <w:tcPr>
            <w:tcW w:w="6095" w:type="dxa"/>
          </w:tcPr>
          <w:p w14:paraId="7DD5C641" w14:textId="38CF16F5"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means the information described at regulations 10 to 13 (inclusive) of the Regulations and provided via the Central Digital Platform.</w:t>
            </w:r>
          </w:p>
        </w:tc>
      </w:tr>
      <w:tr w:rsidR="00CC392E" w:rsidRPr="00027111" w14:paraId="49B355BE" w14:textId="77777777" w:rsidTr="00126B87">
        <w:tc>
          <w:tcPr>
            <w:tcW w:w="1559" w:type="dxa"/>
          </w:tcPr>
          <w:p w14:paraId="2B21B282" w14:textId="1F516CAC"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"Debarment List"</w:t>
            </w:r>
          </w:p>
        </w:tc>
        <w:tc>
          <w:tcPr>
            <w:tcW w:w="6095" w:type="dxa"/>
          </w:tcPr>
          <w:p w14:paraId="46C9E06B"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 a list kept by a Minister of the Crown for the purposes of section 62 of the Act setting out suppliers who have been entered on to that list together with the relevant debarment information</w:t>
            </w:r>
          </w:p>
        </w:tc>
      </w:tr>
      <w:tr w:rsidR="00CC392E" w:rsidRPr="00027111" w14:paraId="1C854CBC" w14:textId="77777777" w:rsidTr="00126B87">
        <w:tc>
          <w:tcPr>
            <w:tcW w:w="1559" w:type="dxa"/>
          </w:tcPr>
          <w:p w14:paraId="7FED30F0" w14:textId="791AAD1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"Discretionary Exclusion Ground"</w:t>
            </w:r>
          </w:p>
        </w:tc>
        <w:tc>
          <w:tcPr>
            <w:tcW w:w="6095" w:type="dxa"/>
          </w:tcPr>
          <w:p w14:paraId="497B5C00"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discretionary exclusion grounds as set out in Schedule 7 of the Act.</w:t>
            </w:r>
          </w:p>
        </w:tc>
      </w:tr>
      <w:tr w:rsidR="00CC392E" w:rsidRPr="00027111" w14:paraId="56F96374" w14:textId="77777777" w:rsidTr="00126B87">
        <w:tc>
          <w:tcPr>
            <w:tcW w:w="1559" w:type="dxa"/>
          </w:tcPr>
          <w:p w14:paraId="40DD8EE1" w14:textId="0F28F390"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"Excludable Supplier"</w:t>
            </w:r>
          </w:p>
        </w:tc>
        <w:tc>
          <w:tcPr>
            <w:tcW w:w="6095" w:type="dxa"/>
          </w:tcPr>
          <w:p w14:paraId="0EBF2BA0"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5C4DFA">
              <w:rPr>
                <w:rFonts w:cs="Calibri"/>
                <w:color w:val="000000" w:themeColor="text1"/>
                <w:w w:val="0"/>
                <w:lang w:eastAsia="en-GB"/>
              </w:rPr>
              <w:t>as set out in section 57(2) of the Act.</w:t>
            </w:r>
          </w:p>
        </w:tc>
      </w:tr>
      <w:tr w:rsidR="00CC392E" w:rsidRPr="00027111" w14:paraId="15BD9874" w14:textId="77777777" w:rsidTr="00126B87">
        <w:tc>
          <w:tcPr>
            <w:tcW w:w="1559" w:type="dxa"/>
          </w:tcPr>
          <w:p w14:paraId="38693A2C" w14:textId="65399748"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"Excluded Supplier"</w:t>
            </w:r>
          </w:p>
        </w:tc>
        <w:tc>
          <w:tcPr>
            <w:tcW w:w="6095" w:type="dxa"/>
          </w:tcPr>
          <w:p w14:paraId="37E98C71"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5C4DFA">
              <w:rPr>
                <w:rFonts w:cs="Calibri"/>
                <w:color w:val="000000" w:themeColor="text1"/>
                <w:w w:val="0"/>
                <w:lang w:eastAsia="en-GB"/>
              </w:rPr>
              <w:t>as set out in section 57(1) of the Act.</w:t>
            </w:r>
          </w:p>
        </w:tc>
      </w:tr>
      <w:tr w:rsidR="00CC392E" w:rsidRPr="00027111" w14:paraId="60239264" w14:textId="77777777" w:rsidTr="00126B87">
        <w:tc>
          <w:tcPr>
            <w:tcW w:w="1559" w:type="dxa"/>
          </w:tcPr>
          <w:p w14:paraId="258E65F8"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 xml:space="preserve">“Invitation to Tender" </w:t>
            </w:r>
            <w:r w:rsidRPr="005C4DFA">
              <w:rPr>
                <w:rFonts w:cs="Calibri"/>
                <w:bCs/>
                <w:color w:val="000000" w:themeColor="text1"/>
              </w:rPr>
              <w:t>or</w:t>
            </w:r>
            <w:r w:rsidRPr="005C4DFA">
              <w:rPr>
                <w:rFonts w:cs="Calibri"/>
                <w:b/>
                <w:color w:val="000000" w:themeColor="text1"/>
              </w:rPr>
              <w:t xml:space="preserve"> "ITT"</w:t>
            </w:r>
          </w:p>
        </w:tc>
        <w:tc>
          <w:tcPr>
            <w:tcW w:w="6095" w:type="dxa"/>
          </w:tcPr>
          <w:p w14:paraId="62EAAE0A" w14:textId="77777777" w:rsidR="00CC392E" w:rsidRPr="005C4DFA" w:rsidRDefault="00CC392E" w:rsidP="00CC392E">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color w:val="000000" w:themeColor="text1"/>
              </w:rPr>
            </w:pPr>
            <w:r w:rsidRPr="005C4DFA">
              <w:rPr>
                <w:rFonts w:cs="Calibri"/>
                <w:color w:val="000000" w:themeColor="text1"/>
              </w:rPr>
              <w:t>this invitation to tender for the Requirement, including its appendices;</w:t>
            </w:r>
          </w:p>
        </w:tc>
      </w:tr>
      <w:tr w:rsidR="00CC392E" w:rsidRPr="00027111" w14:paraId="29EA60E7" w14:textId="77777777" w:rsidTr="00126B87">
        <w:tc>
          <w:tcPr>
            <w:tcW w:w="1559" w:type="dxa"/>
          </w:tcPr>
          <w:p w14:paraId="7236EEDF" w14:textId="2572F654"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lastRenderedPageBreak/>
              <w:t>"Mandatory Exclusion Ground"</w:t>
            </w:r>
          </w:p>
        </w:tc>
        <w:tc>
          <w:tcPr>
            <w:tcW w:w="6095" w:type="dxa"/>
          </w:tcPr>
          <w:p w14:paraId="4076D587"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mandatory exclusion grounds set out in Schedule 6 of the Act.</w:t>
            </w:r>
          </w:p>
        </w:tc>
      </w:tr>
      <w:tr w:rsidR="00CC392E" w:rsidRPr="00027111" w14:paraId="7B3ADFEF" w14:textId="77777777" w:rsidTr="00126B87">
        <w:tc>
          <w:tcPr>
            <w:tcW w:w="1559" w:type="dxa"/>
          </w:tcPr>
          <w:p w14:paraId="4B80EAE3" w14:textId="3D4E926D"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"Open Procedure"</w:t>
            </w:r>
          </w:p>
        </w:tc>
        <w:tc>
          <w:tcPr>
            <w:tcW w:w="6095" w:type="dxa"/>
          </w:tcPr>
          <w:p w14:paraId="2BBFE181"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the procedure set out in section 20(2) of the Act.</w:t>
            </w:r>
          </w:p>
        </w:tc>
      </w:tr>
      <w:tr w:rsidR="00CC392E" w:rsidRPr="00027111" w14:paraId="760A2626" w14:textId="77777777" w:rsidTr="00126B87">
        <w:tc>
          <w:tcPr>
            <w:tcW w:w="1559" w:type="dxa"/>
          </w:tcPr>
          <w:p w14:paraId="1CADDE5E" w14:textId="56555EF3"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"Planned Procurement Notice"</w:t>
            </w:r>
          </w:p>
        </w:tc>
        <w:tc>
          <w:tcPr>
            <w:tcW w:w="6095" w:type="dxa"/>
          </w:tcPr>
          <w:p w14:paraId="55389071" w14:textId="77224F32"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notice published in accordance with section 15 of the Act setting out the Contracting Authority’s intention to publish a Tender Notice.</w:t>
            </w:r>
          </w:p>
        </w:tc>
      </w:tr>
      <w:tr w:rsidR="00CC392E" w:rsidRPr="00027111" w14:paraId="03842BE4" w14:textId="77777777" w:rsidTr="00126B87">
        <w:tc>
          <w:tcPr>
            <w:tcW w:w="1559" w:type="dxa"/>
          </w:tcPr>
          <w:p w14:paraId="7E667D9B" w14:textId="401193F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"Portal"</w:t>
            </w:r>
          </w:p>
        </w:tc>
        <w:tc>
          <w:tcPr>
            <w:tcW w:w="6095" w:type="dxa"/>
          </w:tcPr>
          <w:p w14:paraId="3CEDA29D" w14:textId="2B4EE9E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Sell2Wales</w:t>
            </w:r>
            <w:r w:rsidR="004B7015">
              <w:rPr>
                <w:rFonts w:cs="Calibri"/>
                <w:color w:val="000000" w:themeColor="text1"/>
              </w:rPr>
              <w:t xml:space="preserve"> </w:t>
            </w:r>
            <w:r w:rsidR="00827D63">
              <w:rPr>
                <w:rFonts w:cs="Calibri"/>
                <w:color w:val="000000" w:themeColor="text1"/>
              </w:rPr>
              <w:t xml:space="preserve">– </w:t>
            </w:r>
            <w:hyperlink r:id="rId15" w:history="1">
              <w:r w:rsidR="00827D63" w:rsidRPr="009749EB">
                <w:rPr>
                  <w:rStyle w:val="Hyperlink"/>
                  <w:rFonts w:cs="Calibri"/>
                </w:rPr>
                <w:t>www.sell2wales.gov.wales</w:t>
              </w:r>
            </w:hyperlink>
            <w:r w:rsidR="00827D63">
              <w:rPr>
                <w:rFonts w:cs="Calibri"/>
                <w:color w:val="000000" w:themeColor="text1"/>
              </w:rPr>
              <w:t xml:space="preserve"> </w:t>
            </w:r>
          </w:p>
        </w:tc>
      </w:tr>
      <w:tr w:rsidR="00CC392E" w:rsidRPr="00027111" w14:paraId="28C2B96D" w14:textId="77777777" w:rsidTr="00126B87">
        <w:tc>
          <w:tcPr>
            <w:tcW w:w="1559" w:type="dxa"/>
          </w:tcPr>
          <w:p w14:paraId="00948EEB" w14:textId="51C55AF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"Preliminary Market Engagement Notice"</w:t>
            </w:r>
          </w:p>
        </w:tc>
        <w:tc>
          <w:tcPr>
            <w:tcW w:w="6095" w:type="dxa"/>
          </w:tcPr>
          <w:p w14:paraId="5E3B6C9D" w14:textId="68F17EBA"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a notice published in accordance with section 17 of the Act stating that </w:t>
            </w:r>
            <w:r w:rsidR="00827D63">
              <w:rPr>
                <w:rFonts w:cs="Calibri"/>
                <w:color w:val="000000" w:themeColor="text1"/>
              </w:rPr>
              <w:t xml:space="preserve">the </w:t>
            </w:r>
            <w:r w:rsidRPr="005C4DFA">
              <w:rPr>
                <w:rFonts w:cs="Calibri"/>
                <w:color w:val="000000" w:themeColor="text1"/>
              </w:rPr>
              <w:t>Contracting Authority intends to conduct, or has conducted, preliminary market engagement.</w:t>
            </w:r>
          </w:p>
        </w:tc>
      </w:tr>
      <w:tr w:rsidR="00CC392E" w:rsidRPr="00027111" w14:paraId="49D1F280" w14:textId="77777777" w:rsidTr="00126B87">
        <w:tc>
          <w:tcPr>
            <w:tcW w:w="1559" w:type="dxa"/>
          </w:tcPr>
          <w:p w14:paraId="5150493D" w14:textId="2DDAF3C3"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Cs/>
                <w:noProof w:val="0"/>
                <w:color w:val="000000" w:themeColor="text1"/>
              </w:rPr>
            </w:pPr>
            <w:r w:rsidRPr="005C4DFA">
              <w:rPr>
                <w:rFonts w:cs="Calibri"/>
                <w:b/>
                <w:noProof w:val="0"/>
                <w:color w:val="000000" w:themeColor="text1"/>
              </w:rPr>
              <w:t>"</w:t>
            </w:r>
            <w:r w:rsidR="005305E1">
              <w:rPr>
                <w:rFonts w:cs="Calibri"/>
                <w:b/>
                <w:noProof w:val="0"/>
                <w:color w:val="000000" w:themeColor="text1"/>
              </w:rPr>
              <w:t xml:space="preserve">Welsh </w:t>
            </w:r>
            <w:r w:rsidRPr="005C4DFA">
              <w:rPr>
                <w:rFonts w:cs="Calibri"/>
                <w:b/>
                <w:noProof w:val="0"/>
                <w:color w:val="000000" w:themeColor="text1"/>
              </w:rPr>
              <w:t>Procurement Specific Questionnaire"</w:t>
            </w:r>
            <w:r w:rsidRPr="005C4DFA">
              <w:rPr>
                <w:rFonts w:cs="Calibri"/>
                <w:bCs/>
                <w:noProof w:val="0"/>
                <w:color w:val="000000" w:themeColor="text1"/>
              </w:rPr>
              <w:t xml:space="preserve"> or </w:t>
            </w:r>
            <w:r w:rsidRPr="005C4DFA">
              <w:rPr>
                <w:rFonts w:cs="Calibri"/>
                <w:b/>
                <w:noProof w:val="0"/>
                <w:color w:val="000000" w:themeColor="text1"/>
              </w:rPr>
              <w:t>"</w:t>
            </w:r>
            <w:r w:rsidR="005305E1">
              <w:rPr>
                <w:rFonts w:cs="Calibri"/>
                <w:b/>
                <w:noProof w:val="0"/>
                <w:color w:val="000000" w:themeColor="text1"/>
              </w:rPr>
              <w:t>W</w:t>
            </w:r>
            <w:r w:rsidRPr="005C4DFA">
              <w:rPr>
                <w:rFonts w:cs="Calibri"/>
                <w:b/>
                <w:noProof w:val="0"/>
                <w:color w:val="000000" w:themeColor="text1"/>
              </w:rPr>
              <w:t>PSQ"</w:t>
            </w:r>
          </w:p>
        </w:tc>
        <w:tc>
          <w:tcPr>
            <w:tcW w:w="6095" w:type="dxa"/>
          </w:tcPr>
          <w:p w14:paraId="0442FEB8" w14:textId="1C5CEEBC" w:rsidR="00D668B3"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w:t>
            </w:r>
            <w:r w:rsidR="005305E1">
              <w:rPr>
                <w:rFonts w:cs="Calibri"/>
                <w:color w:val="000000" w:themeColor="text1"/>
              </w:rPr>
              <w:t>Welsh P</w:t>
            </w:r>
            <w:r w:rsidRPr="005C4DFA">
              <w:rPr>
                <w:rFonts w:cs="Calibri"/>
                <w:color w:val="000000" w:themeColor="text1"/>
              </w:rPr>
              <w:t xml:space="preserve">rocurement </w:t>
            </w:r>
            <w:r w:rsidR="005305E1">
              <w:rPr>
                <w:rFonts w:cs="Calibri"/>
                <w:color w:val="000000" w:themeColor="text1"/>
              </w:rPr>
              <w:t>S</w:t>
            </w:r>
            <w:r w:rsidRPr="005C4DFA">
              <w:rPr>
                <w:rFonts w:cs="Calibri"/>
                <w:color w:val="000000" w:themeColor="text1"/>
              </w:rPr>
              <w:t xml:space="preserve">pecific </w:t>
            </w:r>
            <w:r w:rsidR="005305E1">
              <w:rPr>
                <w:rFonts w:cs="Calibri"/>
                <w:color w:val="000000" w:themeColor="text1"/>
              </w:rPr>
              <w:t>Q</w:t>
            </w:r>
            <w:r w:rsidRPr="005C4DFA">
              <w:rPr>
                <w:rFonts w:cs="Calibri"/>
                <w:color w:val="000000" w:themeColor="text1"/>
              </w:rPr>
              <w:t xml:space="preserve">uestionnaire which can be found on </w:t>
            </w:r>
            <w:r w:rsidR="00296DBD">
              <w:rPr>
                <w:rFonts w:cs="Calibri"/>
                <w:color w:val="000000" w:themeColor="text1"/>
              </w:rPr>
              <w:t xml:space="preserve">Sell2Wales – </w:t>
            </w:r>
            <w:hyperlink r:id="rId16" w:history="1">
              <w:r w:rsidR="00296DBD" w:rsidRPr="009749EB">
                <w:rPr>
                  <w:rStyle w:val="Hyperlink"/>
                  <w:rFonts w:cs="Calibri"/>
                </w:rPr>
                <w:t>www.sell2wales.gov.wales</w:t>
              </w:r>
            </w:hyperlink>
            <w:r w:rsidR="00296DBD">
              <w:rPr>
                <w:rFonts w:cs="Calibri"/>
                <w:color w:val="000000" w:themeColor="text1"/>
              </w:rPr>
              <w:t xml:space="preserve"> </w:t>
            </w:r>
          </w:p>
          <w:p w14:paraId="10167D4F" w14:textId="71D49AC9"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w:t>
            </w:r>
          </w:p>
        </w:tc>
      </w:tr>
      <w:tr w:rsidR="00CC392E" w:rsidRPr="00027111" w14:paraId="39AA51A8" w14:textId="77777777" w:rsidTr="00126B87">
        <w:tc>
          <w:tcPr>
            <w:tcW w:w="1559" w:type="dxa"/>
          </w:tcPr>
          <w:p w14:paraId="1650F830" w14:textId="0E017F1D"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"Regulations"</w:t>
            </w:r>
          </w:p>
        </w:tc>
        <w:tc>
          <w:tcPr>
            <w:tcW w:w="6095" w:type="dxa"/>
          </w:tcPr>
          <w:p w14:paraId="3B4DFB31"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means the Procurement (Wales) Regulations 2024 (as amended)</w:t>
            </w:r>
          </w:p>
        </w:tc>
      </w:tr>
      <w:tr w:rsidR="00CC392E" w:rsidRPr="00027111" w14:paraId="558E9640" w14:textId="77777777" w:rsidTr="00126B87">
        <w:tc>
          <w:tcPr>
            <w:tcW w:w="1559" w:type="dxa"/>
          </w:tcPr>
          <w:p w14:paraId="560B5F1D" w14:textId="447EF78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"Requirement"</w:t>
            </w:r>
          </w:p>
        </w:tc>
        <w:tc>
          <w:tcPr>
            <w:tcW w:w="6095" w:type="dxa"/>
          </w:tcPr>
          <w:p w14:paraId="0D4CC783" w14:textId="590B53EF"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w:t>
            </w:r>
            <w:r w:rsidR="00E26BA9">
              <w:rPr>
                <w:rFonts w:cs="Calibri"/>
                <w:color w:val="000000" w:themeColor="text1"/>
              </w:rPr>
              <w:t>Mid and West Wales Fire and Rescue</w:t>
            </w:r>
            <w:r w:rsidRPr="005C4DFA">
              <w:rPr>
                <w:rFonts w:cs="Calibri"/>
                <w:color w:val="000000" w:themeColor="text1"/>
              </w:rPr>
              <w:t xml:space="preserve"> Authority’s requirements which the Contracting Authority wishes to procure, details of which are set out in the Specification and "Requirements" shall be construed accordingly</w:t>
            </w:r>
            <w:r w:rsidR="0057184D">
              <w:rPr>
                <w:rFonts w:cs="Calibri"/>
                <w:color w:val="000000" w:themeColor="text1"/>
              </w:rPr>
              <w:t>.</w:t>
            </w:r>
          </w:p>
        </w:tc>
      </w:tr>
      <w:tr w:rsidR="00CC392E" w:rsidRPr="00027111" w14:paraId="78F9995E" w14:textId="77777777" w:rsidTr="00126B87">
        <w:tc>
          <w:tcPr>
            <w:tcW w:w="1559" w:type="dxa"/>
          </w:tcPr>
          <w:p w14:paraId="5A26EECA" w14:textId="35D8F6C4"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"Services"</w:t>
            </w:r>
          </w:p>
        </w:tc>
        <w:tc>
          <w:tcPr>
            <w:tcW w:w="6095" w:type="dxa"/>
          </w:tcPr>
          <w:p w14:paraId="22A3978C"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the Services to be procured pursuant to this Procurement as further set out in this ITT and the Specification.</w:t>
            </w:r>
          </w:p>
        </w:tc>
      </w:tr>
      <w:tr w:rsidR="00CC392E" w:rsidRPr="00027111" w14:paraId="220525AD" w14:textId="77777777" w:rsidTr="00126B87">
        <w:tc>
          <w:tcPr>
            <w:tcW w:w="1559" w:type="dxa"/>
          </w:tcPr>
          <w:p w14:paraId="1A7D9E3E" w14:textId="0315C9EB"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 xml:space="preserve">"Specification" </w:t>
            </w:r>
          </w:p>
        </w:tc>
        <w:tc>
          <w:tcPr>
            <w:tcW w:w="6095" w:type="dxa"/>
          </w:tcPr>
          <w:p w14:paraId="602C63FF" w14:textId="60850943"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 xml:space="preserve">the specification contained within this ITT at </w:t>
            </w:r>
            <w:r w:rsidRPr="005C4DFA">
              <w:rPr>
                <w:rFonts w:cs="Calibri"/>
                <w:color w:val="000000" w:themeColor="text1"/>
              </w:rPr>
              <w:fldChar w:fldCharType="begin"/>
            </w:r>
            <w:r w:rsidRPr="005C4DFA">
              <w:rPr>
                <w:rFonts w:cs="Calibri"/>
                <w:color w:val="000000" w:themeColor="text1"/>
              </w:rPr>
              <w:instrText xml:space="preserve"> REF _Ref195782542 \r \h </w:instrText>
            </w:r>
            <w:r w:rsidRPr="005C4DFA">
              <w:rPr>
                <w:rFonts w:cs="Calibri"/>
                <w:color w:val="000000" w:themeColor="text1"/>
              </w:rPr>
            </w:r>
            <w:r w:rsidRPr="005C4DFA">
              <w:rPr>
                <w:rFonts w:cs="Calibri"/>
                <w:color w:val="000000" w:themeColor="text1"/>
              </w:rPr>
              <w:fldChar w:fldCharType="separate"/>
            </w:r>
            <w:r w:rsidR="009F3951">
              <w:rPr>
                <w:rFonts w:cs="Calibri"/>
                <w:b/>
                <w:bCs/>
                <w:color w:val="000000" w:themeColor="text1"/>
                <w:lang w:val="en-US"/>
              </w:rPr>
              <w:t>Error! Reference source not found.</w:t>
            </w:r>
            <w:r w:rsidRPr="005C4DFA">
              <w:rPr>
                <w:rFonts w:cs="Calibri"/>
                <w:color w:val="000000" w:themeColor="text1"/>
              </w:rPr>
              <w:fldChar w:fldCharType="end"/>
            </w:r>
            <w:r w:rsidRPr="005C4DFA">
              <w:rPr>
                <w:rFonts w:cs="Calibri"/>
                <w:color w:val="000000" w:themeColor="text1"/>
              </w:rPr>
              <w:t xml:space="preserve"> against which Tenderers are required to submit a Tender response to the Contracting Authority’s Requirements.</w:t>
            </w:r>
          </w:p>
        </w:tc>
      </w:tr>
      <w:tr w:rsidR="00CC392E" w:rsidRPr="00027111" w14:paraId="00CDF2B4" w14:textId="77777777" w:rsidTr="00126B87">
        <w:tc>
          <w:tcPr>
            <w:tcW w:w="1559" w:type="dxa"/>
          </w:tcPr>
          <w:p w14:paraId="3A8310E0" w14:textId="45A50F90"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"Sub-Contractors"</w:t>
            </w:r>
          </w:p>
        </w:tc>
        <w:tc>
          <w:tcPr>
            <w:tcW w:w="6095" w:type="dxa"/>
          </w:tcPr>
          <w:p w14:paraId="512B2F99" w14:textId="38662E7B"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means a third</w:t>
            </w:r>
            <w:r w:rsidR="005C4DFA">
              <w:rPr>
                <w:rFonts w:cs="Calibri"/>
                <w:color w:val="000000" w:themeColor="text1"/>
              </w:rPr>
              <w:t>-</w:t>
            </w:r>
            <w:r w:rsidRPr="005C4DFA">
              <w:rPr>
                <w:rFonts w:cs="Calibri"/>
                <w:color w:val="000000" w:themeColor="text1"/>
              </w:rPr>
              <w:t xml:space="preserve">party organisation the Tenderer intends to form a contract with to deliver all or part of the Contract. </w:t>
            </w:r>
          </w:p>
        </w:tc>
      </w:tr>
      <w:tr w:rsidR="00FD25C5" w:rsidRPr="00027111" w14:paraId="5438C7C6" w14:textId="77777777" w:rsidTr="00126B87">
        <w:tc>
          <w:tcPr>
            <w:tcW w:w="1559" w:type="dxa"/>
          </w:tcPr>
          <w:p w14:paraId="043FB20F" w14:textId="5DFA8B1E" w:rsidR="00FD25C5" w:rsidRPr="005C4DFA" w:rsidRDefault="00FD25C5"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Pr>
                <w:rFonts w:cs="Calibri"/>
                <w:b/>
                <w:color w:val="000000" w:themeColor="text1"/>
              </w:rPr>
              <w:t>“Tender Notice”</w:t>
            </w:r>
          </w:p>
        </w:tc>
        <w:tc>
          <w:tcPr>
            <w:tcW w:w="6095" w:type="dxa"/>
          </w:tcPr>
          <w:p w14:paraId="1A9EABFD" w14:textId="7F736B28" w:rsidR="00FD25C5" w:rsidRPr="005C4DFA" w:rsidRDefault="005E29AF"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Pr>
                <w:rFonts w:cs="Calibri"/>
                <w:color w:val="000000" w:themeColor="text1"/>
              </w:rPr>
              <w:t xml:space="preserve">the notice published on CDP in accordance with section 19 of the Act </w:t>
            </w:r>
            <w:r w:rsidR="00D4251A">
              <w:rPr>
                <w:rFonts w:cs="Calibri"/>
                <w:color w:val="000000" w:themeColor="text1"/>
              </w:rPr>
              <w:t>that the Contracting Authority intends to award a public contract.</w:t>
            </w:r>
          </w:p>
        </w:tc>
      </w:tr>
      <w:tr w:rsidR="00CC392E" w:rsidRPr="00027111" w14:paraId="50FE9E02" w14:textId="77777777" w:rsidTr="00126B87">
        <w:tc>
          <w:tcPr>
            <w:tcW w:w="1559" w:type="dxa"/>
          </w:tcPr>
          <w:p w14:paraId="24133461" w14:textId="559F8648"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"Tender(s)"</w:t>
            </w:r>
          </w:p>
        </w:tc>
        <w:tc>
          <w:tcPr>
            <w:tcW w:w="6095" w:type="dxa"/>
          </w:tcPr>
          <w:p w14:paraId="0FCD45E2" w14:textId="22FF7C22"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tender responses made by Tenderers to this ITT in accordance with its terms and "Tender" shall be construed accordingly</w:t>
            </w:r>
            <w:r w:rsidR="005C4DFA">
              <w:rPr>
                <w:rFonts w:cs="Calibri"/>
                <w:color w:val="000000" w:themeColor="text1"/>
              </w:rPr>
              <w:t>.</w:t>
            </w:r>
          </w:p>
        </w:tc>
      </w:tr>
      <w:tr w:rsidR="00CC392E" w:rsidRPr="00027111" w14:paraId="00F6EC20" w14:textId="77777777" w:rsidTr="00126B87">
        <w:trPr>
          <w:trHeight w:val="283"/>
        </w:trPr>
        <w:tc>
          <w:tcPr>
            <w:tcW w:w="1559" w:type="dxa"/>
          </w:tcPr>
          <w:p w14:paraId="53008153" w14:textId="4E8BBA31"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"Tenderer Clarification"</w:t>
            </w:r>
          </w:p>
        </w:tc>
        <w:tc>
          <w:tcPr>
            <w:tcW w:w="6095" w:type="dxa"/>
          </w:tcPr>
          <w:p w14:paraId="556E3BBF" w14:textId="127D6282"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 xml:space="preserve">a question asked by a Tenderer in accordance with section </w:t>
            </w:r>
            <w:r w:rsidRPr="005C4DFA">
              <w:rPr>
                <w:rFonts w:cs="Calibri"/>
                <w:color w:val="000000" w:themeColor="text1"/>
              </w:rPr>
              <w:fldChar w:fldCharType="begin"/>
            </w:r>
            <w:r w:rsidRPr="005C4DFA">
              <w:rPr>
                <w:rFonts w:cs="Calibri"/>
                <w:color w:val="000000" w:themeColor="text1"/>
              </w:rPr>
              <w:instrText xml:space="preserve"> REF _Ref196213315 \r \h </w:instrText>
            </w:r>
            <w:r w:rsidRPr="005C4DFA">
              <w:rPr>
                <w:rFonts w:cs="Calibri"/>
                <w:color w:val="000000" w:themeColor="text1"/>
              </w:rPr>
            </w:r>
            <w:r w:rsidRPr="005C4DFA">
              <w:rPr>
                <w:rFonts w:cs="Calibri"/>
                <w:color w:val="000000" w:themeColor="text1"/>
              </w:rPr>
              <w:fldChar w:fldCharType="separate"/>
            </w:r>
            <w:r w:rsidR="009F3951">
              <w:rPr>
                <w:rFonts w:cs="Calibri"/>
                <w:color w:val="000000" w:themeColor="text1"/>
              </w:rPr>
              <w:t>D5</w:t>
            </w:r>
            <w:r w:rsidRPr="005C4DFA">
              <w:rPr>
                <w:rFonts w:cs="Calibri"/>
                <w:color w:val="000000" w:themeColor="text1"/>
              </w:rPr>
              <w:fldChar w:fldCharType="end"/>
            </w:r>
            <w:r w:rsidRPr="005C4DFA">
              <w:rPr>
                <w:rFonts w:cs="Calibri"/>
                <w:color w:val="000000" w:themeColor="text1"/>
              </w:rPr>
              <w:t>.</w:t>
            </w:r>
          </w:p>
        </w:tc>
      </w:tr>
      <w:tr w:rsidR="00CC392E" w:rsidRPr="00027111" w14:paraId="0BBB6AC8" w14:textId="77777777" w:rsidTr="00126B87">
        <w:trPr>
          <w:trHeight w:val="283"/>
        </w:trPr>
        <w:tc>
          <w:tcPr>
            <w:tcW w:w="1559" w:type="dxa"/>
          </w:tcPr>
          <w:p w14:paraId="1BCD4405" w14:textId="6F56D2C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5C4DFA">
              <w:rPr>
                <w:rFonts w:cs="Calibri"/>
                <w:b/>
                <w:color w:val="000000" w:themeColor="text1"/>
              </w:rPr>
              <w:t>"Tenderers"</w:t>
            </w:r>
          </w:p>
        </w:tc>
        <w:tc>
          <w:tcPr>
            <w:tcW w:w="6095" w:type="dxa"/>
          </w:tcPr>
          <w:p w14:paraId="2CB736BB" w14:textId="77777777" w:rsidR="00CC392E" w:rsidRPr="005C4DFA" w:rsidRDefault="00CC392E" w:rsidP="00CC392E">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5C4DFA">
              <w:rPr>
                <w:rFonts w:cs="Calibri"/>
                <w:color w:val="000000" w:themeColor="text1"/>
              </w:rPr>
              <w:t>those organisations who have expressed interest in providing the Requirement.</w:t>
            </w:r>
          </w:p>
        </w:tc>
      </w:tr>
      <w:tr w:rsidR="00CC392E" w:rsidRPr="00027111" w14:paraId="7939F510" w14:textId="77777777" w:rsidTr="00126B87">
        <w:tc>
          <w:tcPr>
            <w:tcW w:w="1559" w:type="dxa"/>
          </w:tcPr>
          <w:p w14:paraId="2FFC3763" w14:textId="675757BF" w:rsidR="00CC392E" w:rsidRPr="005C4DFA" w:rsidRDefault="00CC392E" w:rsidP="005C4DFA">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jc w:val="left"/>
              <w:rPr>
                <w:rFonts w:cs="Calibri"/>
                <w:b/>
                <w:noProof w:val="0"/>
                <w:color w:val="000000" w:themeColor="text1"/>
              </w:rPr>
            </w:pPr>
            <w:r w:rsidRPr="005C4DFA">
              <w:rPr>
                <w:rFonts w:cs="Calibri"/>
                <w:b/>
                <w:noProof w:val="0"/>
                <w:color w:val="000000" w:themeColor="text1"/>
              </w:rPr>
              <w:lastRenderedPageBreak/>
              <w:t>"Treaty State Supplier"</w:t>
            </w:r>
          </w:p>
        </w:tc>
        <w:tc>
          <w:tcPr>
            <w:tcW w:w="6095" w:type="dxa"/>
          </w:tcPr>
          <w:p w14:paraId="79E5A00C"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supplier that is entitled to the benefits of an international agreement as set out in Schedule 9 of the Act in relation to this Procurement Process.</w:t>
            </w:r>
          </w:p>
        </w:tc>
      </w:tr>
      <w:tr w:rsidR="00CC392E" w:rsidRPr="00027111" w14:paraId="0B916823" w14:textId="77777777" w:rsidTr="00126B87">
        <w:tc>
          <w:tcPr>
            <w:tcW w:w="1559" w:type="dxa"/>
          </w:tcPr>
          <w:p w14:paraId="3F7B636B" w14:textId="520F4EEB" w:rsidR="00CC392E" w:rsidRPr="005C4DFA" w:rsidRDefault="00CC392E" w:rsidP="00CC392E">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5C4DFA">
              <w:rPr>
                <w:rFonts w:cs="Calibri"/>
                <w:b/>
                <w:noProof w:val="0"/>
                <w:color w:val="000000" w:themeColor="text1"/>
              </w:rPr>
              <w:t>"United Kingdom Supplier"</w:t>
            </w:r>
          </w:p>
        </w:tc>
        <w:tc>
          <w:tcPr>
            <w:tcW w:w="6095" w:type="dxa"/>
          </w:tcPr>
          <w:p w14:paraId="7BA1DC67" w14:textId="77777777" w:rsidR="00CC392E" w:rsidRPr="005C4DFA" w:rsidRDefault="00CC392E" w:rsidP="00CC392E">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5C4DFA">
              <w:rPr>
                <w:rFonts w:cs="Calibri"/>
                <w:color w:val="000000" w:themeColor="text1"/>
              </w:rPr>
              <w:t>a supplier based or mainly funded from the United Kingdom, a British Overseas Territory or a Crown Dependency.</w:t>
            </w:r>
          </w:p>
        </w:tc>
      </w:tr>
      <w:bookmarkEnd w:id="35"/>
    </w:tbl>
    <w:p w14:paraId="0B6C25EA" w14:textId="3F3C7A62" w:rsidR="003D3E71" w:rsidRPr="00027111" w:rsidRDefault="003D3E71" w:rsidP="004033AC">
      <w:pPr>
        <w:pStyle w:val="Level1Heading"/>
        <w:numPr>
          <w:ilvl w:val="0"/>
          <w:numId w:val="0"/>
        </w:numPr>
        <w:rPr>
          <w:rFonts w:cs="Calibri"/>
          <w:sz w:val="20"/>
          <w:lang w:eastAsia="en-GB"/>
        </w:rPr>
      </w:pPr>
      <w:r w:rsidRPr="00027111">
        <w:rPr>
          <w:rFonts w:cs="Calibri"/>
          <w:sz w:val="20"/>
          <w:lang w:eastAsia="en-GB"/>
        </w:rPr>
        <w:br w:type="page"/>
      </w:r>
      <w:bookmarkStart w:id="36" w:name="_Toc195726085"/>
      <w:bookmarkStart w:id="37" w:name="_Toc195726208"/>
      <w:bookmarkEnd w:id="36"/>
      <w:bookmarkEnd w:id="37"/>
    </w:p>
    <w:p w14:paraId="7F337757" w14:textId="77777777" w:rsidR="003D3E71" w:rsidRPr="00027111" w:rsidRDefault="003D3E71" w:rsidP="00250285">
      <w:pPr>
        <w:pStyle w:val="Schedule"/>
      </w:pPr>
      <w:r w:rsidRPr="00027111">
        <w:lastRenderedPageBreak/>
        <w:br/>
      </w:r>
      <w:bookmarkStart w:id="38" w:name="_Toc244249961"/>
      <w:r w:rsidRPr="00027111">
        <w:t>Background</w:t>
      </w:r>
      <w:bookmarkEnd w:id="38"/>
    </w:p>
    <w:p w14:paraId="35AC0F84" w14:textId="77777777" w:rsidR="00DD2F79" w:rsidRPr="00027111" w:rsidRDefault="008C637A" w:rsidP="00250285">
      <w:pPr>
        <w:pStyle w:val="Sch1Heading"/>
      </w:pPr>
      <w:bookmarkStart w:id="39" w:name="_Toc195726086"/>
      <w:bookmarkStart w:id="40" w:name="_Toc195726209"/>
      <w:bookmarkStart w:id="41" w:name="_Toc195730734"/>
      <w:bookmarkStart w:id="42" w:name="_Toc195731522"/>
      <w:bookmarkStart w:id="43" w:name="_Toc195781639"/>
      <w:bookmarkStart w:id="44" w:name="_Toc195782156"/>
      <w:bookmarkStart w:id="45" w:name="_Toc195726087"/>
      <w:bookmarkStart w:id="46" w:name="_Toc195726210"/>
      <w:bookmarkStart w:id="47" w:name="_Toc195730735"/>
      <w:bookmarkStart w:id="48" w:name="_Toc195731523"/>
      <w:bookmarkStart w:id="49" w:name="_Toc195781640"/>
      <w:bookmarkStart w:id="50" w:name="_Toc195782157"/>
      <w:bookmarkStart w:id="51" w:name="_Toc195726088"/>
      <w:bookmarkStart w:id="52" w:name="_Toc195726211"/>
      <w:bookmarkStart w:id="53" w:name="_Toc195730736"/>
      <w:bookmarkStart w:id="54" w:name="_Toc195731524"/>
      <w:bookmarkStart w:id="55" w:name="_Toc195781641"/>
      <w:bookmarkStart w:id="56" w:name="_Toc195782158"/>
      <w:bookmarkStart w:id="57" w:name="_Toc195726089"/>
      <w:bookmarkStart w:id="58" w:name="_Toc195726212"/>
      <w:bookmarkStart w:id="59" w:name="_Toc195730737"/>
      <w:bookmarkStart w:id="60" w:name="_Toc195731525"/>
      <w:bookmarkStart w:id="61" w:name="_Toc195781642"/>
      <w:bookmarkStart w:id="62" w:name="_Toc195782159"/>
      <w:bookmarkStart w:id="63" w:name="_Toc195726090"/>
      <w:bookmarkStart w:id="64" w:name="_Toc195726213"/>
      <w:bookmarkStart w:id="65" w:name="_Toc195730738"/>
      <w:bookmarkStart w:id="66" w:name="_Toc195731526"/>
      <w:bookmarkStart w:id="67" w:name="_Toc195781643"/>
      <w:bookmarkStart w:id="68" w:name="_Toc195782160"/>
      <w:bookmarkStart w:id="69" w:name="_Toc195726091"/>
      <w:bookmarkStart w:id="70" w:name="_Toc195726214"/>
      <w:bookmarkStart w:id="71" w:name="_Toc195730739"/>
      <w:bookmarkStart w:id="72" w:name="_Toc195731527"/>
      <w:bookmarkStart w:id="73" w:name="_Toc195781644"/>
      <w:bookmarkStart w:id="74" w:name="_Toc195782161"/>
      <w:bookmarkStart w:id="75" w:name="_Toc195726092"/>
      <w:bookmarkStart w:id="76" w:name="_Toc195726215"/>
      <w:bookmarkStart w:id="77" w:name="_Toc195730740"/>
      <w:bookmarkStart w:id="78" w:name="_Toc195731528"/>
      <w:bookmarkStart w:id="79" w:name="_Toc195781645"/>
      <w:bookmarkStart w:id="80" w:name="_Toc195782162"/>
      <w:bookmarkStart w:id="81" w:name="_Toc195726093"/>
      <w:bookmarkStart w:id="82" w:name="_Toc195726216"/>
      <w:bookmarkStart w:id="83" w:name="_Toc195730741"/>
      <w:bookmarkStart w:id="84" w:name="_Toc195731529"/>
      <w:bookmarkStart w:id="85" w:name="_Toc195781646"/>
      <w:bookmarkStart w:id="86" w:name="_Toc195782163"/>
      <w:bookmarkStart w:id="87" w:name="_Toc195726094"/>
      <w:bookmarkStart w:id="88" w:name="_Toc195726217"/>
      <w:bookmarkStart w:id="89" w:name="_Toc195730742"/>
      <w:bookmarkStart w:id="90" w:name="_Toc195731530"/>
      <w:bookmarkStart w:id="91" w:name="_Toc195781647"/>
      <w:bookmarkStart w:id="92" w:name="_Toc195782164"/>
      <w:bookmarkStart w:id="93" w:name="_Toc195726095"/>
      <w:bookmarkStart w:id="94" w:name="_Toc195726218"/>
      <w:bookmarkStart w:id="95" w:name="_Toc195730743"/>
      <w:bookmarkStart w:id="96" w:name="_Toc195731531"/>
      <w:bookmarkStart w:id="97" w:name="_Toc195781648"/>
      <w:bookmarkStart w:id="98" w:name="_Toc195782165"/>
      <w:bookmarkStart w:id="99" w:name="_Toc195726096"/>
      <w:bookmarkStart w:id="100" w:name="_Toc195726219"/>
      <w:bookmarkStart w:id="101" w:name="_Toc195730744"/>
      <w:bookmarkStart w:id="102" w:name="_Toc195731532"/>
      <w:bookmarkStart w:id="103" w:name="_Toc195781649"/>
      <w:bookmarkStart w:id="104" w:name="_Toc195782166"/>
      <w:bookmarkStart w:id="105" w:name="_Toc195726097"/>
      <w:bookmarkStart w:id="106" w:name="_Toc195726220"/>
      <w:bookmarkStart w:id="107" w:name="_Toc195730745"/>
      <w:bookmarkStart w:id="108" w:name="_Toc195731533"/>
      <w:bookmarkStart w:id="109" w:name="_Toc195781650"/>
      <w:bookmarkStart w:id="110" w:name="_Toc195782167"/>
      <w:bookmarkStart w:id="111" w:name="_Toc195726098"/>
      <w:bookmarkStart w:id="112" w:name="_Toc195726221"/>
      <w:bookmarkStart w:id="113" w:name="_Toc195730746"/>
      <w:bookmarkStart w:id="114" w:name="_Toc195731534"/>
      <w:bookmarkStart w:id="115" w:name="_Toc195781651"/>
      <w:bookmarkStart w:id="116" w:name="_Toc195782168"/>
      <w:bookmarkStart w:id="117" w:name="_Toc195726099"/>
      <w:bookmarkStart w:id="118" w:name="_Toc195726222"/>
      <w:bookmarkStart w:id="119" w:name="_Toc195730747"/>
      <w:bookmarkStart w:id="120" w:name="_Toc195731535"/>
      <w:bookmarkStart w:id="121" w:name="_Toc195781652"/>
      <w:bookmarkStart w:id="122" w:name="_Toc195782169"/>
      <w:bookmarkStart w:id="123" w:name="_Toc195726100"/>
      <w:bookmarkStart w:id="124" w:name="_Toc195726223"/>
      <w:bookmarkStart w:id="125" w:name="_Toc195730748"/>
      <w:bookmarkStart w:id="126" w:name="_Toc195731536"/>
      <w:bookmarkStart w:id="127" w:name="_Toc195781653"/>
      <w:bookmarkStart w:id="128" w:name="_Toc195782170"/>
      <w:bookmarkStart w:id="129" w:name="_Toc195726101"/>
      <w:bookmarkStart w:id="130" w:name="_Toc195726224"/>
      <w:bookmarkStart w:id="131" w:name="_Toc195730749"/>
      <w:bookmarkStart w:id="132" w:name="_Toc195731537"/>
      <w:bookmarkStart w:id="133" w:name="_Toc195781654"/>
      <w:bookmarkStart w:id="134" w:name="_Toc195782171"/>
      <w:bookmarkStart w:id="135" w:name="_Toc195726102"/>
      <w:bookmarkStart w:id="136" w:name="_Toc195726225"/>
      <w:bookmarkStart w:id="137" w:name="_Toc195730750"/>
      <w:bookmarkStart w:id="138" w:name="_Toc195731538"/>
      <w:bookmarkStart w:id="139" w:name="_Toc195781655"/>
      <w:bookmarkStart w:id="140" w:name="_Toc195782172"/>
      <w:bookmarkStart w:id="141" w:name="_Toc195726103"/>
      <w:bookmarkStart w:id="142" w:name="_Toc195726226"/>
      <w:bookmarkStart w:id="143" w:name="_Toc195730751"/>
      <w:bookmarkStart w:id="144" w:name="_Toc195731539"/>
      <w:bookmarkStart w:id="145" w:name="_Toc195781656"/>
      <w:bookmarkStart w:id="146" w:name="_Toc195782173"/>
      <w:bookmarkStart w:id="147" w:name="_Toc195726104"/>
      <w:bookmarkStart w:id="148" w:name="_Toc195726227"/>
      <w:bookmarkStart w:id="149" w:name="_Toc195730752"/>
      <w:bookmarkStart w:id="150" w:name="_Toc195731540"/>
      <w:bookmarkStart w:id="151" w:name="_Toc195781657"/>
      <w:bookmarkStart w:id="152" w:name="_Toc195782174"/>
      <w:bookmarkStart w:id="153" w:name="_Toc195726105"/>
      <w:bookmarkStart w:id="154" w:name="_Toc195726228"/>
      <w:bookmarkStart w:id="155" w:name="_Toc195730753"/>
      <w:bookmarkStart w:id="156" w:name="_Toc195731541"/>
      <w:bookmarkStart w:id="157" w:name="_Toc195781658"/>
      <w:bookmarkStart w:id="158" w:name="_Toc195782175"/>
      <w:bookmarkStart w:id="159" w:name="_Toc195726106"/>
      <w:bookmarkStart w:id="160" w:name="_Toc195726229"/>
      <w:bookmarkStart w:id="161" w:name="_Toc195730754"/>
      <w:bookmarkStart w:id="162" w:name="_Toc195731542"/>
      <w:bookmarkStart w:id="163" w:name="_Toc195781659"/>
      <w:bookmarkStart w:id="164" w:name="_Toc195782176"/>
      <w:bookmarkStart w:id="165" w:name="_Toc195726107"/>
      <w:bookmarkStart w:id="166" w:name="_Toc195726230"/>
      <w:bookmarkStart w:id="167" w:name="_Toc195730755"/>
      <w:bookmarkStart w:id="168" w:name="_Toc195731543"/>
      <w:bookmarkStart w:id="169" w:name="_Toc195781660"/>
      <w:bookmarkStart w:id="170" w:name="_Toc195782177"/>
      <w:bookmarkStart w:id="171" w:name="_Toc195725884"/>
      <w:bookmarkStart w:id="172" w:name="_Toc195726108"/>
      <w:bookmarkStart w:id="173" w:name="_Toc195726231"/>
      <w:bookmarkStart w:id="174" w:name="_Toc195730756"/>
      <w:bookmarkStart w:id="175" w:name="_Toc195731544"/>
      <w:bookmarkStart w:id="176" w:name="_Toc195781661"/>
      <w:bookmarkStart w:id="177" w:name="_Toc195782178"/>
      <w:bookmarkStart w:id="178" w:name="_Toc195725885"/>
      <w:bookmarkStart w:id="179" w:name="_Toc195726109"/>
      <w:bookmarkStart w:id="180" w:name="_Toc195726232"/>
      <w:bookmarkStart w:id="181" w:name="_Toc195730757"/>
      <w:bookmarkStart w:id="182" w:name="_Toc195731545"/>
      <w:bookmarkStart w:id="183" w:name="_Toc195781662"/>
      <w:bookmarkStart w:id="184" w:name="_Toc195782179"/>
      <w:bookmarkStart w:id="185" w:name="_Toc195725886"/>
      <w:bookmarkStart w:id="186" w:name="_Toc195726110"/>
      <w:bookmarkStart w:id="187" w:name="_Toc195726233"/>
      <w:bookmarkStart w:id="188" w:name="_Toc195730758"/>
      <w:bookmarkStart w:id="189" w:name="_Toc195731546"/>
      <w:bookmarkStart w:id="190" w:name="_Toc195781663"/>
      <w:bookmarkStart w:id="191" w:name="_Toc195782180"/>
      <w:bookmarkStart w:id="192" w:name="_Toc195725889"/>
      <w:bookmarkStart w:id="193" w:name="_Toc19578218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027111">
        <w:t>The Contracting Authority</w:t>
      </w:r>
      <w:bookmarkEnd w:id="193"/>
    </w:p>
    <w:p w14:paraId="4BC79213" w14:textId="77777777" w:rsidR="007455EA" w:rsidRDefault="00D72A29" w:rsidP="00250285">
      <w:pPr>
        <w:pStyle w:val="Sch2Number"/>
      </w:pPr>
      <w:r>
        <w:t xml:space="preserve">Mid and West Wales Fire and Rescue Service </w:t>
      </w:r>
      <w:r w:rsidR="00691BA9">
        <w:t>is responsible for providing public safety information, prevention and protection programmes</w:t>
      </w:r>
      <w:r w:rsidR="005121D3">
        <w:t xml:space="preserve"> and emergency response cover for Mid and West Wales. We are governed by Mid and West Wales Fire and Rescue Authority</w:t>
      </w:r>
      <w:r w:rsidR="007455EA">
        <w:t>, which comprises representatives from the six unity authorities that we cover.</w:t>
      </w:r>
    </w:p>
    <w:p w14:paraId="65CC6760" w14:textId="77777777" w:rsidR="00D611DA" w:rsidRDefault="003763EB" w:rsidP="003763EB">
      <w:pPr>
        <w:pStyle w:val="Sch2Number"/>
        <w:numPr>
          <w:ilvl w:val="0"/>
          <w:numId w:val="0"/>
        </w:numPr>
        <w:ind w:left="851"/>
      </w:pPr>
      <w:r>
        <w:t xml:space="preserve">We employ over 1,350 members of staff and cover almost 12,000 square </w:t>
      </w:r>
      <w:r w:rsidR="00655A1E">
        <w:t xml:space="preserve">kilometres – almost two-thirds of Wales. The Service covers the six </w:t>
      </w:r>
      <w:r w:rsidR="00441412">
        <w:t>unitary authorities of Carmarthenshire, Ceredigion</w:t>
      </w:r>
      <w:r w:rsidR="0029671B">
        <w:t xml:space="preserve">, Powys, Pembrokeshire, Swansea and Neath Port Talbot. </w:t>
      </w:r>
    </w:p>
    <w:p w14:paraId="18508675" w14:textId="041E8597" w:rsidR="002876BE" w:rsidRDefault="002876BE" w:rsidP="003763EB">
      <w:pPr>
        <w:pStyle w:val="Sch2Number"/>
        <w:numPr>
          <w:ilvl w:val="0"/>
          <w:numId w:val="0"/>
        </w:numPr>
        <w:ind w:left="851"/>
      </w:pPr>
      <w:r w:rsidRPr="00A22888">
        <w:rPr>
          <w:lang w:val="en-US"/>
        </w:rPr>
        <w:t xml:space="preserve">Mid and West Wales Fire and Rescue </w:t>
      </w:r>
      <w:r>
        <w:rPr>
          <w:lang w:val="en-US"/>
        </w:rPr>
        <w:t>Authority</w:t>
      </w:r>
      <w:r w:rsidRPr="00A22888">
        <w:rPr>
          <w:lang w:val="en-US"/>
        </w:rPr>
        <w:t xml:space="preserve"> are seeking</w:t>
      </w:r>
      <w:r>
        <w:rPr>
          <w:lang w:val="en-US"/>
        </w:rPr>
        <w:t xml:space="preserve"> a</w:t>
      </w:r>
      <w:r w:rsidRPr="00A22888">
        <w:rPr>
          <w:lang w:val="en-US"/>
        </w:rPr>
        <w:t xml:space="preserve"> suitable </w:t>
      </w:r>
      <w:r>
        <w:rPr>
          <w:lang w:val="en-US"/>
        </w:rPr>
        <w:t>supplier</w:t>
      </w:r>
      <w:r w:rsidRPr="00A22888">
        <w:rPr>
          <w:lang w:val="en-US"/>
        </w:rPr>
        <w:t xml:space="preserve"> for Line Marking across the Fire </w:t>
      </w:r>
      <w:r>
        <w:rPr>
          <w:lang w:val="en-US"/>
        </w:rPr>
        <w:t>Authority</w:t>
      </w:r>
      <w:r w:rsidRPr="00A22888">
        <w:rPr>
          <w:lang w:val="en-US"/>
        </w:rPr>
        <w:t xml:space="preserve"> sites. The purpose of this project is to ensure clear and safe traffic and parking markings for emergency vehicles, staff, and </w:t>
      </w:r>
      <w:r w:rsidR="00600DC0" w:rsidRPr="00A22888">
        <w:rPr>
          <w:lang w:val="en-US"/>
        </w:rPr>
        <w:t>visitors.</w:t>
      </w:r>
    </w:p>
    <w:p w14:paraId="13AABD22" w14:textId="6BC8C5B7" w:rsidR="008C637A" w:rsidRPr="00027111" w:rsidRDefault="008C637A" w:rsidP="00250285">
      <w:pPr>
        <w:pStyle w:val="Sch1Heading"/>
        <w:rPr>
          <w:b w:val="0"/>
        </w:rPr>
      </w:pPr>
      <w:bookmarkStart w:id="194" w:name="_Toc195782183"/>
      <w:r w:rsidRPr="00027111">
        <w:t>The Procurement</w:t>
      </w:r>
      <w:r w:rsidR="004033AC" w:rsidRPr="00027111">
        <w:t xml:space="preserve"> Process</w:t>
      </w:r>
      <w:bookmarkEnd w:id="194"/>
    </w:p>
    <w:p w14:paraId="02CCA9EC" w14:textId="66B7DB9C" w:rsidR="00E24F0A" w:rsidRPr="0057184D" w:rsidRDefault="00E24F0A" w:rsidP="00250285">
      <w:pPr>
        <w:pStyle w:val="Sch2Number"/>
        <w:rPr>
          <w:rFonts w:cs="Calibri"/>
        </w:rPr>
      </w:pPr>
      <w:r w:rsidRPr="00027111">
        <w:rPr>
          <w:rFonts w:cs="Calibri"/>
        </w:rPr>
        <w:t xml:space="preserve">This ITT has been issued by the </w:t>
      </w:r>
      <w:r w:rsidR="008F37E8" w:rsidRPr="00027111">
        <w:rPr>
          <w:rFonts w:cs="Calibri"/>
        </w:rPr>
        <w:t>Contracting Authority</w:t>
      </w:r>
      <w:r w:rsidR="008C637A" w:rsidRPr="00027111">
        <w:rPr>
          <w:rFonts w:cs="Calibri"/>
        </w:rPr>
        <w:t xml:space="preserve"> via the CDP</w:t>
      </w:r>
      <w:r w:rsidRPr="00027111">
        <w:rPr>
          <w:rFonts w:cs="Calibri"/>
        </w:rPr>
        <w:t xml:space="preserve"> in connection with a competitive </w:t>
      </w:r>
      <w:r w:rsidRPr="0057184D">
        <w:rPr>
          <w:rFonts w:cs="Calibri"/>
        </w:rPr>
        <w:t xml:space="preserve">procurement that is being conducted in accordance </w:t>
      </w:r>
      <w:r w:rsidR="00B4068C" w:rsidRPr="0057184D">
        <w:rPr>
          <w:rFonts w:cs="Calibri"/>
        </w:rPr>
        <w:t>with</w:t>
      </w:r>
      <w:r w:rsidR="00CA5005" w:rsidRPr="0057184D">
        <w:rPr>
          <w:rFonts w:cs="Calibri"/>
        </w:rPr>
        <w:t xml:space="preserve"> </w:t>
      </w:r>
      <w:r w:rsidR="00F31B1D" w:rsidRPr="0057184D">
        <w:rPr>
          <w:rFonts w:cs="Calibri"/>
        </w:rPr>
        <w:t>Part 6 of the Procurement Act 2023 and Regulation 25 of the Procurement (Wales) Regulations 2024.</w:t>
      </w:r>
    </w:p>
    <w:p w14:paraId="74520236" w14:textId="19505272" w:rsidR="00F467E6" w:rsidRPr="00027111" w:rsidRDefault="00EF2F8F" w:rsidP="00250285">
      <w:pPr>
        <w:pStyle w:val="Sch2Number"/>
        <w:rPr>
          <w:rFonts w:cs="Calibri"/>
        </w:rPr>
      </w:pPr>
      <w:r w:rsidRPr="00027111">
        <w:rPr>
          <w:rFonts w:cs="Calibri"/>
        </w:rPr>
        <w:t>Tenderer</w:t>
      </w:r>
      <w:r w:rsidR="00F467E6" w:rsidRPr="00027111">
        <w:rPr>
          <w:rFonts w:cs="Calibri"/>
        </w:rPr>
        <w:t xml:space="preserve">s should read these instructions carefully before completing the ITT documentation. In submitting a Tender response, </w:t>
      </w:r>
      <w:r w:rsidRPr="00027111">
        <w:rPr>
          <w:rFonts w:cs="Calibri"/>
        </w:rPr>
        <w:t>Tenderer</w:t>
      </w:r>
      <w:r w:rsidR="00F467E6" w:rsidRPr="00027111">
        <w:rPr>
          <w:rFonts w:cs="Calibri"/>
        </w:rPr>
        <w:t>s confirm that they have read and understood the contents.</w:t>
      </w:r>
    </w:p>
    <w:p w14:paraId="6937EB00" w14:textId="19EC0DAD" w:rsidR="00F467E6" w:rsidRPr="00027111" w:rsidRDefault="00F467E6" w:rsidP="00250285">
      <w:pPr>
        <w:pStyle w:val="Sch2Number"/>
        <w:rPr>
          <w:rFonts w:cs="Calibri"/>
        </w:rPr>
      </w:pPr>
      <w:r w:rsidRPr="00027111">
        <w:rPr>
          <w:rFonts w:cs="Calibri"/>
        </w:rPr>
        <w:t xml:space="preserve">Failure to comply with these requirements for completion and submission of the Tender response </w:t>
      </w:r>
      <w:r w:rsidR="005D05A5">
        <w:rPr>
          <w:rFonts w:cs="Calibri"/>
        </w:rPr>
        <w:t>wil</w:t>
      </w:r>
      <w:r w:rsidR="008010E0">
        <w:rPr>
          <w:rFonts w:cs="Calibri"/>
        </w:rPr>
        <w:t>l</w:t>
      </w:r>
      <w:r w:rsidRPr="00027111">
        <w:rPr>
          <w:rFonts w:cs="Calibri"/>
        </w:rPr>
        <w:t xml:space="preserve"> result in the disregarding and exclusion of the Tender.</w:t>
      </w:r>
    </w:p>
    <w:p w14:paraId="3F3D86E2" w14:textId="77777777" w:rsidR="00D46DA2" w:rsidRPr="00027111" w:rsidRDefault="00D46DA2" w:rsidP="00250285">
      <w:pPr>
        <w:pStyle w:val="Sch1Heading"/>
        <w:rPr>
          <w:lang w:eastAsia="en-GB"/>
        </w:rPr>
      </w:pPr>
      <w:bookmarkStart w:id="195" w:name="_Toc195782184"/>
      <w:bookmarkStart w:id="196" w:name="_Ref196210290"/>
      <w:bookmarkStart w:id="197" w:name="_Ref196211153"/>
      <w:bookmarkStart w:id="198" w:name="_Ref196212564"/>
      <w:bookmarkStart w:id="199" w:name="_Ref196213358"/>
      <w:r w:rsidRPr="00027111">
        <w:rPr>
          <w:lang w:eastAsia="en-GB"/>
        </w:rPr>
        <w:t>PROCUREMENT TIMETABLE</w:t>
      </w:r>
      <w:bookmarkEnd w:id="195"/>
      <w:bookmarkEnd w:id="196"/>
      <w:bookmarkEnd w:id="197"/>
      <w:bookmarkEnd w:id="198"/>
      <w:bookmarkEnd w:id="199"/>
    </w:p>
    <w:p w14:paraId="366C74DA" w14:textId="77777777" w:rsidR="00D46DA2" w:rsidRPr="00027111" w:rsidRDefault="00D46DA2" w:rsidP="00250285">
      <w:pPr>
        <w:pStyle w:val="Sch2Number"/>
        <w:rPr>
          <w:rFonts w:eastAsia="Calibri"/>
          <w:b/>
          <w:bCs/>
        </w:rPr>
      </w:pPr>
      <w:r w:rsidRPr="00027111">
        <w:t>Set out below is the proposed procurement timetable. This is intended as a guide and whilst the Contracting Authority does not intend to depart from the timetable, it reserves the right to do so at any stage.</w:t>
      </w:r>
    </w:p>
    <w:tbl>
      <w:tblPr>
        <w:tblpPr w:leftFromText="180" w:rightFromText="180" w:vertAnchor="text" w:horzAnchor="margin" w:tblpX="846" w:tblpY="154"/>
        <w:tblW w:w="4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4374"/>
      </w:tblGrid>
      <w:tr w:rsidR="00D46DA2" w:rsidRPr="00027111" w14:paraId="77E4D9A8" w14:textId="77777777" w:rsidTr="005E62A9">
        <w:trPr>
          <w:tblHeader/>
        </w:trPr>
        <w:tc>
          <w:tcPr>
            <w:tcW w:w="2323" w:type="pct"/>
            <w:shd w:val="clear" w:color="auto" w:fill="808080"/>
          </w:tcPr>
          <w:p w14:paraId="79CBA67C" w14:textId="77777777" w:rsidR="00D46DA2" w:rsidRPr="00027111" w:rsidRDefault="00D46DA2" w:rsidP="005E62A9">
            <w:pPr>
              <w:spacing w:after="0" w:line="360" w:lineRule="auto"/>
              <w:rPr>
                <w:rFonts w:eastAsia="Calibri" w:cs="Calibri"/>
                <w:b/>
              </w:rPr>
            </w:pPr>
            <w:r w:rsidRPr="00027111">
              <w:rPr>
                <w:rFonts w:eastAsia="Calibri" w:cs="Calibri"/>
                <w:b/>
              </w:rPr>
              <w:t>STAGE</w:t>
            </w:r>
          </w:p>
        </w:tc>
        <w:tc>
          <w:tcPr>
            <w:tcW w:w="2677" w:type="pct"/>
            <w:shd w:val="clear" w:color="auto" w:fill="808080"/>
          </w:tcPr>
          <w:p w14:paraId="14BED457" w14:textId="77777777" w:rsidR="00D46DA2" w:rsidRPr="00027111" w:rsidRDefault="00D46DA2" w:rsidP="005E62A9">
            <w:pPr>
              <w:spacing w:after="0" w:line="360" w:lineRule="auto"/>
              <w:rPr>
                <w:rFonts w:eastAsia="Calibri" w:cs="Calibri"/>
                <w:b/>
              </w:rPr>
            </w:pPr>
            <w:r w:rsidRPr="00027111">
              <w:rPr>
                <w:rFonts w:eastAsia="Calibri" w:cs="Calibri"/>
                <w:b/>
              </w:rPr>
              <w:t>ESTIMATED DATE(S)/TIME</w:t>
            </w:r>
          </w:p>
        </w:tc>
      </w:tr>
      <w:tr w:rsidR="00D46DA2" w:rsidRPr="00027111" w14:paraId="5BD969C9" w14:textId="77777777" w:rsidTr="005E62A9">
        <w:trPr>
          <w:trHeight w:val="468"/>
        </w:trPr>
        <w:tc>
          <w:tcPr>
            <w:tcW w:w="2323" w:type="pct"/>
            <w:vAlign w:val="center"/>
          </w:tcPr>
          <w:p w14:paraId="6BAB93B8" w14:textId="4A9D5DD9" w:rsidR="00D46DA2" w:rsidRPr="00027111" w:rsidRDefault="00F31B1D" w:rsidP="005E62A9">
            <w:pPr>
              <w:spacing w:after="0" w:line="360" w:lineRule="auto"/>
              <w:rPr>
                <w:rFonts w:eastAsia="Calibri" w:cs="Calibri"/>
                <w:b/>
                <w:bCs/>
              </w:rPr>
            </w:pPr>
            <w:r>
              <w:rPr>
                <w:rFonts w:eastAsia="Calibri" w:cs="Calibri"/>
                <w:b/>
                <w:bCs/>
              </w:rPr>
              <w:t>Below-Threshold</w:t>
            </w:r>
            <w:r w:rsidR="00441B25">
              <w:rPr>
                <w:rFonts w:eastAsia="Calibri" w:cs="Calibri"/>
                <w:b/>
                <w:bCs/>
              </w:rPr>
              <w:t xml:space="preserve"> </w:t>
            </w:r>
            <w:r w:rsidR="00D46DA2" w:rsidRPr="00027111">
              <w:rPr>
                <w:rFonts w:eastAsia="Calibri" w:cs="Calibri"/>
                <w:b/>
                <w:bCs/>
              </w:rPr>
              <w:t>Tender Notice published on C</w:t>
            </w:r>
            <w:r w:rsidR="002E170F">
              <w:rPr>
                <w:rFonts w:eastAsia="Calibri" w:cs="Calibri"/>
                <w:b/>
                <w:bCs/>
              </w:rPr>
              <w:t>D</w:t>
            </w:r>
            <w:r w:rsidR="00D46DA2" w:rsidRPr="00027111">
              <w:rPr>
                <w:rFonts w:eastAsia="Calibri" w:cs="Calibri"/>
                <w:b/>
                <w:bCs/>
              </w:rPr>
              <w:t>P and issuing of Invitation of Tender</w:t>
            </w:r>
          </w:p>
        </w:tc>
        <w:tc>
          <w:tcPr>
            <w:tcW w:w="2677" w:type="pct"/>
            <w:vAlign w:val="center"/>
          </w:tcPr>
          <w:p w14:paraId="304ED8A1" w14:textId="3416A439" w:rsidR="00D46DA2" w:rsidRPr="00027111" w:rsidRDefault="00FC0F27" w:rsidP="005E62A9">
            <w:pPr>
              <w:spacing w:after="0" w:line="360" w:lineRule="auto"/>
              <w:rPr>
                <w:rFonts w:eastAsia="Calibri" w:cs="Calibri"/>
                <w:highlight w:val="yellow"/>
              </w:rPr>
            </w:pPr>
            <w:r>
              <w:rPr>
                <w:rFonts w:cs="Calibri"/>
                <w:color w:val="000000"/>
              </w:rPr>
              <w:t>30</w:t>
            </w:r>
            <w:r w:rsidRPr="0045282B">
              <w:rPr>
                <w:rFonts w:eastAsia="Calibri" w:cs="Calibri"/>
                <w:vertAlign w:val="superscript"/>
              </w:rPr>
              <w:t>th</w:t>
            </w:r>
            <w:r w:rsidRPr="00D1074E">
              <w:rPr>
                <w:rFonts w:eastAsia="Calibri" w:cs="Calibri"/>
              </w:rPr>
              <w:t xml:space="preserve"> of October 2026</w:t>
            </w:r>
          </w:p>
        </w:tc>
      </w:tr>
      <w:tr w:rsidR="00D46DA2" w:rsidRPr="00027111" w14:paraId="5759E0D7" w14:textId="77777777" w:rsidTr="005E62A9">
        <w:trPr>
          <w:trHeight w:val="391"/>
        </w:trPr>
        <w:tc>
          <w:tcPr>
            <w:tcW w:w="2323" w:type="pct"/>
            <w:vAlign w:val="center"/>
          </w:tcPr>
          <w:p w14:paraId="7ABA8935" w14:textId="64B2ADCA" w:rsidR="00D46DA2" w:rsidRPr="00027111" w:rsidRDefault="00D46DA2" w:rsidP="005E62A9">
            <w:pPr>
              <w:spacing w:after="0" w:line="360" w:lineRule="auto"/>
              <w:rPr>
                <w:rFonts w:eastAsia="Calibri" w:cs="Calibri"/>
                <w:b/>
                <w:bCs/>
              </w:rPr>
            </w:pPr>
            <w:r w:rsidRPr="00027111">
              <w:rPr>
                <w:rFonts w:eastAsia="Calibri" w:cs="Calibri"/>
                <w:b/>
                <w:bCs/>
              </w:rPr>
              <w:t xml:space="preserve">Deadline for Tenderer Clarifications (via </w:t>
            </w:r>
            <w:r w:rsidRPr="0057184D">
              <w:rPr>
                <w:rFonts w:eastAsia="Calibri" w:cs="Calibri"/>
                <w:b/>
                <w:bCs/>
              </w:rPr>
              <w:t>Sell2Wales)</w:t>
            </w:r>
          </w:p>
        </w:tc>
        <w:tc>
          <w:tcPr>
            <w:tcW w:w="2677" w:type="pct"/>
            <w:vAlign w:val="center"/>
          </w:tcPr>
          <w:p w14:paraId="612EB16F" w14:textId="053DD8CD" w:rsidR="00D46DA2" w:rsidRPr="00027111" w:rsidRDefault="00FC0F27" w:rsidP="005E62A9">
            <w:pPr>
              <w:spacing w:after="0" w:line="360" w:lineRule="auto"/>
              <w:rPr>
                <w:rFonts w:eastAsia="Calibri" w:cs="Calibri"/>
                <w:highlight w:val="yellow"/>
              </w:rPr>
            </w:pPr>
            <w:r w:rsidRPr="00F81190">
              <w:rPr>
                <w:rFonts w:eastAsia="Calibri" w:cs="Calibri"/>
              </w:rPr>
              <w:t xml:space="preserve">17:00:00 pm  noon on </w:t>
            </w:r>
            <w:r w:rsidR="000F763A">
              <w:rPr>
                <w:rFonts w:eastAsia="Calibri" w:cs="Calibri"/>
              </w:rPr>
              <w:t>20</w:t>
            </w:r>
            <w:r w:rsidRPr="00F81190">
              <w:rPr>
                <w:rFonts w:eastAsia="Calibri" w:cs="Calibri"/>
                <w:vertAlign w:val="superscript"/>
              </w:rPr>
              <w:t>th</w:t>
            </w:r>
            <w:r w:rsidRPr="00F81190">
              <w:rPr>
                <w:rFonts w:eastAsia="Calibri" w:cs="Calibri"/>
              </w:rPr>
              <w:t xml:space="preserve"> of November 2026</w:t>
            </w:r>
          </w:p>
        </w:tc>
      </w:tr>
      <w:tr w:rsidR="00D46DA2" w:rsidRPr="00027111" w14:paraId="07E7F980" w14:textId="77777777" w:rsidTr="005E62A9">
        <w:trPr>
          <w:trHeight w:val="391"/>
        </w:trPr>
        <w:tc>
          <w:tcPr>
            <w:tcW w:w="2323" w:type="pct"/>
          </w:tcPr>
          <w:p w14:paraId="2E137910" w14:textId="470F1BCB" w:rsidR="00D46DA2" w:rsidRPr="00027111" w:rsidDel="00DD2F79" w:rsidRDefault="00D46DA2" w:rsidP="005E62A9">
            <w:pPr>
              <w:spacing w:after="0" w:line="360" w:lineRule="auto"/>
              <w:rPr>
                <w:rFonts w:eastAsia="Calibri" w:cs="Calibri"/>
                <w:b/>
                <w:bCs/>
              </w:rPr>
            </w:pPr>
            <w:r w:rsidRPr="00027111">
              <w:rPr>
                <w:rFonts w:cs="Calibri"/>
                <w:b/>
                <w:bCs/>
                <w:color w:val="000000"/>
              </w:rPr>
              <w:t xml:space="preserve">Target date for responses by </w:t>
            </w:r>
            <w:r w:rsidR="0063412E" w:rsidRPr="00027111">
              <w:rPr>
                <w:rFonts w:cs="Calibri"/>
                <w:b/>
                <w:bCs/>
                <w:color w:val="000000"/>
              </w:rPr>
              <w:t>the Contracting Authority</w:t>
            </w:r>
            <w:r w:rsidRPr="00027111">
              <w:rPr>
                <w:rFonts w:cs="Calibri"/>
                <w:b/>
                <w:bCs/>
                <w:color w:val="000000"/>
              </w:rPr>
              <w:t xml:space="preserve"> to Tenderer Clarifications </w:t>
            </w:r>
          </w:p>
        </w:tc>
        <w:tc>
          <w:tcPr>
            <w:tcW w:w="2677" w:type="pct"/>
          </w:tcPr>
          <w:p w14:paraId="3C18364D" w14:textId="1E1D6518" w:rsidR="00D46DA2" w:rsidRPr="00027111" w:rsidRDefault="00FC0F27" w:rsidP="005E62A9">
            <w:pPr>
              <w:spacing w:after="0" w:line="360" w:lineRule="auto"/>
              <w:rPr>
                <w:rFonts w:eastAsia="Calibri" w:cs="Calibri"/>
                <w:highlight w:val="yellow"/>
              </w:rPr>
            </w:pPr>
            <w:r w:rsidRPr="00F81190">
              <w:rPr>
                <w:rFonts w:eastAsia="Calibri" w:cs="Calibri"/>
              </w:rPr>
              <w:t xml:space="preserve">17:00:00 pm on </w:t>
            </w:r>
            <w:r>
              <w:rPr>
                <w:rFonts w:eastAsia="Calibri" w:cs="Calibri"/>
              </w:rPr>
              <w:t>2</w:t>
            </w:r>
            <w:r w:rsidR="000F763A">
              <w:rPr>
                <w:rFonts w:eastAsia="Calibri" w:cs="Calibri"/>
              </w:rPr>
              <w:t>1</w:t>
            </w:r>
            <w:r w:rsidR="000F763A" w:rsidRPr="000F763A">
              <w:rPr>
                <w:rFonts w:eastAsia="Calibri" w:cs="Calibri"/>
                <w:vertAlign w:val="superscript"/>
              </w:rPr>
              <w:t>st</w:t>
            </w:r>
            <w:r w:rsidRPr="00F81190">
              <w:rPr>
                <w:rFonts w:eastAsia="Calibri" w:cs="Calibri"/>
              </w:rPr>
              <w:t xml:space="preserve"> of November 2026</w:t>
            </w:r>
          </w:p>
        </w:tc>
      </w:tr>
      <w:tr w:rsidR="00D46DA2" w:rsidRPr="00027111" w14:paraId="0F78FE29" w14:textId="77777777" w:rsidTr="005E62A9">
        <w:tc>
          <w:tcPr>
            <w:tcW w:w="2323" w:type="pct"/>
            <w:vAlign w:val="center"/>
          </w:tcPr>
          <w:p w14:paraId="695B4896" w14:textId="3DAF71A9" w:rsidR="00D46DA2" w:rsidRPr="00027111" w:rsidRDefault="00D46DA2" w:rsidP="005E62A9">
            <w:pPr>
              <w:spacing w:after="0" w:line="360" w:lineRule="auto"/>
              <w:rPr>
                <w:rFonts w:eastAsia="Calibri" w:cs="Calibri"/>
                <w:b/>
                <w:bCs/>
              </w:rPr>
            </w:pPr>
            <w:r w:rsidRPr="00027111">
              <w:rPr>
                <w:rFonts w:eastAsia="Calibri" w:cs="Calibri"/>
                <w:b/>
                <w:bCs/>
              </w:rPr>
              <w:t>Closing date for submission of Tenders</w:t>
            </w:r>
            <w:r w:rsidR="00C71AFD" w:rsidRPr="00027111">
              <w:rPr>
                <w:rFonts w:eastAsia="Calibri" w:cs="Calibri"/>
                <w:b/>
                <w:bCs/>
              </w:rPr>
              <w:t xml:space="preserve"> (</w:t>
            </w:r>
            <w:r w:rsidR="00250285" w:rsidRPr="00027111">
              <w:rPr>
                <w:rFonts w:eastAsia="Calibri" w:cs="Calibri"/>
                <w:b/>
                <w:bCs/>
              </w:rPr>
              <w:t>"</w:t>
            </w:r>
            <w:r w:rsidR="00C71AFD" w:rsidRPr="00027111">
              <w:rPr>
                <w:rFonts w:eastAsia="Calibri" w:cs="Calibri"/>
                <w:b/>
                <w:bCs/>
              </w:rPr>
              <w:t>Tender Return Date</w:t>
            </w:r>
            <w:r w:rsidR="00250285" w:rsidRPr="00027111">
              <w:rPr>
                <w:rFonts w:eastAsia="Calibri" w:cs="Calibri"/>
                <w:b/>
                <w:bCs/>
              </w:rPr>
              <w:t>"</w:t>
            </w:r>
            <w:r w:rsidR="00C71AFD" w:rsidRPr="00027111">
              <w:rPr>
                <w:rFonts w:eastAsia="Calibri" w:cs="Calibri"/>
                <w:b/>
                <w:bCs/>
              </w:rPr>
              <w:t>)</w:t>
            </w:r>
          </w:p>
        </w:tc>
        <w:tc>
          <w:tcPr>
            <w:tcW w:w="2677" w:type="pct"/>
            <w:vAlign w:val="center"/>
          </w:tcPr>
          <w:p w14:paraId="6DFC9F52" w14:textId="0FBC2F87" w:rsidR="00D46DA2" w:rsidRPr="00027111" w:rsidRDefault="00FC0F27" w:rsidP="005E62A9">
            <w:pPr>
              <w:spacing w:after="0" w:line="360" w:lineRule="auto"/>
              <w:rPr>
                <w:rFonts w:eastAsia="Calibri" w:cs="Calibri"/>
                <w:highlight w:val="yellow"/>
              </w:rPr>
            </w:pPr>
            <w:r w:rsidRPr="00414C3D">
              <w:rPr>
                <w:rFonts w:eastAsia="Calibri" w:cs="Calibri"/>
              </w:rPr>
              <w:t xml:space="preserve">12:00:00 noon on </w:t>
            </w:r>
            <w:r>
              <w:rPr>
                <w:rFonts w:eastAsia="Calibri" w:cs="Calibri"/>
              </w:rPr>
              <w:t>2</w:t>
            </w:r>
            <w:r w:rsidR="000F763A">
              <w:rPr>
                <w:rFonts w:eastAsia="Calibri" w:cs="Calibri"/>
              </w:rPr>
              <w:t>7</w:t>
            </w:r>
            <w:r w:rsidRPr="00414C3D">
              <w:rPr>
                <w:rFonts w:eastAsia="Calibri" w:cs="Calibri"/>
                <w:vertAlign w:val="superscript"/>
              </w:rPr>
              <w:t>th</w:t>
            </w:r>
            <w:r w:rsidRPr="00414C3D">
              <w:rPr>
                <w:rFonts w:eastAsia="Calibri" w:cs="Calibri"/>
              </w:rPr>
              <w:t xml:space="preserve"> of November 2026</w:t>
            </w:r>
          </w:p>
        </w:tc>
      </w:tr>
      <w:tr w:rsidR="00D46DA2" w:rsidRPr="00027111" w14:paraId="344B4E4E" w14:textId="77777777" w:rsidTr="005E62A9">
        <w:tc>
          <w:tcPr>
            <w:tcW w:w="2323" w:type="pct"/>
            <w:vAlign w:val="center"/>
          </w:tcPr>
          <w:p w14:paraId="2FBB17A1" w14:textId="77777777" w:rsidR="00D46DA2" w:rsidRPr="00027111" w:rsidRDefault="00D46DA2" w:rsidP="005E62A9">
            <w:pPr>
              <w:spacing w:after="0" w:line="360" w:lineRule="auto"/>
              <w:rPr>
                <w:rFonts w:eastAsia="Calibri" w:cs="Calibri"/>
                <w:b/>
                <w:bCs/>
              </w:rPr>
            </w:pPr>
            <w:r w:rsidRPr="00027111">
              <w:rPr>
                <w:rFonts w:eastAsia="Calibri" w:cs="Calibri"/>
                <w:b/>
                <w:bCs/>
              </w:rPr>
              <w:lastRenderedPageBreak/>
              <w:t>Evaluation of Tenders</w:t>
            </w:r>
          </w:p>
        </w:tc>
        <w:tc>
          <w:tcPr>
            <w:tcW w:w="2677" w:type="pct"/>
          </w:tcPr>
          <w:p w14:paraId="37863FD3" w14:textId="3E2D2615" w:rsidR="00D46DA2" w:rsidRPr="00027111" w:rsidRDefault="00FC0F27" w:rsidP="005E62A9">
            <w:pPr>
              <w:spacing w:after="0" w:line="360" w:lineRule="auto"/>
              <w:rPr>
                <w:rFonts w:eastAsia="Calibri" w:cs="Calibri"/>
                <w:highlight w:val="yellow"/>
                <w:vertAlign w:val="superscript"/>
              </w:rPr>
            </w:pPr>
            <w:r w:rsidRPr="001B32EF">
              <w:rPr>
                <w:rFonts w:cs="Calibri"/>
                <w:color w:val="000000"/>
              </w:rPr>
              <w:t>Between 2</w:t>
            </w:r>
            <w:r>
              <w:rPr>
                <w:rFonts w:cs="Calibri"/>
                <w:color w:val="000000"/>
              </w:rPr>
              <w:t>7</w:t>
            </w:r>
            <w:r w:rsidRPr="001B32EF">
              <w:rPr>
                <w:rFonts w:cs="Calibri"/>
                <w:color w:val="000000"/>
                <w:vertAlign w:val="superscript"/>
              </w:rPr>
              <w:t>th</w:t>
            </w:r>
            <w:r w:rsidRPr="001B32EF">
              <w:rPr>
                <w:rFonts w:cs="Calibri"/>
                <w:color w:val="000000"/>
              </w:rPr>
              <w:t xml:space="preserve"> of November 2026</w:t>
            </w:r>
            <w:r>
              <w:rPr>
                <w:rFonts w:cs="Calibri"/>
                <w:color w:val="000000"/>
              </w:rPr>
              <w:t xml:space="preserve"> and 7</w:t>
            </w:r>
            <w:r w:rsidRPr="00217AAD">
              <w:rPr>
                <w:rFonts w:cs="Calibri"/>
                <w:color w:val="000000"/>
                <w:vertAlign w:val="superscript"/>
              </w:rPr>
              <w:t>th</w:t>
            </w:r>
            <w:r>
              <w:rPr>
                <w:rFonts w:cs="Calibri"/>
                <w:color w:val="000000"/>
              </w:rPr>
              <w:t xml:space="preserve"> of December 2026</w:t>
            </w:r>
          </w:p>
        </w:tc>
      </w:tr>
      <w:tr w:rsidR="00D46DA2" w:rsidRPr="00027111" w14:paraId="13D5A1A0"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70249C0B" w14:textId="5148DCE1" w:rsidR="00D46DA2" w:rsidRPr="00027111" w:rsidRDefault="00D46DA2" w:rsidP="005E62A9">
            <w:pPr>
              <w:spacing w:after="0" w:line="360" w:lineRule="auto"/>
              <w:rPr>
                <w:rFonts w:eastAsia="Calibri" w:cs="Calibri"/>
                <w:b/>
                <w:bCs/>
              </w:rPr>
            </w:pPr>
            <w:r w:rsidRPr="00027111">
              <w:rPr>
                <w:rFonts w:eastAsia="Calibri" w:cs="Calibri"/>
                <w:b/>
                <w:bCs/>
              </w:rPr>
              <w:t xml:space="preserve">Notification of award to each Assessed Tenderer and Assessment Summaries issued to all Assessed Tenderers </w:t>
            </w:r>
          </w:p>
        </w:tc>
        <w:tc>
          <w:tcPr>
            <w:tcW w:w="2677" w:type="pct"/>
            <w:tcBorders>
              <w:top w:val="single" w:sz="4" w:space="0" w:color="auto"/>
              <w:left w:val="single" w:sz="4" w:space="0" w:color="auto"/>
              <w:bottom w:val="single" w:sz="4" w:space="0" w:color="auto"/>
              <w:right w:val="single" w:sz="4" w:space="0" w:color="auto"/>
            </w:tcBorders>
            <w:vAlign w:val="center"/>
          </w:tcPr>
          <w:p w14:paraId="47835160" w14:textId="2A702733" w:rsidR="00D46DA2" w:rsidRPr="00027111" w:rsidRDefault="00FC0F27" w:rsidP="005E62A9">
            <w:pPr>
              <w:spacing w:after="0" w:line="360" w:lineRule="auto"/>
              <w:rPr>
                <w:rFonts w:eastAsia="Calibri" w:cs="Calibri"/>
                <w:highlight w:val="yellow"/>
              </w:rPr>
            </w:pPr>
            <w:r>
              <w:rPr>
                <w:rFonts w:eastAsia="Calibri" w:cs="Calibri"/>
              </w:rPr>
              <w:t>9</w:t>
            </w:r>
            <w:r w:rsidRPr="00E9433D">
              <w:rPr>
                <w:rFonts w:eastAsia="Calibri" w:cs="Calibri"/>
                <w:vertAlign w:val="superscript"/>
              </w:rPr>
              <w:t>th</w:t>
            </w:r>
            <w:r w:rsidRPr="00E9433D">
              <w:rPr>
                <w:rFonts w:eastAsia="Calibri" w:cs="Calibri"/>
              </w:rPr>
              <w:t xml:space="preserve"> of </w:t>
            </w:r>
            <w:r>
              <w:rPr>
                <w:rFonts w:eastAsia="Calibri" w:cs="Calibri"/>
              </w:rPr>
              <w:t xml:space="preserve">December </w:t>
            </w:r>
            <w:r w:rsidRPr="00E9433D">
              <w:rPr>
                <w:rFonts w:eastAsia="Calibri" w:cs="Calibri"/>
              </w:rPr>
              <w:t>202</w:t>
            </w:r>
            <w:r>
              <w:rPr>
                <w:rFonts w:eastAsia="Calibri" w:cs="Calibri"/>
              </w:rPr>
              <w:t>6</w:t>
            </w:r>
          </w:p>
        </w:tc>
      </w:tr>
      <w:tr w:rsidR="00D46DA2" w:rsidRPr="00027111" w14:paraId="48E73A6F"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3791A240" w14:textId="2044FDD4" w:rsidR="00D46DA2" w:rsidRPr="00027111" w:rsidRDefault="00D46DA2" w:rsidP="005E62A9">
            <w:pPr>
              <w:spacing w:after="0" w:line="360" w:lineRule="auto"/>
              <w:rPr>
                <w:rFonts w:eastAsia="Calibri" w:cs="Calibri"/>
                <w:b/>
                <w:bCs/>
              </w:rPr>
            </w:pPr>
            <w:r w:rsidRPr="00027111">
              <w:rPr>
                <w:rFonts w:eastAsia="Calibri" w:cs="Calibri"/>
                <w:b/>
                <w:bCs/>
              </w:rPr>
              <w:t xml:space="preserve">Expiry of </w:t>
            </w:r>
            <w:r w:rsidR="00F31B1D">
              <w:rPr>
                <w:rFonts w:eastAsia="Calibri" w:cs="Calibri"/>
                <w:b/>
                <w:bCs/>
              </w:rPr>
              <w:t xml:space="preserve">voluntary </w:t>
            </w:r>
            <w:r w:rsidRPr="00027111">
              <w:rPr>
                <w:rFonts w:eastAsia="Calibri" w:cs="Calibri"/>
                <w:b/>
                <w:bCs/>
              </w:rPr>
              <w:t>standstill period</w:t>
            </w:r>
          </w:p>
        </w:tc>
        <w:tc>
          <w:tcPr>
            <w:tcW w:w="2677" w:type="pct"/>
            <w:tcBorders>
              <w:top w:val="single" w:sz="4" w:space="0" w:color="auto"/>
              <w:left w:val="single" w:sz="4" w:space="0" w:color="auto"/>
              <w:bottom w:val="single" w:sz="4" w:space="0" w:color="auto"/>
              <w:right w:val="single" w:sz="4" w:space="0" w:color="auto"/>
            </w:tcBorders>
          </w:tcPr>
          <w:p w14:paraId="690A3D86" w14:textId="08CD62DD" w:rsidR="00D46DA2" w:rsidRPr="00027111" w:rsidRDefault="00FC0F27" w:rsidP="005E62A9">
            <w:pPr>
              <w:spacing w:after="0" w:line="360" w:lineRule="auto"/>
              <w:rPr>
                <w:rFonts w:eastAsia="Calibri" w:cs="Calibri"/>
                <w:highlight w:val="yellow"/>
              </w:rPr>
            </w:pPr>
            <w:r>
              <w:rPr>
                <w:rFonts w:cs="Calibri"/>
                <w:color w:val="000000"/>
              </w:rPr>
              <w:t>18</w:t>
            </w:r>
            <w:r w:rsidRPr="00AD157A">
              <w:rPr>
                <w:rFonts w:cs="Calibri"/>
                <w:color w:val="000000"/>
                <w:vertAlign w:val="superscript"/>
              </w:rPr>
              <w:t>th</w:t>
            </w:r>
            <w:r w:rsidRPr="00ED51DF">
              <w:rPr>
                <w:rFonts w:cs="Calibri"/>
                <w:color w:val="000000"/>
              </w:rPr>
              <w:t xml:space="preserve"> </w:t>
            </w:r>
            <w:r>
              <w:rPr>
                <w:rFonts w:cs="Calibri"/>
                <w:color w:val="000000"/>
              </w:rPr>
              <w:t>December</w:t>
            </w:r>
            <w:r w:rsidRPr="00ED51DF">
              <w:rPr>
                <w:rFonts w:cs="Calibri"/>
                <w:color w:val="000000"/>
              </w:rPr>
              <w:t xml:space="preserve"> 202</w:t>
            </w:r>
            <w:r>
              <w:rPr>
                <w:rFonts w:cs="Calibri"/>
                <w:color w:val="000000"/>
              </w:rPr>
              <w:t>6</w:t>
            </w:r>
          </w:p>
        </w:tc>
      </w:tr>
      <w:tr w:rsidR="00D46DA2" w:rsidRPr="00027111" w14:paraId="6C9997AF"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69B99EB8" w14:textId="77777777" w:rsidR="00D46DA2" w:rsidRPr="00027111" w:rsidRDefault="00D46DA2" w:rsidP="005E62A9">
            <w:pPr>
              <w:spacing w:after="0" w:line="360" w:lineRule="auto"/>
              <w:rPr>
                <w:rFonts w:eastAsia="Calibri" w:cs="Calibri"/>
                <w:b/>
                <w:bCs/>
              </w:rPr>
            </w:pPr>
            <w:r w:rsidRPr="00027111">
              <w:rPr>
                <w:rFonts w:eastAsia="Calibri" w:cs="Calibri"/>
                <w:b/>
                <w:bCs/>
              </w:rPr>
              <w:t xml:space="preserve">Estimated Contract Award Date </w:t>
            </w:r>
          </w:p>
        </w:tc>
        <w:tc>
          <w:tcPr>
            <w:tcW w:w="2677" w:type="pct"/>
            <w:tcBorders>
              <w:top w:val="single" w:sz="4" w:space="0" w:color="auto"/>
              <w:left w:val="single" w:sz="4" w:space="0" w:color="auto"/>
              <w:bottom w:val="single" w:sz="4" w:space="0" w:color="auto"/>
              <w:right w:val="single" w:sz="4" w:space="0" w:color="auto"/>
            </w:tcBorders>
            <w:vAlign w:val="center"/>
          </w:tcPr>
          <w:p w14:paraId="110AF65A" w14:textId="129A2657" w:rsidR="00D46DA2" w:rsidRPr="00027111" w:rsidRDefault="00FC0F27" w:rsidP="005E62A9">
            <w:pPr>
              <w:spacing w:after="0" w:line="360" w:lineRule="auto"/>
              <w:rPr>
                <w:rFonts w:eastAsia="Calibri" w:cs="Calibri"/>
                <w:highlight w:val="yellow"/>
              </w:rPr>
            </w:pPr>
            <w:r w:rsidRPr="00163342">
              <w:rPr>
                <w:rFonts w:eastAsia="Calibri" w:cs="Calibri"/>
              </w:rPr>
              <w:t>21</w:t>
            </w:r>
            <w:r w:rsidRPr="00163342">
              <w:rPr>
                <w:rFonts w:eastAsia="Calibri" w:cs="Calibri"/>
                <w:vertAlign w:val="superscript"/>
              </w:rPr>
              <w:t>st</w:t>
            </w:r>
            <w:r w:rsidRPr="00163342">
              <w:rPr>
                <w:rFonts w:eastAsia="Calibri" w:cs="Calibri"/>
              </w:rPr>
              <w:t xml:space="preserve"> </w:t>
            </w:r>
            <w:r>
              <w:rPr>
                <w:rFonts w:eastAsia="Calibri" w:cs="Calibri"/>
              </w:rPr>
              <w:t xml:space="preserve">December  </w:t>
            </w:r>
            <w:r w:rsidRPr="00163342">
              <w:rPr>
                <w:rFonts w:eastAsia="Calibri" w:cs="Calibri"/>
              </w:rPr>
              <w:t>2027</w:t>
            </w:r>
          </w:p>
        </w:tc>
      </w:tr>
      <w:tr w:rsidR="00D46DA2" w:rsidRPr="00027111" w14:paraId="4D620C15"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5B5D0F3B" w14:textId="77777777" w:rsidR="00D46DA2" w:rsidRPr="00027111" w:rsidRDefault="00D46DA2" w:rsidP="005E62A9">
            <w:pPr>
              <w:spacing w:after="0" w:line="360" w:lineRule="auto"/>
              <w:rPr>
                <w:rFonts w:eastAsia="Calibri" w:cs="Calibri"/>
                <w:b/>
                <w:bCs/>
              </w:rPr>
            </w:pPr>
            <w:r w:rsidRPr="00027111">
              <w:rPr>
                <w:rFonts w:eastAsia="Calibri" w:cs="Calibri"/>
                <w:b/>
                <w:bCs/>
              </w:rPr>
              <w:t>Estimated Contract Start Date</w:t>
            </w:r>
          </w:p>
        </w:tc>
        <w:tc>
          <w:tcPr>
            <w:tcW w:w="2677" w:type="pct"/>
            <w:tcBorders>
              <w:top w:val="single" w:sz="4" w:space="0" w:color="auto"/>
              <w:left w:val="single" w:sz="4" w:space="0" w:color="auto"/>
              <w:bottom w:val="single" w:sz="4" w:space="0" w:color="auto"/>
              <w:right w:val="single" w:sz="4" w:space="0" w:color="auto"/>
            </w:tcBorders>
            <w:vAlign w:val="center"/>
          </w:tcPr>
          <w:p w14:paraId="1C1E319D" w14:textId="5A435C3D" w:rsidR="00D46DA2" w:rsidRPr="00027111" w:rsidRDefault="00FC0F27" w:rsidP="005E62A9">
            <w:pPr>
              <w:spacing w:after="0" w:line="360" w:lineRule="auto"/>
              <w:rPr>
                <w:rFonts w:eastAsia="Calibri" w:cs="Calibri"/>
                <w:highlight w:val="yellow"/>
              </w:rPr>
            </w:pPr>
            <w:r>
              <w:rPr>
                <w:rFonts w:eastAsia="Calibri" w:cs="Calibri"/>
              </w:rPr>
              <w:t>4</w:t>
            </w:r>
            <w:r w:rsidRPr="00163342">
              <w:rPr>
                <w:rFonts w:eastAsia="Calibri" w:cs="Calibri"/>
                <w:vertAlign w:val="superscript"/>
              </w:rPr>
              <w:t>th</w:t>
            </w:r>
            <w:r w:rsidRPr="00163342">
              <w:rPr>
                <w:rFonts w:eastAsia="Calibri" w:cs="Calibri"/>
              </w:rPr>
              <w:t xml:space="preserve"> January 2027</w:t>
            </w:r>
          </w:p>
        </w:tc>
      </w:tr>
      <w:tr w:rsidR="00D46DA2" w:rsidRPr="00027111" w14:paraId="0D1DD588" w14:textId="77777777" w:rsidTr="005E62A9">
        <w:tc>
          <w:tcPr>
            <w:tcW w:w="2323" w:type="pct"/>
            <w:tcBorders>
              <w:top w:val="single" w:sz="4" w:space="0" w:color="auto"/>
              <w:left w:val="single" w:sz="4" w:space="0" w:color="auto"/>
              <w:bottom w:val="single" w:sz="4" w:space="0" w:color="auto"/>
              <w:right w:val="single" w:sz="4" w:space="0" w:color="auto"/>
            </w:tcBorders>
            <w:vAlign w:val="center"/>
          </w:tcPr>
          <w:p w14:paraId="4576565F" w14:textId="77777777" w:rsidR="00D46DA2" w:rsidRPr="00FC0F27" w:rsidRDefault="00D46DA2" w:rsidP="005E62A9">
            <w:pPr>
              <w:spacing w:after="0" w:line="360" w:lineRule="auto"/>
              <w:rPr>
                <w:rFonts w:eastAsia="Calibri" w:cs="Calibri"/>
                <w:b/>
                <w:bCs/>
              </w:rPr>
            </w:pPr>
            <w:r w:rsidRPr="00FC0F27">
              <w:rPr>
                <w:rFonts w:eastAsia="Calibri" w:cs="Calibri"/>
                <w:b/>
                <w:bCs/>
              </w:rPr>
              <w:t>Publication of Contract Details Notice</w:t>
            </w:r>
          </w:p>
        </w:tc>
        <w:tc>
          <w:tcPr>
            <w:tcW w:w="2677" w:type="pct"/>
            <w:tcBorders>
              <w:top w:val="single" w:sz="4" w:space="0" w:color="auto"/>
              <w:left w:val="single" w:sz="4" w:space="0" w:color="auto"/>
              <w:bottom w:val="single" w:sz="4" w:space="0" w:color="auto"/>
              <w:right w:val="single" w:sz="4" w:space="0" w:color="auto"/>
            </w:tcBorders>
          </w:tcPr>
          <w:p w14:paraId="67DC650F" w14:textId="16FE803C" w:rsidR="00D46DA2" w:rsidRPr="00FC0F27" w:rsidRDefault="00D46DA2" w:rsidP="005E62A9">
            <w:pPr>
              <w:spacing w:after="0" w:line="360" w:lineRule="auto"/>
              <w:rPr>
                <w:rFonts w:eastAsia="Calibri" w:cs="Calibri"/>
              </w:rPr>
            </w:pPr>
            <w:r w:rsidRPr="00FC0F27">
              <w:rPr>
                <w:rFonts w:cs="Calibri"/>
                <w:color w:val="000000"/>
              </w:rPr>
              <w:t xml:space="preserve">Within 30 days of the date the </w:t>
            </w:r>
            <w:r w:rsidR="00250285" w:rsidRPr="00FC0F27">
              <w:rPr>
                <w:rFonts w:cs="Calibri"/>
                <w:color w:val="000000"/>
              </w:rPr>
              <w:t>Contract</w:t>
            </w:r>
            <w:r w:rsidRPr="00FC0F27">
              <w:rPr>
                <w:rFonts w:cs="Calibri"/>
                <w:color w:val="000000"/>
              </w:rPr>
              <w:t xml:space="preserve"> is entered into</w:t>
            </w:r>
          </w:p>
        </w:tc>
      </w:tr>
    </w:tbl>
    <w:p w14:paraId="4C957728" w14:textId="77777777" w:rsidR="00D46DA2" w:rsidRPr="00027111" w:rsidRDefault="00D46DA2" w:rsidP="00D46DA2">
      <w:pPr>
        <w:rPr>
          <w:rFonts w:cs="Calibri"/>
          <w:b/>
          <w:bCs/>
        </w:rPr>
      </w:pPr>
    </w:p>
    <w:p w14:paraId="1D090E94" w14:textId="120DF345" w:rsidR="00D46DA2" w:rsidRPr="00027111" w:rsidRDefault="00C71AFD" w:rsidP="00250285">
      <w:pPr>
        <w:pStyle w:val="Sch2Number"/>
      </w:pPr>
      <w:r w:rsidRPr="00027111">
        <w:t>T</w:t>
      </w:r>
      <w:r w:rsidR="0063412E" w:rsidRPr="00027111">
        <w:t>he Contracting Authority</w:t>
      </w:r>
      <w:r w:rsidR="00D46DA2" w:rsidRPr="00027111">
        <w:t xml:space="preserve"> may in its absolute discretion extend the Tender Return Date specified above. Any such extension will apply to all Tenderers.</w:t>
      </w:r>
    </w:p>
    <w:p w14:paraId="7F80FD75" w14:textId="77777777" w:rsidR="00D46DA2" w:rsidRPr="00027111" w:rsidRDefault="00D46DA2" w:rsidP="00250285">
      <w:pPr>
        <w:pStyle w:val="Sch2Number"/>
      </w:pPr>
      <w:r w:rsidRPr="00027111">
        <w:t xml:space="preserve">Tenders must be received before the Tender Return Date specified above. Tenders are advised not to leave the completion of the information on the Portal until close to the Tender Return Date, especially where a large number of documents or documents with a large file size are required to be uploaded. </w:t>
      </w:r>
    </w:p>
    <w:p w14:paraId="12886C77" w14:textId="7252168B" w:rsidR="00D46DA2" w:rsidRPr="00027111" w:rsidRDefault="00D46DA2" w:rsidP="00250285">
      <w:pPr>
        <w:pStyle w:val="Sch2Number"/>
      </w:pPr>
      <w:r w:rsidRPr="00027111">
        <w:t>Tenders must be successfully submitted by Tenderers via the</w:t>
      </w:r>
      <w:r w:rsidR="002E170F">
        <w:t xml:space="preserve"> portal</w:t>
      </w:r>
      <w:r w:rsidRPr="00027111">
        <w:t xml:space="preserve"> and successfully received no later than the Tender Return Date. </w:t>
      </w:r>
      <w:r w:rsidR="0063412E" w:rsidRPr="00027111">
        <w:t>The Contracting Authority</w:t>
      </w:r>
      <w:r w:rsidRPr="00027111">
        <w:t xml:space="preserve"> will not consider any Tender response received after the Tender Return Date and failure of any Tenderer to do so will mean that such Tenderer will not be permitted to participate further in this procurement process.</w:t>
      </w:r>
    </w:p>
    <w:p w14:paraId="16B5C78E" w14:textId="77777777" w:rsidR="00D46DA2" w:rsidRPr="00027111" w:rsidRDefault="00D46DA2" w:rsidP="00250285">
      <w:pPr>
        <w:pStyle w:val="Sch2Number"/>
      </w:pPr>
      <w:r w:rsidRPr="00027111">
        <w:t xml:space="preserve">Tenders received before the Tender Return Date will be retained and not opened until after the Tender Return Date. </w:t>
      </w:r>
    </w:p>
    <w:p w14:paraId="19C0151F" w14:textId="58410709" w:rsidR="008C637A" w:rsidRPr="005951C4" w:rsidRDefault="00A6466A" w:rsidP="00250285">
      <w:pPr>
        <w:pStyle w:val="Sch1Heading"/>
      </w:pPr>
      <w:bookmarkStart w:id="200" w:name="_Toc195730763"/>
      <w:bookmarkStart w:id="201" w:name="_Toc195731551"/>
      <w:bookmarkStart w:id="202" w:name="_Toc195781668"/>
      <w:bookmarkStart w:id="203" w:name="_Toc195782185"/>
      <w:bookmarkEnd w:id="200"/>
      <w:bookmarkEnd w:id="201"/>
      <w:bookmarkEnd w:id="202"/>
      <w:bookmarkEnd w:id="203"/>
      <w:r w:rsidRPr="005951C4">
        <w:t>Works</w:t>
      </w:r>
    </w:p>
    <w:p w14:paraId="19D8E9DC" w14:textId="09D6DD45" w:rsidR="008C637A" w:rsidRPr="005951C4" w:rsidRDefault="00C302E8" w:rsidP="00250285">
      <w:pPr>
        <w:pStyle w:val="Sch2Number"/>
        <w:rPr>
          <w:rFonts w:cs="Calibri"/>
        </w:rPr>
      </w:pPr>
      <w:r w:rsidRPr="005951C4">
        <w:rPr>
          <w:rFonts w:cs="Calibri"/>
        </w:rPr>
        <w:t xml:space="preserve">This </w:t>
      </w:r>
      <w:r w:rsidR="00CA5005" w:rsidRPr="005951C4">
        <w:rPr>
          <w:rFonts w:cs="Calibri"/>
        </w:rPr>
        <w:t>I</w:t>
      </w:r>
      <w:r w:rsidRPr="005951C4">
        <w:rPr>
          <w:rFonts w:cs="Calibri"/>
        </w:rPr>
        <w:t xml:space="preserve">TT is issued to Tenderers for the provision of </w:t>
      </w:r>
      <w:r w:rsidR="00CA5005" w:rsidRPr="005951C4">
        <w:rPr>
          <w:rFonts w:cs="Calibri"/>
        </w:rPr>
        <w:t xml:space="preserve">the </w:t>
      </w:r>
      <w:r w:rsidR="00A6466A" w:rsidRPr="005951C4">
        <w:rPr>
          <w:rFonts w:cs="Calibri"/>
        </w:rPr>
        <w:t>works</w:t>
      </w:r>
      <w:r w:rsidRPr="005951C4">
        <w:rPr>
          <w:rFonts w:cs="Calibri"/>
        </w:rPr>
        <w:t xml:space="preserve"> (the </w:t>
      </w:r>
      <w:r w:rsidR="00250285" w:rsidRPr="005951C4">
        <w:rPr>
          <w:rFonts w:cs="Calibri"/>
          <w:b/>
          <w:bCs/>
        </w:rPr>
        <w:t>"</w:t>
      </w:r>
      <w:r w:rsidRPr="005951C4">
        <w:rPr>
          <w:rFonts w:cs="Calibri"/>
          <w:b/>
          <w:bCs/>
        </w:rPr>
        <w:t>Contract</w:t>
      </w:r>
      <w:r w:rsidR="00250285" w:rsidRPr="005951C4">
        <w:rPr>
          <w:rFonts w:cs="Calibri"/>
          <w:b/>
          <w:bCs/>
        </w:rPr>
        <w:t>"</w:t>
      </w:r>
      <w:r w:rsidRPr="005951C4">
        <w:rPr>
          <w:rFonts w:cs="Calibri"/>
        </w:rPr>
        <w:t>)</w:t>
      </w:r>
      <w:r w:rsidR="007C44EC" w:rsidRPr="005951C4">
        <w:rPr>
          <w:rFonts w:cs="Calibri"/>
        </w:rPr>
        <w:t xml:space="preserve"> </w:t>
      </w:r>
      <w:r w:rsidR="0033374C" w:rsidRPr="005951C4">
        <w:rPr>
          <w:rFonts w:cs="Calibri"/>
        </w:rPr>
        <w:t xml:space="preserve">to </w:t>
      </w:r>
      <w:r w:rsidR="005951C4" w:rsidRPr="005951C4">
        <w:rPr>
          <w:rFonts w:cs="Calibri"/>
        </w:rPr>
        <w:t>Mid and West Wales Fire and Rescue Authority.</w:t>
      </w:r>
    </w:p>
    <w:p w14:paraId="147F393F" w14:textId="5A3D02EA" w:rsidR="008C637A" w:rsidRPr="00027111" w:rsidRDefault="008C637A" w:rsidP="00250285">
      <w:pPr>
        <w:pStyle w:val="Sch1Heading"/>
      </w:pPr>
      <w:bookmarkStart w:id="204" w:name="_Toc195782187"/>
      <w:r w:rsidRPr="00027111">
        <w:t>Specification</w:t>
      </w:r>
      <w:bookmarkEnd w:id="204"/>
    </w:p>
    <w:p w14:paraId="62CAC11D" w14:textId="7177807F" w:rsidR="008C637A" w:rsidRPr="00027111" w:rsidRDefault="008C637A" w:rsidP="00250285">
      <w:pPr>
        <w:pStyle w:val="Sch2Number"/>
        <w:rPr>
          <w:rFonts w:cs="Calibri"/>
        </w:rPr>
      </w:pPr>
      <w:r w:rsidRPr="00027111">
        <w:rPr>
          <w:rFonts w:cs="Calibri"/>
        </w:rPr>
        <w:t xml:space="preserve">The Specification can be found at </w:t>
      </w:r>
      <w:r w:rsidR="00F05D99" w:rsidRPr="00F05D99">
        <w:rPr>
          <w:rFonts w:cs="Calibri"/>
          <w:b/>
          <w:bCs/>
        </w:rPr>
        <w:fldChar w:fldCharType="begin"/>
      </w:r>
      <w:r w:rsidR="00F05D99" w:rsidRPr="00F05D99">
        <w:rPr>
          <w:rFonts w:cs="Calibri"/>
          <w:b/>
          <w:bCs/>
        </w:rPr>
        <w:instrText xml:space="preserve"> REF _Ref195782542 \w \h </w:instrText>
      </w:r>
      <w:r w:rsidR="00F05D99">
        <w:rPr>
          <w:rFonts w:cs="Calibri"/>
          <w:b/>
          <w:bCs/>
        </w:rPr>
        <w:instrText xml:space="preserve"> \* MERGEFORMAT </w:instrText>
      </w:r>
      <w:r w:rsidR="00F05D99" w:rsidRPr="00F05D99">
        <w:rPr>
          <w:rFonts w:cs="Calibri"/>
          <w:b/>
          <w:bCs/>
        </w:rPr>
      </w:r>
      <w:r w:rsidR="00F05D99" w:rsidRPr="00F05D99">
        <w:rPr>
          <w:rFonts w:cs="Calibri"/>
          <w:b/>
          <w:bCs/>
        </w:rPr>
        <w:fldChar w:fldCharType="separate"/>
      </w:r>
      <w:r w:rsidR="009F3951">
        <w:rPr>
          <w:rFonts w:cs="Calibri"/>
          <w:lang w:val="en-US"/>
        </w:rPr>
        <w:t>Error! Reference source not found.</w:t>
      </w:r>
      <w:r w:rsidR="00F05D99" w:rsidRPr="00F05D99">
        <w:rPr>
          <w:rFonts w:cs="Calibri"/>
          <w:b/>
          <w:bCs/>
        </w:rPr>
        <w:fldChar w:fldCharType="end"/>
      </w:r>
      <w:r w:rsidR="00F05D99" w:rsidRPr="00F05D99">
        <w:rPr>
          <w:rFonts w:cs="Calibri"/>
          <w:b/>
          <w:bCs/>
        </w:rPr>
        <w:t xml:space="preserve"> </w:t>
      </w:r>
      <w:r w:rsidR="00F05D99" w:rsidRPr="00F05D99">
        <w:rPr>
          <w:rFonts w:cs="Calibri"/>
          <w:b/>
          <w:bCs/>
        </w:rPr>
        <w:fldChar w:fldCharType="begin"/>
      </w:r>
      <w:r w:rsidR="00F05D99" w:rsidRPr="00F05D99">
        <w:rPr>
          <w:rFonts w:cs="Calibri"/>
          <w:b/>
          <w:bCs/>
        </w:rPr>
        <w:instrText xml:space="preserve"> REF _Ref195782542 \h </w:instrText>
      </w:r>
      <w:r w:rsidR="00F05D99">
        <w:rPr>
          <w:rFonts w:cs="Calibri"/>
          <w:b/>
          <w:bCs/>
        </w:rPr>
        <w:instrText xml:space="preserve"> \* MERGEFORMAT </w:instrText>
      </w:r>
      <w:r w:rsidR="00F05D99" w:rsidRPr="00F05D99">
        <w:rPr>
          <w:rFonts w:cs="Calibri"/>
          <w:b/>
          <w:bCs/>
        </w:rPr>
      </w:r>
      <w:r w:rsidR="00F05D99" w:rsidRPr="00F05D99">
        <w:rPr>
          <w:rFonts w:cs="Calibri"/>
          <w:b/>
          <w:bCs/>
        </w:rPr>
        <w:fldChar w:fldCharType="separate"/>
      </w:r>
      <w:r w:rsidR="009F3951">
        <w:rPr>
          <w:rFonts w:cs="Calibri"/>
          <w:lang w:val="en-US"/>
        </w:rPr>
        <w:t>Error! Reference source not found.</w:t>
      </w:r>
      <w:r w:rsidR="00F05D99" w:rsidRPr="00F05D99">
        <w:rPr>
          <w:rFonts w:cs="Calibri"/>
          <w:b/>
          <w:bCs/>
        </w:rPr>
        <w:fldChar w:fldCharType="end"/>
      </w:r>
      <w:r w:rsidR="00F05D99">
        <w:rPr>
          <w:rFonts w:cs="Calibri"/>
        </w:rPr>
        <w:t xml:space="preserve"> </w:t>
      </w:r>
      <w:r w:rsidR="004033AC" w:rsidRPr="00027111">
        <w:rPr>
          <w:rFonts w:cs="Calibri"/>
        </w:rPr>
        <w:t>of this ITT</w:t>
      </w:r>
      <w:r w:rsidRPr="00027111">
        <w:rPr>
          <w:rFonts w:cs="Calibri"/>
        </w:rPr>
        <w:t xml:space="preserve">. </w:t>
      </w:r>
    </w:p>
    <w:p w14:paraId="3A1582B8" w14:textId="09DC5ABD" w:rsidR="008C637A" w:rsidRPr="00027111" w:rsidRDefault="00F467E6" w:rsidP="00250285">
      <w:pPr>
        <w:pStyle w:val="Sch2Number"/>
        <w:rPr>
          <w:rFonts w:cs="Calibri"/>
        </w:rPr>
      </w:pPr>
      <w:r w:rsidRPr="00027111">
        <w:rPr>
          <w:rFonts w:cs="Calibri"/>
        </w:rPr>
        <w:t>Tenderer</w:t>
      </w:r>
      <w:r w:rsidR="008C637A" w:rsidRPr="00027111">
        <w:rPr>
          <w:rFonts w:cs="Calibri"/>
        </w:rPr>
        <w:t xml:space="preserve">s should ensure that they have read and fully understood the Specification prior to submitting a Tender. By submitting a Tender, </w:t>
      </w:r>
      <w:r w:rsidRPr="00027111">
        <w:rPr>
          <w:rFonts w:cs="Calibri"/>
        </w:rPr>
        <w:t>Tenderer</w:t>
      </w:r>
      <w:r w:rsidR="008C637A" w:rsidRPr="00027111">
        <w:rPr>
          <w:rFonts w:cs="Calibri"/>
        </w:rPr>
        <w:t xml:space="preserve">s are representing and warranting that they are capable of performing the requirements and obligations set out in the Specification (the contents of which shall be contractually binding on the successful </w:t>
      </w:r>
      <w:r w:rsidRPr="00027111">
        <w:rPr>
          <w:rFonts w:cs="Calibri"/>
        </w:rPr>
        <w:t>Tenderer</w:t>
      </w:r>
      <w:r w:rsidR="008C637A" w:rsidRPr="00027111">
        <w:rPr>
          <w:rFonts w:cs="Calibri"/>
        </w:rPr>
        <w:t xml:space="preserve">). </w:t>
      </w:r>
    </w:p>
    <w:p w14:paraId="56FB2613" w14:textId="6B839468" w:rsidR="004033AC" w:rsidRPr="00027111" w:rsidRDefault="004033AC" w:rsidP="00250285">
      <w:pPr>
        <w:pStyle w:val="Sch1Heading"/>
      </w:pPr>
      <w:bookmarkStart w:id="205" w:name="_Toc195782188"/>
      <w:r w:rsidRPr="00027111">
        <w:t>Contract duration</w:t>
      </w:r>
      <w:bookmarkEnd w:id="205"/>
    </w:p>
    <w:p w14:paraId="47500CD9" w14:textId="00E1F4DB" w:rsidR="004033AC" w:rsidRPr="005951C4" w:rsidRDefault="004033AC" w:rsidP="00250285">
      <w:pPr>
        <w:pStyle w:val="Sch2Number"/>
        <w:rPr>
          <w:rFonts w:cs="Calibri"/>
          <w:w w:val="0"/>
          <w:lang w:eastAsia="en-GB"/>
        </w:rPr>
      </w:pPr>
      <w:r w:rsidRPr="005951C4">
        <w:rPr>
          <w:rFonts w:cs="Calibri"/>
          <w:w w:val="0"/>
          <w:lang w:eastAsia="en-GB"/>
        </w:rPr>
        <w:t xml:space="preserve">The period of any ensuing </w:t>
      </w:r>
      <w:r w:rsidR="00250285" w:rsidRPr="005951C4">
        <w:rPr>
          <w:rFonts w:cs="Calibri"/>
          <w:w w:val="0"/>
          <w:lang w:eastAsia="en-GB"/>
        </w:rPr>
        <w:t>Contract</w:t>
      </w:r>
      <w:r w:rsidRPr="005951C4">
        <w:rPr>
          <w:rFonts w:cs="Calibri"/>
          <w:w w:val="0"/>
          <w:lang w:eastAsia="en-GB"/>
        </w:rPr>
        <w:t xml:space="preserve"> awarded will be an initial</w:t>
      </w:r>
      <w:r w:rsidR="005951C4" w:rsidRPr="005951C4">
        <w:rPr>
          <w:rFonts w:cs="Calibri"/>
          <w:w w:val="0"/>
          <w:lang w:eastAsia="en-GB"/>
        </w:rPr>
        <w:t xml:space="preserve"> </w:t>
      </w:r>
      <w:r w:rsidRPr="005951C4">
        <w:rPr>
          <w:rFonts w:cs="Calibri"/>
          <w:w w:val="0"/>
          <w:lang w:eastAsia="en-GB"/>
        </w:rPr>
        <w:t xml:space="preserve">term of </w:t>
      </w:r>
      <w:r w:rsidR="005951C4" w:rsidRPr="005951C4">
        <w:rPr>
          <w:rFonts w:cs="Calibri"/>
        </w:rPr>
        <w:t xml:space="preserve">2 years </w:t>
      </w:r>
      <w:r w:rsidRPr="005951C4">
        <w:rPr>
          <w:rFonts w:cs="Calibri"/>
          <w:w w:val="0"/>
          <w:lang w:eastAsia="en-GB"/>
        </w:rPr>
        <w:t xml:space="preserve">with an option to extend at </w:t>
      </w:r>
      <w:r w:rsidR="0063412E" w:rsidRPr="005951C4">
        <w:rPr>
          <w:rFonts w:cs="Calibri"/>
          <w:w w:val="0"/>
          <w:lang w:eastAsia="en-GB"/>
        </w:rPr>
        <w:t>the Contracting Authority</w:t>
      </w:r>
      <w:r w:rsidRPr="005951C4">
        <w:rPr>
          <w:rFonts w:cs="Calibri"/>
          <w:w w:val="0"/>
          <w:lang w:eastAsia="en-GB"/>
        </w:rPr>
        <w:t xml:space="preserve">'s sole discretion for up to an additional </w:t>
      </w:r>
      <w:r w:rsidR="005951C4" w:rsidRPr="005951C4">
        <w:rPr>
          <w:rFonts w:cs="Calibri"/>
        </w:rPr>
        <w:t>3 years</w:t>
      </w:r>
      <w:r w:rsidRPr="005951C4">
        <w:rPr>
          <w:rFonts w:cs="Calibri"/>
        </w:rPr>
        <w:t xml:space="preserve"> </w:t>
      </w:r>
      <w:r w:rsidRPr="005951C4">
        <w:rPr>
          <w:rFonts w:cs="Calibri"/>
          <w:w w:val="0"/>
          <w:lang w:eastAsia="en-GB"/>
        </w:rPr>
        <w:t xml:space="preserve">in </w:t>
      </w:r>
      <w:r w:rsidR="005951C4" w:rsidRPr="005951C4">
        <w:rPr>
          <w:rFonts w:cs="Calibri"/>
        </w:rPr>
        <w:t>12</w:t>
      </w:r>
      <w:r w:rsidR="000F763A">
        <w:rPr>
          <w:rFonts w:cs="Calibri"/>
        </w:rPr>
        <w:t xml:space="preserve"> </w:t>
      </w:r>
      <w:r w:rsidR="005951C4" w:rsidRPr="005951C4">
        <w:rPr>
          <w:rFonts w:cs="Calibri"/>
        </w:rPr>
        <w:t>month intervals</w:t>
      </w:r>
      <w:r w:rsidRPr="005951C4">
        <w:rPr>
          <w:rFonts w:cs="Calibri"/>
          <w:w w:val="0"/>
          <w:lang w:eastAsia="en-GB"/>
        </w:rPr>
        <w:t xml:space="preserve">. </w:t>
      </w:r>
      <w:r w:rsidR="00600DC0" w:rsidRPr="005951C4">
        <w:rPr>
          <w:rFonts w:cs="Calibri"/>
          <w:w w:val="0"/>
          <w:lang w:eastAsia="en-GB"/>
        </w:rPr>
        <w:t>Accordingly,</w:t>
      </w:r>
      <w:r w:rsidRPr="005951C4">
        <w:rPr>
          <w:rFonts w:cs="Calibri"/>
          <w:w w:val="0"/>
          <w:lang w:eastAsia="en-GB"/>
        </w:rPr>
        <w:t xml:space="preserve"> the minimum contract period will be</w:t>
      </w:r>
      <w:r w:rsidR="005951C4" w:rsidRPr="005951C4">
        <w:rPr>
          <w:rFonts w:cs="Calibri"/>
          <w:w w:val="0"/>
          <w:lang w:eastAsia="en-GB"/>
        </w:rPr>
        <w:t xml:space="preserve"> 2 years</w:t>
      </w:r>
      <w:r w:rsidRPr="005951C4">
        <w:rPr>
          <w:rFonts w:cs="Calibri"/>
        </w:rPr>
        <w:t xml:space="preserve"> </w:t>
      </w:r>
      <w:r w:rsidRPr="005951C4">
        <w:rPr>
          <w:rFonts w:cs="Calibri"/>
          <w:w w:val="0"/>
          <w:lang w:eastAsia="en-GB"/>
        </w:rPr>
        <w:t xml:space="preserve">(subject always to earlier termination), and the maximum permitted contract period will be </w:t>
      </w:r>
      <w:r w:rsidR="005951C4" w:rsidRPr="005951C4">
        <w:rPr>
          <w:rFonts w:cs="Calibri"/>
          <w:w w:val="0"/>
          <w:lang w:eastAsia="en-GB"/>
        </w:rPr>
        <w:t>5 years.</w:t>
      </w:r>
      <w:r w:rsidRPr="005951C4">
        <w:rPr>
          <w:rFonts w:cs="Calibri"/>
          <w:w w:val="0"/>
          <w:lang w:eastAsia="en-GB"/>
        </w:rPr>
        <w:t xml:space="preserve"> </w:t>
      </w:r>
    </w:p>
    <w:p w14:paraId="6509AB29" w14:textId="07F55B49" w:rsidR="004033AC" w:rsidRPr="00027111" w:rsidRDefault="004033AC" w:rsidP="00250285">
      <w:pPr>
        <w:pStyle w:val="Sch2Number"/>
        <w:rPr>
          <w:rFonts w:cs="Calibri"/>
          <w:w w:val="0"/>
          <w:lang w:eastAsia="en-GB"/>
        </w:rPr>
      </w:pPr>
      <w:r w:rsidRPr="00027111">
        <w:rPr>
          <w:rFonts w:cs="Calibri"/>
          <w:w w:val="0"/>
          <w:lang w:eastAsia="en-GB"/>
        </w:rPr>
        <w:lastRenderedPageBreak/>
        <w:t xml:space="preserve">Subject to the procurement exercise progressing successfully in accordance with </w:t>
      </w:r>
      <w:r w:rsidR="0063412E" w:rsidRPr="00027111">
        <w:rPr>
          <w:rFonts w:cs="Calibri"/>
          <w:w w:val="0"/>
          <w:lang w:eastAsia="en-GB"/>
        </w:rPr>
        <w:t>the Contracting Authority</w:t>
      </w:r>
      <w:r w:rsidRPr="00027111">
        <w:rPr>
          <w:rFonts w:cs="Calibri"/>
          <w:w w:val="0"/>
          <w:lang w:eastAsia="en-GB"/>
        </w:rPr>
        <w:t xml:space="preserve">'s indicative timetable set out in section </w:t>
      </w:r>
      <w:r w:rsidR="00C71AFD" w:rsidRPr="00027111">
        <w:rPr>
          <w:rFonts w:cs="Calibri"/>
        </w:rPr>
        <w:fldChar w:fldCharType="begin"/>
      </w:r>
      <w:r w:rsidR="00C71AFD" w:rsidRPr="00027111">
        <w:rPr>
          <w:rFonts w:cs="Calibri"/>
          <w:w w:val="0"/>
          <w:lang w:eastAsia="en-GB"/>
        </w:rPr>
        <w:instrText xml:space="preserve"> REF _Ref196210290 \r \h </w:instrText>
      </w:r>
      <w:r w:rsidR="00C71AFD" w:rsidRPr="00027111">
        <w:rPr>
          <w:rFonts w:cs="Calibri"/>
        </w:rPr>
      </w:r>
      <w:r w:rsidR="00C71AFD" w:rsidRPr="00027111">
        <w:rPr>
          <w:rFonts w:cs="Calibri"/>
        </w:rPr>
        <w:fldChar w:fldCharType="separate"/>
      </w:r>
      <w:r w:rsidR="009F3951">
        <w:rPr>
          <w:rFonts w:cs="Calibri"/>
          <w:w w:val="0"/>
          <w:lang w:eastAsia="en-GB"/>
        </w:rPr>
        <w:t>B3</w:t>
      </w:r>
      <w:r w:rsidR="00C71AFD" w:rsidRPr="00027111">
        <w:rPr>
          <w:rFonts w:cs="Calibri"/>
        </w:rPr>
        <w:fldChar w:fldCharType="end"/>
      </w:r>
      <w:r w:rsidRPr="00027111">
        <w:rPr>
          <w:rFonts w:cs="Calibri"/>
        </w:rPr>
        <w:t xml:space="preserve"> </w:t>
      </w:r>
      <w:r w:rsidRPr="00027111">
        <w:rPr>
          <w:rFonts w:cs="Calibri"/>
          <w:w w:val="0"/>
          <w:lang w:eastAsia="en-GB"/>
        </w:rPr>
        <w:t xml:space="preserve">of this ITT it is anticipated that the </w:t>
      </w:r>
      <w:r w:rsidR="00250285" w:rsidRPr="00027111">
        <w:rPr>
          <w:rFonts w:cs="Calibri"/>
          <w:w w:val="0"/>
          <w:lang w:eastAsia="en-GB"/>
        </w:rPr>
        <w:t>Contract</w:t>
      </w:r>
      <w:r w:rsidRPr="00027111">
        <w:rPr>
          <w:rFonts w:cs="Calibri"/>
          <w:w w:val="0"/>
          <w:lang w:eastAsia="en-GB"/>
        </w:rPr>
        <w:t xml:space="preserve"> will become operational circa </w:t>
      </w:r>
      <w:r w:rsidR="005951C4">
        <w:rPr>
          <w:rFonts w:cs="Calibri"/>
        </w:rPr>
        <w:t>4</w:t>
      </w:r>
      <w:r w:rsidR="005951C4" w:rsidRPr="005F2C39">
        <w:rPr>
          <w:rFonts w:cs="Calibri"/>
          <w:vertAlign w:val="superscript"/>
        </w:rPr>
        <w:t>th</w:t>
      </w:r>
      <w:r w:rsidR="005951C4">
        <w:rPr>
          <w:rFonts w:cs="Calibri"/>
        </w:rPr>
        <w:t xml:space="preserve"> January 2027</w:t>
      </w:r>
      <w:r w:rsidRPr="00027111">
        <w:rPr>
          <w:rFonts w:cs="Calibri"/>
          <w:w w:val="0"/>
          <w:lang w:eastAsia="en-GB"/>
        </w:rPr>
        <w:t>.</w:t>
      </w:r>
    </w:p>
    <w:p w14:paraId="1BC4BFD0" w14:textId="6996BDC5" w:rsidR="008C637A" w:rsidRPr="00027111" w:rsidRDefault="008C637A" w:rsidP="00250285">
      <w:pPr>
        <w:pStyle w:val="Sch1Heading"/>
      </w:pPr>
      <w:bookmarkStart w:id="206" w:name="_Toc195782189"/>
      <w:r w:rsidRPr="00027111">
        <w:t>Estimated Contract value</w:t>
      </w:r>
      <w:bookmarkEnd w:id="206"/>
    </w:p>
    <w:p w14:paraId="5793B49E" w14:textId="0261D023" w:rsidR="008C637A" w:rsidRPr="00027111" w:rsidRDefault="008C637A" w:rsidP="00250285">
      <w:pPr>
        <w:pStyle w:val="Sch2Number"/>
        <w:rPr>
          <w:rFonts w:cs="Calibri"/>
        </w:rPr>
      </w:pPr>
      <w:r w:rsidRPr="00027111">
        <w:rPr>
          <w:rFonts w:cs="Calibri"/>
        </w:rPr>
        <w:t xml:space="preserve">The estimated value of the Contract (being the maximum amount the Contracting Authority could expect to pay under the Contract, including the </w:t>
      </w:r>
      <w:r w:rsidRPr="005951C4">
        <w:rPr>
          <w:rFonts w:cs="Calibri"/>
        </w:rPr>
        <w:t>value of</w:t>
      </w:r>
      <w:r w:rsidR="005951C4" w:rsidRPr="005951C4">
        <w:rPr>
          <w:rFonts w:cs="Calibri"/>
        </w:rPr>
        <w:t xml:space="preserve"> </w:t>
      </w:r>
      <w:r w:rsidR="00847C8E" w:rsidRPr="005951C4">
        <w:rPr>
          <w:rFonts w:cs="Calibri"/>
        </w:rPr>
        <w:t>Works</w:t>
      </w:r>
      <w:r w:rsidRPr="005951C4">
        <w:rPr>
          <w:rFonts w:cs="Calibri"/>
        </w:rPr>
        <w:t>, if any option</w:t>
      </w:r>
      <w:r w:rsidRPr="00027111">
        <w:rPr>
          <w:rFonts w:cs="Calibri"/>
        </w:rPr>
        <w:t xml:space="preserve"> to supply additional </w:t>
      </w:r>
      <w:r w:rsidR="00847C8E" w:rsidRPr="005951C4">
        <w:rPr>
          <w:rFonts w:cs="Calibri"/>
        </w:rPr>
        <w:t>Works</w:t>
      </w:r>
      <w:r w:rsidR="005951C4" w:rsidRPr="005951C4">
        <w:rPr>
          <w:rFonts w:cs="Calibri"/>
        </w:rPr>
        <w:t xml:space="preserve"> </w:t>
      </w:r>
      <w:r w:rsidRPr="005951C4">
        <w:rPr>
          <w:rFonts w:cs="Calibri"/>
        </w:rPr>
        <w:t>were exercised</w:t>
      </w:r>
      <w:r w:rsidRPr="00027111">
        <w:rPr>
          <w:rFonts w:cs="Calibri"/>
        </w:rPr>
        <w:t xml:space="preserve"> and/or if any option to extend or renew the term were exercised) is </w:t>
      </w:r>
      <w:r w:rsidRPr="005951C4">
        <w:rPr>
          <w:rFonts w:cs="Calibri"/>
        </w:rPr>
        <w:t>£</w:t>
      </w:r>
      <w:r w:rsidR="005951C4">
        <w:rPr>
          <w:rFonts w:cs="Calibri"/>
        </w:rPr>
        <w:t>1</w:t>
      </w:r>
      <w:r w:rsidR="00E72882">
        <w:rPr>
          <w:rFonts w:cs="Calibri"/>
        </w:rPr>
        <w:t>92</w:t>
      </w:r>
      <w:r w:rsidR="005951C4">
        <w:rPr>
          <w:rFonts w:cs="Calibri"/>
        </w:rPr>
        <w:t>,000</w:t>
      </w:r>
      <w:r w:rsidRPr="00027111">
        <w:rPr>
          <w:rFonts w:cs="Calibri"/>
        </w:rPr>
        <w:t xml:space="preserve"> (inclusive of VAT).</w:t>
      </w:r>
    </w:p>
    <w:p w14:paraId="5884EBD6" w14:textId="77777777" w:rsidR="008C637A" w:rsidRPr="00027111" w:rsidRDefault="008C637A" w:rsidP="00250285">
      <w:pPr>
        <w:pStyle w:val="Sch2Number"/>
        <w:rPr>
          <w:rFonts w:cs="Calibri"/>
        </w:rPr>
      </w:pPr>
      <w:r w:rsidRPr="00027111">
        <w:rPr>
          <w:rFonts w:cs="Calibri"/>
        </w:rPr>
        <w:t>Details of current/anticipated expenditure or potential future spend are given in good faith as a guide to past purchasing and current planning to assist you in submitting your Tender. They should not be interpreted as an undertaking to purchase any goods or services to any particular value and do not form part of the Contract.</w:t>
      </w:r>
    </w:p>
    <w:p w14:paraId="63955424" w14:textId="038D7D3E" w:rsidR="00BB74A7" w:rsidRPr="005951C4" w:rsidRDefault="005951C4" w:rsidP="00BB74A7">
      <w:pPr>
        <w:pStyle w:val="Sch1Heading"/>
        <w:rPr>
          <w:w w:val="0"/>
          <w:lang w:eastAsia="en-GB"/>
        </w:rPr>
      </w:pPr>
      <w:r w:rsidRPr="005951C4">
        <w:rPr>
          <w:w w:val="0"/>
          <w:lang w:eastAsia="en-GB"/>
        </w:rPr>
        <w:t>NOT USED</w:t>
      </w:r>
    </w:p>
    <w:p w14:paraId="4856BEBE" w14:textId="112990B0" w:rsidR="00FE2314" w:rsidRPr="00027111" w:rsidRDefault="00743A5B" w:rsidP="00250285">
      <w:pPr>
        <w:pStyle w:val="Sch1Heading"/>
        <w:rPr>
          <w:lang w:eastAsia="en-GB"/>
        </w:rPr>
      </w:pPr>
      <w:bookmarkStart w:id="207" w:name="_Toc195782191"/>
      <w:bookmarkStart w:id="208" w:name="_Toc195782192"/>
      <w:bookmarkEnd w:id="207"/>
      <w:r w:rsidRPr="00027111">
        <w:rPr>
          <w:lang w:eastAsia="en-GB"/>
        </w:rPr>
        <w:t>Contracting Authority</w:t>
      </w:r>
      <w:r w:rsidR="00FE2314" w:rsidRPr="00027111">
        <w:rPr>
          <w:lang w:eastAsia="en-GB"/>
        </w:rPr>
        <w:t>’S CONTACT DETAILS</w:t>
      </w:r>
      <w:bookmarkEnd w:id="208"/>
    </w:p>
    <w:p w14:paraId="42E06D51" w14:textId="7B38B321" w:rsidR="00FE2314" w:rsidRPr="00027111" w:rsidRDefault="00FE2314" w:rsidP="00250285">
      <w:pPr>
        <w:pStyle w:val="Sch2Number"/>
      </w:pPr>
      <w:r w:rsidRPr="00027111">
        <w:t xml:space="preserve">Unless stated otherwise in </w:t>
      </w:r>
      <w:r w:rsidR="00743A5B" w:rsidRPr="00027111">
        <w:t>this ITT</w:t>
      </w:r>
      <w:r w:rsidRPr="00027111">
        <w:t xml:space="preserve"> or in writing from the Contracting Authority, all communications from Tenderers (including their sub-contractors, consortium members, consultants, and advisers) during the period of this procurement exercise must be </w:t>
      </w:r>
      <w:r w:rsidR="004B2DE4" w:rsidRPr="00027111">
        <w:t>made through the Portal</w:t>
      </w:r>
      <w:r w:rsidRPr="00027111">
        <w:t>.</w:t>
      </w:r>
    </w:p>
    <w:p w14:paraId="36CEA4A7" w14:textId="77777777" w:rsidR="00FE2314" w:rsidRPr="00027111" w:rsidRDefault="00FE2314" w:rsidP="00250285">
      <w:pPr>
        <w:pStyle w:val="Sch2Number"/>
      </w:pPr>
      <w:r w:rsidRPr="00027111">
        <w:t>All communications should include the name, contact details and position of the person making the communication.</w:t>
      </w:r>
    </w:p>
    <w:p w14:paraId="308F678C" w14:textId="6A3302C8" w:rsidR="00FE2314" w:rsidRPr="00027111" w:rsidRDefault="00FE2314" w:rsidP="00250285">
      <w:pPr>
        <w:pStyle w:val="Sch2Number"/>
      </w:pPr>
      <w:r w:rsidRPr="00027111">
        <w:t xml:space="preserve">Other than the Procurement Officer(s) making responses through the </w:t>
      </w:r>
      <w:r w:rsidR="00743A5B" w:rsidRPr="00027111">
        <w:t>P</w:t>
      </w:r>
      <w:r w:rsidRPr="00027111">
        <w:t>ortal, no Contracting Authority employee or member of the Contracting Authority has the authority to give any information or make any representation (express or implied) in relation to this ITT or any other matter relating to the Contract.</w:t>
      </w:r>
    </w:p>
    <w:p w14:paraId="08842747" w14:textId="7A731643" w:rsidR="00FE2314" w:rsidRPr="00027111" w:rsidRDefault="00FE2314" w:rsidP="00250285">
      <w:pPr>
        <w:pStyle w:val="Sch2Number"/>
      </w:pPr>
      <w:r w:rsidRPr="00027111">
        <w:t xml:space="preserve">The procuring officer for this Tender is </w:t>
      </w:r>
      <w:r w:rsidR="005951C4">
        <w:t>Liann Phillips.</w:t>
      </w:r>
    </w:p>
    <w:p w14:paraId="50E371DC" w14:textId="72C8CBA5" w:rsidR="00FE2314" w:rsidRPr="00027111" w:rsidRDefault="00FE2314" w:rsidP="00250285">
      <w:pPr>
        <w:pStyle w:val="Sch2Number"/>
      </w:pPr>
      <w:r w:rsidRPr="00027111">
        <w:t xml:space="preserve">All dialogue / correspondence during the tender process must be submitted via </w:t>
      </w:r>
      <w:r w:rsidR="00743A5B" w:rsidRPr="00027111">
        <w:t>the Portal</w:t>
      </w:r>
      <w:r w:rsidR="00C71AFD" w:rsidRPr="00027111">
        <w:t>.</w:t>
      </w:r>
    </w:p>
    <w:p w14:paraId="09CAF39B" w14:textId="54FF777B" w:rsidR="004033AC" w:rsidRPr="00027111" w:rsidRDefault="004033AC" w:rsidP="00250285">
      <w:pPr>
        <w:pStyle w:val="Sch1Heading"/>
      </w:pPr>
      <w:bookmarkStart w:id="209" w:name="_Toc195782193"/>
      <w:r w:rsidRPr="00027111">
        <w:t>Contract</w:t>
      </w:r>
      <w:r w:rsidR="00D46DA2" w:rsidRPr="00027111">
        <w:t xml:space="preserve"> </w:t>
      </w:r>
      <w:r w:rsidR="00DA099F" w:rsidRPr="00027111">
        <w:t>documents</w:t>
      </w:r>
      <w:bookmarkEnd w:id="209"/>
    </w:p>
    <w:p w14:paraId="5F4E8B61" w14:textId="77777777" w:rsidR="00DA099F" w:rsidRPr="005951C4" w:rsidRDefault="00DA099F" w:rsidP="00DA099F">
      <w:pPr>
        <w:pStyle w:val="Sch2Number"/>
        <w:rPr>
          <w:rFonts w:cs="Calibri"/>
        </w:rPr>
      </w:pPr>
      <w:r w:rsidRPr="005951C4">
        <w:rPr>
          <w:rFonts w:cs="Calibri"/>
        </w:rPr>
        <w:t>Any resulting Contract will consist of:</w:t>
      </w:r>
    </w:p>
    <w:p w14:paraId="46D2C05F" w14:textId="77777777" w:rsidR="0033374C" w:rsidRPr="005951C4" w:rsidRDefault="00DA099F">
      <w:pPr>
        <w:pStyle w:val="Sch3Number"/>
      </w:pPr>
      <w:r w:rsidRPr="005951C4">
        <w:t xml:space="preserve">the </w:t>
      </w:r>
      <w:r w:rsidR="0033374C" w:rsidRPr="005951C4">
        <w:t>t</w:t>
      </w:r>
      <w:r w:rsidRPr="005951C4">
        <w:t xml:space="preserve">erms and </w:t>
      </w:r>
      <w:r w:rsidR="0033374C" w:rsidRPr="005951C4">
        <w:t>c</w:t>
      </w:r>
      <w:r w:rsidRPr="005951C4">
        <w:t>onditions</w:t>
      </w:r>
      <w:r w:rsidR="0033374C" w:rsidRPr="005951C4">
        <w:t>;</w:t>
      </w:r>
    </w:p>
    <w:p w14:paraId="6800E639" w14:textId="77777777" w:rsidR="0033374C" w:rsidRPr="005951C4" w:rsidRDefault="0033374C">
      <w:pPr>
        <w:pStyle w:val="Sch3Number"/>
      </w:pPr>
      <w:r w:rsidRPr="005951C4">
        <w:t>the Specification;</w:t>
      </w:r>
    </w:p>
    <w:p w14:paraId="383E5B46" w14:textId="246670CB" w:rsidR="00250285" w:rsidRPr="005951C4" w:rsidRDefault="00250285" w:rsidP="00250285">
      <w:pPr>
        <w:pStyle w:val="Sch3Number"/>
      </w:pPr>
      <w:r w:rsidRPr="005951C4">
        <w:t>the tender documents;</w:t>
      </w:r>
    </w:p>
    <w:p w14:paraId="11EDDBF8" w14:textId="77777777" w:rsidR="0033374C" w:rsidRPr="005951C4" w:rsidRDefault="0033374C">
      <w:pPr>
        <w:pStyle w:val="Sch3Number"/>
      </w:pPr>
      <w:r w:rsidRPr="005951C4">
        <w:t>the successful Tenderer’s submission.</w:t>
      </w:r>
    </w:p>
    <w:p w14:paraId="44091082" w14:textId="7FC437AD" w:rsidR="00DA099F" w:rsidRPr="005951C4" w:rsidRDefault="00DA099F" w:rsidP="00250285">
      <w:pPr>
        <w:pStyle w:val="Sch3Number"/>
        <w:numPr>
          <w:ilvl w:val="0"/>
          <w:numId w:val="0"/>
        </w:numPr>
        <w:ind w:left="851"/>
      </w:pPr>
      <w:r w:rsidRPr="005951C4">
        <w:t>and will be subject to the laws of England and Wales.</w:t>
      </w:r>
    </w:p>
    <w:p w14:paraId="4DA796DE" w14:textId="45C04552" w:rsidR="00DA099F" w:rsidRPr="005951C4" w:rsidRDefault="00DA099F" w:rsidP="00DA099F">
      <w:pPr>
        <w:pStyle w:val="Sch2Number"/>
        <w:rPr>
          <w:rFonts w:cs="Calibri"/>
        </w:rPr>
      </w:pPr>
      <w:r w:rsidRPr="005951C4">
        <w:rPr>
          <w:rFonts w:cs="Calibri"/>
        </w:rPr>
        <w:t xml:space="preserve">Any contract award will be conditional on the contract being approved in accordance with the </w:t>
      </w:r>
      <w:r w:rsidR="0033374C" w:rsidRPr="005951C4">
        <w:rPr>
          <w:rFonts w:cs="Calibri"/>
        </w:rPr>
        <w:t>C</w:t>
      </w:r>
      <w:r w:rsidRPr="005951C4">
        <w:rPr>
          <w:rFonts w:cs="Calibri"/>
        </w:rPr>
        <w:t>ontracting Authority’s internal procedures and the Contracting Authority.</w:t>
      </w:r>
    </w:p>
    <w:p w14:paraId="5C3B44F7" w14:textId="5993168E" w:rsidR="00743A5B" w:rsidRPr="00027111" w:rsidRDefault="00743A5B" w:rsidP="00743A5B">
      <w:pPr>
        <w:pStyle w:val="Sch2Number"/>
        <w:rPr>
          <w:rFonts w:cs="Calibri"/>
        </w:rPr>
      </w:pPr>
      <w:r w:rsidRPr="00027111">
        <w:rPr>
          <w:rFonts w:cs="Calibri"/>
        </w:rPr>
        <w:lastRenderedPageBreak/>
        <w:t xml:space="preserve">The Contracting Authority will not enter into any negotiations regarding the terms and conditions of the Contract. </w:t>
      </w:r>
    </w:p>
    <w:p w14:paraId="7F29554B" w14:textId="3B6A6DDB" w:rsidR="00743A5B" w:rsidRPr="00027111" w:rsidRDefault="00743A5B" w:rsidP="00743A5B">
      <w:pPr>
        <w:pStyle w:val="Sch2Number"/>
      </w:pPr>
      <w:r w:rsidRPr="00027111">
        <w:t xml:space="preserve">In the event that a Tenderer has any concerns or queries in relation to the Contract, they are permitted to submit a </w:t>
      </w:r>
      <w:r w:rsidR="00250285" w:rsidRPr="00027111">
        <w:t xml:space="preserve">Tenderer </w:t>
      </w:r>
      <w:r w:rsidRPr="00027111">
        <w:t xml:space="preserve">Clarification in accordance with the provisions of this ITT by the deadline set out in </w:t>
      </w:r>
      <w:r w:rsidR="004B2DE4" w:rsidRPr="00027111">
        <w:fldChar w:fldCharType="begin"/>
      </w:r>
      <w:r w:rsidR="004B2DE4" w:rsidRPr="00027111">
        <w:instrText xml:space="preserve"> REF _Ref196213358 \r \h </w:instrText>
      </w:r>
      <w:r w:rsidR="004B2DE4" w:rsidRPr="00027111">
        <w:fldChar w:fldCharType="separate"/>
      </w:r>
      <w:r w:rsidR="009F3951">
        <w:t>B3</w:t>
      </w:r>
      <w:r w:rsidR="004B2DE4" w:rsidRPr="00027111">
        <w:fldChar w:fldCharType="end"/>
      </w:r>
      <w:r w:rsidRPr="00027111">
        <w:t>. Following such clarification requests, the Contracting Authority</w:t>
      </w:r>
      <w:r w:rsidR="00250285" w:rsidRPr="00027111">
        <w:t xml:space="preserve"> </w:t>
      </w:r>
      <w:r w:rsidRPr="00027111">
        <w:t xml:space="preserve">may (at its entire discretion) decide to issue a clarification change to the Contract that will apply to all potential Tenderers. </w:t>
      </w:r>
    </w:p>
    <w:p w14:paraId="12C19C86" w14:textId="56A4C29D" w:rsidR="008C637A" w:rsidRPr="00027111" w:rsidRDefault="008C637A" w:rsidP="00250285">
      <w:pPr>
        <w:pStyle w:val="Sch1Heading"/>
      </w:pPr>
      <w:bookmarkStart w:id="210" w:name="_Toc195782194"/>
      <w:r w:rsidRPr="00027111">
        <w:t>Lots</w:t>
      </w:r>
      <w:bookmarkEnd w:id="210"/>
    </w:p>
    <w:p w14:paraId="545D9D24" w14:textId="66D0611F" w:rsidR="008C637A" w:rsidRPr="005951C4" w:rsidRDefault="008C637A" w:rsidP="00250285">
      <w:pPr>
        <w:pStyle w:val="Sch2Number"/>
        <w:rPr>
          <w:rFonts w:cs="Calibri"/>
        </w:rPr>
      </w:pPr>
      <w:r w:rsidRPr="005951C4">
        <w:rPr>
          <w:rFonts w:cs="Calibri"/>
        </w:rPr>
        <w:t xml:space="preserve">This Procurement is not divided into lots.  </w:t>
      </w:r>
    </w:p>
    <w:p w14:paraId="3734CD6B" w14:textId="77777777" w:rsidR="005951C4" w:rsidRPr="00671730" w:rsidRDefault="005951C4" w:rsidP="005951C4">
      <w:pPr>
        <w:pStyle w:val="Sch2Number"/>
      </w:pPr>
      <w:r w:rsidRPr="00F17056">
        <w:t>The procurement was not divided into Lots due to the requirement to provide a standard service across all Authority locatio</w:t>
      </w:r>
      <w:r>
        <w:t>ns.</w:t>
      </w:r>
    </w:p>
    <w:p w14:paraId="2FF849D3" w14:textId="5BE91128" w:rsidR="00F467E6" w:rsidRPr="005951C4" w:rsidRDefault="00F467E6" w:rsidP="00250285">
      <w:pPr>
        <w:pStyle w:val="Sch1Heading"/>
      </w:pPr>
      <w:bookmarkStart w:id="211" w:name="_Toc195782195"/>
      <w:r w:rsidRPr="005951C4">
        <w:t>Number of Successful Tenderers</w:t>
      </w:r>
      <w:bookmarkEnd w:id="211"/>
    </w:p>
    <w:p w14:paraId="6E5E6785" w14:textId="3B97A978" w:rsidR="0033374C" w:rsidRPr="005951C4" w:rsidRDefault="00F467E6" w:rsidP="008425DE">
      <w:pPr>
        <w:pStyle w:val="Sch2Number"/>
        <w:rPr>
          <w:caps/>
        </w:rPr>
      </w:pPr>
      <w:r w:rsidRPr="005951C4">
        <w:rPr>
          <w:rFonts w:cs="Calibri"/>
        </w:rPr>
        <w:t>It is envisaged that a maximum of one nominated supplier will be appointed to deliver the Contract</w:t>
      </w:r>
      <w:r w:rsidR="005951C4" w:rsidRPr="005951C4">
        <w:rPr>
          <w:rFonts w:cs="Calibri"/>
        </w:rPr>
        <w:t>.</w:t>
      </w:r>
      <w:r w:rsidRPr="005951C4">
        <w:rPr>
          <w:rFonts w:cs="Calibri"/>
        </w:rPr>
        <w:t xml:space="preserve"> </w:t>
      </w:r>
      <w:bookmarkStart w:id="212" w:name="_Toc195782196"/>
    </w:p>
    <w:p w14:paraId="2A629845" w14:textId="504E7EAC" w:rsidR="008C637A" w:rsidRDefault="008C637A" w:rsidP="00250285">
      <w:pPr>
        <w:pStyle w:val="Sch1Heading"/>
      </w:pPr>
      <w:r w:rsidRPr="00027111">
        <w:t>KPIs</w:t>
      </w:r>
      <w:bookmarkEnd w:id="212"/>
    </w:p>
    <w:p w14:paraId="4DE71E4E" w14:textId="68E3410A" w:rsidR="008C637A" w:rsidRPr="005951C4" w:rsidRDefault="008C637A" w:rsidP="00250285">
      <w:pPr>
        <w:pStyle w:val="Sch2Number"/>
        <w:rPr>
          <w:rFonts w:cs="Calibri"/>
        </w:rPr>
      </w:pPr>
      <w:r w:rsidRPr="005951C4">
        <w:rPr>
          <w:rFonts w:cs="Calibri"/>
        </w:rPr>
        <w:t>The Contracting Authority have set key performance indicators. Those KPIs can be found in the Specificatio</w:t>
      </w:r>
      <w:r w:rsidR="005951C4">
        <w:rPr>
          <w:rFonts w:cs="Calibri"/>
        </w:rPr>
        <w:t>n</w:t>
      </w:r>
      <w:r w:rsidRPr="005951C4">
        <w:rPr>
          <w:rFonts w:cs="Calibri"/>
        </w:rPr>
        <w:t>.</w:t>
      </w:r>
    </w:p>
    <w:p w14:paraId="3CE6C06C" w14:textId="2D3105EA" w:rsidR="004033AC" w:rsidRPr="00027111" w:rsidRDefault="004033AC" w:rsidP="00250285">
      <w:pPr>
        <w:pStyle w:val="Sch1Heading"/>
      </w:pPr>
      <w:bookmarkStart w:id="213" w:name="_Toc195782198"/>
      <w:r w:rsidRPr="00027111">
        <w:t>TUPE</w:t>
      </w:r>
      <w:bookmarkEnd w:id="213"/>
    </w:p>
    <w:p w14:paraId="07C0B874" w14:textId="5B7FD76A" w:rsidR="004033AC" w:rsidRPr="005951C4" w:rsidRDefault="0063412E" w:rsidP="00250285">
      <w:pPr>
        <w:pStyle w:val="Sch2Number"/>
        <w:rPr>
          <w:rFonts w:cs="Calibri"/>
          <w:lang w:eastAsia="en-GB"/>
        </w:rPr>
      </w:pPr>
      <w:r w:rsidRPr="00027111">
        <w:rPr>
          <w:rFonts w:cs="Calibri"/>
          <w:lang w:eastAsia="en-GB"/>
        </w:rPr>
        <w:t xml:space="preserve">the </w:t>
      </w:r>
      <w:r w:rsidRPr="005951C4">
        <w:rPr>
          <w:rFonts w:cs="Calibri"/>
          <w:lang w:eastAsia="en-GB"/>
        </w:rPr>
        <w:t>Contracting Authority</w:t>
      </w:r>
      <w:r w:rsidR="004033AC" w:rsidRPr="005951C4">
        <w:rPr>
          <w:rFonts w:cs="Calibri"/>
          <w:lang w:eastAsia="en-GB"/>
        </w:rPr>
        <w:t xml:space="preserve"> does not envisage that the employees working on the</w:t>
      </w:r>
      <w:r w:rsidR="004033AC" w:rsidRPr="00027111">
        <w:rPr>
          <w:rFonts w:cs="Calibri"/>
          <w:lang w:eastAsia="en-GB"/>
        </w:rPr>
        <w:t xml:space="preserve"> current service shall transfer to the successful </w:t>
      </w:r>
      <w:r w:rsidR="00F467E6" w:rsidRPr="00027111">
        <w:rPr>
          <w:rFonts w:cs="Calibri"/>
          <w:lang w:eastAsia="en-GB"/>
        </w:rPr>
        <w:t>Tenderer</w:t>
      </w:r>
      <w:r w:rsidR="004033AC" w:rsidRPr="00027111">
        <w:rPr>
          <w:rFonts w:cs="Calibri"/>
          <w:lang w:eastAsia="en-GB"/>
        </w:rPr>
        <w:t xml:space="preserve"> or its subcontractors, under the Transfer of Undertakings </w:t>
      </w:r>
      <w:r w:rsidR="004033AC" w:rsidRPr="005951C4">
        <w:rPr>
          <w:rFonts w:cs="Calibri"/>
          <w:lang w:eastAsia="en-GB"/>
        </w:rPr>
        <w:t>(Protection of Employment) Regulations 2006 (SI 2006/246) (</w:t>
      </w:r>
      <w:r w:rsidR="00250285" w:rsidRPr="005951C4">
        <w:rPr>
          <w:rFonts w:cs="Calibri"/>
          <w:lang w:eastAsia="en-GB"/>
        </w:rPr>
        <w:t>"</w:t>
      </w:r>
      <w:r w:rsidR="004033AC" w:rsidRPr="005951C4">
        <w:rPr>
          <w:rFonts w:cs="Calibri"/>
          <w:b/>
          <w:lang w:eastAsia="en-GB"/>
        </w:rPr>
        <w:t>TUPE</w:t>
      </w:r>
      <w:r w:rsidR="00250285" w:rsidRPr="005951C4">
        <w:rPr>
          <w:rFonts w:cs="Calibri"/>
          <w:lang w:eastAsia="en-GB"/>
        </w:rPr>
        <w:t>"</w:t>
      </w:r>
      <w:r w:rsidR="004033AC" w:rsidRPr="005951C4">
        <w:rPr>
          <w:rFonts w:cs="Calibri"/>
          <w:lang w:eastAsia="en-GB"/>
        </w:rPr>
        <w:t xml:space="preserve">). </w:t>
      </w:r>
    </w:p>
    <w:p w14:paraId="0770F291" w14:textId="1089DC5F" w:rsidR="004033AC" w:rsidRPr="005951C4" w:rsidRDefault="005951C4" w:rsidP="00250285">
      <w:pPr>
        <w:pStyle w:val="Sch2Number"/>
        <w:rPr>
          <w:rFonts w:cs="Calibri"/>
          <w:lang w:eastAsia="en-GB"/>
        </w:rPr>
      </w:pPr>
      <w:r w:rsidRPr="005951C4">
        <w:rPr>
          <w:rFonts w:cs="Calibri"/>
          <w:lang w:eastAsia="en-GB"/>
        </w:rPr>
        <w:t>NOT USED</w:t>
      </w:r>
    </w:p>
    <w:p w14:paraId="4FEBFD11" w14:textId="57EF407D" w:rsidR="004033AC" w:rsidRPr="005951C4" w:rsidRDefault="005951C4" w:rsidP="00250285">
      <w:pPr>
        <w:pStyle w:val="Sch2Number"/>
        <w:rPr>
          <w:rFonts w:cs="Calibri"/>
          <w:lang w:eastAsia="en-GB"/>
        </w:rPr>
      </w:pPr>
      <w:r w:rsidRPr="005951C4">
        <w:rPr>
          <w:rFonts w:cs="Calibri"/>
          <w:lang w:eastAsia="en-GB"/>
        </w:rPr>
        <w:t xml:space="preserve">NOT USED </w:t>
      </w:r>
    </w:p>
    <w:p w14:paraId="2B58650C" w14:textId="2996475B" w:rsidR="004033AC" w:rsidRPr="005951C4" w:rsidRDefault="005951C4" w:rsidP="00250285">
      <w:pPr>
        <w:pStyle w:val="Sch2Number"/>
        <w:rPr>
          <w:rFonts w:cs="Calibri"/>
          <w:lang w:eastAsia="en-GB"/>
        </w:rPr>
      </w:pPr>
      <w:r w:rsidRPr="005951C4">
        <w:rPr>
          <w:rFonts w:cs="Calibri"/>
          <w:lang w:eastAsia="en-GB"/>
        </w:rPr>
        <w:t xml:space="preserve">NOT USED </w:t>
      </w:r>
    </w:p>
    <w:p w14:paraId="7929381A" w14:textId="2E0FA76A" w:rsidR="004033AC" w:rsidRPr="005951C4" w:rsidRDefault="005951C4" w:rsidP="00250285">
      <w:pPr>
        <w:pStyle w:val="Sch2Number"/>
        <w:rPr>
          <w:rFonts w:cs="Calibri"/>
          <w:lang w:eastAsia="en-GB"/>
        </w:rPr>
      </w:pPr>
      <w:r w:rsidRPr="005951C4">
        <w:rPr>
          <w:rFonts w:cs="Calibri"/>
          <w:lang w:eastAsia="en-GB"/>
        </w:rPr>
        <w:t xml:space="preserve">NOT USED </w:t>
      </w:r>
    </w:p>
    <w:p w14:paraId="5AC0672C" w14:textId="5D52EE5F" w:rsidR="004033AC" w:rsidRPr="00027111" w:rsidRDefault="004033AC" w:rsidP="00250285">
      <w:pPr>
        <w:pStyle w:val="Sch1Heading"/>
      </w:pPr>
      <w:bookmarkStart w:id="214" w:name="_Toc195782199"/>
      <w:r w:rsidRPr="00027111">
        <w:t>Variant</w:t>
      </w:r>
      <w:r w:rsidR="00250285" w:rsidRPr="00027111">
        <w:t xml:space="preserve"> </w:t>
      </w:r>
      <w:r w:rsidRPr="00027111">
        <w:t>tenders</w:t>
      </w:r>
      <w:bookmarkEnd w:id="214"/>
    </w:p>
    <w:p w14:paraId="6850DCB3" w14:textId="7212DB7F" w:rsidR="00743A5B" w:rsidRPr="002E170F" w:rsidRDefault="00743A5B" w:rsidP="00743A5B">
      <w:pPr>
        <w:pStyle w:val="Sch2Number"/>
      </w:pPr>
      <w:r w:rsidRPr="002E170F">
        <w:t xml:space="preserve">The Contracting Authority will not accept variant Tenders. </w:t>
      </w:r>
    </w:p>
    <w:p w14:paraId="012FB9C4" w14:textId="617FCAE6" w:rsidR="00743A5B" w:rsidRPr="002E170F" w:rsidRDefault="00743A5B" w:rsidP="00743A5B">
      <w:pPr>
        <w:pStyle w:val="Sch2Number"/>
      </w:pPr>
      <w:r w:rsidRPr="002E170F">
        <w:t xml:space="preserve">Only one Tender can be permitted by each Tenderer. In the event that more than one Tender is submitted by a Tenderer, the submission with the latest time of submission will be evaluated and the other(s) will be disregarded. </w:t>
      </w:r>
    </w:p>
    <w:p w14:paraId="59FFDC8D" w14:textId="0F02FD16" w:rsidR="004033AC" w:rsidRPr="00027111" w:rsidRDefault="004033AC" w:rsidP="00250285">
      <w:pPr>
        <w:pStyle w:val="Sch2Number"/>
        <w:numPr>
          <w:ilvl w:val="0"/>
          <w:numId w:val="0"/>
        </w:numPr>
        <w:ind w:left="851"/>
        <w:rPr>
          <w:highlight w:val="yellow"/>
        </w:rPr>
      </w:pPr>
    </w:p>
    <w:p w14:paraId="34A6FBE0" w14:textId="4B0CC990" w:rsidR="003D3E71" w:rsidRPr="00FF6ACA" w:rsidRDefault="003D3E71" w:rsidP="003D3E71">
      <w:pPr>
        <w:pStyle w:val="Schedule"/>
      </w:pPr>
      <w:r w:rsidRPr="00027111">
        <w:lastRenderedPageBreak/>
        <w:br/>
      </w:r>
      <w:bookmarkStart w:id="215" w:name="_Toc244249962"/>
      <w:r w:rsidR="0063412E" w:rsidRPr="00FF6ACA">
        <w:t>Disclaimer, confidentiality and related matters</w:t>
      </w:r>
      <w:bookmarkEnd w:id="215"/>
    </w:p>
    <w:p w14:paraId="474A41CD" w14:textId="4E953A53" w:rsidR="00DF3CAF" w:rsidRPr="00027111" w:rsidRDefault="00743A5B" w:rsidP="00250285">
      <w:pPr>
        <w:pStyle w:val="Sch1Heading"/>
      </w:pPr>
      <w:r w:rsidRPr="00027111">
        <w:t>Provision of ITT</w:t>
      </w:r>
    </w:p>
    <w:p w14:paraId="1B9029A4" w14:textId="77777777" w:rsidR="00743A5B" w:rsidRPr="00027111" w:rsidRDefault="008C637A" w:rsidP="0033374C">
      <w:pPr>
        <w:pStyle w:val="Sch2Number"/>
      </w:pPr>
      <w:r w:rsidRPr="00027111">
        <w:t xml:space="preserve">By receiving this ITT, the </w:t>
      </w:r>
      <w:r w:rsidR="00F467E6" w:rsidRPr="00027111">
        <w:t>Tenderer</w:t>
      </w:r>
      <w:r w:rsidRPr="00027111">
        <w:t xml:space="preserve"> agrees to keep confidential the information contained in the documents or made available in connection with any further enquiries.  </w:t>
      </w:r>
    </w:p>
    <w:p w14:paraId="6BDD90CC" w14:textId="77777777" w:rsidR="00743A5B" w:rsidRPr="00027111" w:rsidRDefault="00F467E6" w:rsidP="0033374C">
      <w:pPr>
        <w:pStyle w:val="Sch2Number"/>
      </w:pPr>
      <w:r w:rsidRPr="00027111">
        <w:t>Tenderer</w:t>
      </w:r>
      <w:r w:rsidR="008C637A" w:rsidRPr="00027111">
        <w:t xml:space="preserve">s should not disclose the fact that they have expressed an interest to tender for the Requirement or propose to submit a Tender to any other parties other than on a strictly confidential basis to those parties whom they need to consult for the purposes of preparing the Tenders. </w:t>
      </w:r>
    </w:p>
    <w:p w14:paraId="20CFCE3B" w14:textId="602A83DB" w:rsidR="004B797B" w:rsidRPr="00027111" w:rsidRDefault="008C637A" w:rsidP="00250285">
      <w:pPr>
        <w:pStyle w:val="Sch2Number"/>
      </w:pPr>
      <w:r w:rsidRPr="00027111">
        <w:t xml:space="preserve">The ITT may be made available to the employees and professional advisors directly involved in the appraisal of such information and for </w:t>
      </w:r>
      <w:r w:rsidR="00C302E8" w:rsidRPr="00027111">
        <w:t xml:space="preserve">preparing a </w:t>
      </w:r>
      <w:r w:rsidRPr="00027111">
        <w:t>T</w:t>
      </w:r>
      <w:r w:rsidR="00C302E8" w:rsidRPr="00027111">
        <w:t>ender and for no other purpose.</w:t>
      </w:r>
    </w:p>
    <w:p w14:paraId="4BCE1A79" w14:textId="77777777" w:rsidR="00743A5B" w:rsidRPr="00027111" w:rsidRDefault="00743A5B" w:rsidP="00743A5B">
      <w:pPr>
        <w:pStyle w:val="Sch1Heading"/>
        <w:rPr>
          <w:lang w:eastAsia="en-GB"/>
        </w:rPr>
      </w:pPr>
      <w:bookmarkStart w:id="216" w:name="_Toc195782298"/>
      <w:bookmarkStart w:id="217" w:name="_Toc195782201"/>
      <w:r w:rsidRPr="00027111">
        <w:rPr>
          <w:lang w:eastAsia="en-GB"/>
        </w:rPr>
        <w:t>DISCLAIMER</w:t>
      </w:r>
      <w:bookmarkEnd w:id="216"/>
    </w:p>
    <w:p w14:paraId="3CDA6435" w14:textId="77777777" w:rsidR="00743A5B" w:rsidRPr="00027111" w:rsidRDefault="00743A5B" w:rsidP="00743A5B">
      <w:pPr>
        <w:pStyle w:val="Sch2Number"/>
      </w:pPr>
      <w:r w:rsidRPr="00027111">
        <w:t xml:space="preserve">While the information contained in this Tender is believed to be correct at the time of issue, neither the Contracting Authority, nor its advisors will accept any liability for its accuracy, adequacy or completeness, nor will any express or implied warranty be given. </w:t>
      </w:r>
    </w:p>
    <w:p w14:paraId="21430D56" w14:textId="77777777" w:rsidR="00743A5B" w:rsidRPr="00027111" w:rsidRDefault="00743A5B" w:rsidP="00743A5B">
      <w:pPr>
        <w:pStyle w:val="Sch2Number"/>
      </w:pPr>
      <w:r w:rsidRPr="00027111">
        <w:t>This exclusion extends to liability in relation to any statement, opinion or conclusion contained in or any omission from, this Tender (including its appendices) and in respect of any other written or oral communication transmitted (or otherwise made available) to any Tenderer. This exclusion does not extend to any fraudulent misrepresentation made by or on behalf of the Contracting Authority.</w:t>
      </w:r>
    </w:p>
    <w:p w14:paraId="24636C0B" w14:textId="77777777" w:rsidR="00743A5B" w:rsidRPr="00027111" w:rsidRDefault="00743A5B" w:rsidP="00743A5B">
      <w:pPr>
        <w:pStyle w:val="Sch2Number"/>
      </w:pPr>
      <w:r w:rsidRPr="00027111">
        <w:t>If a Tenderer proposes to enter into a Contract with the Contracting Authority, it must rely on the terms and conditions set out in the Contract(s) (as and when finally executed), subject to the limitations and restrictions specified in it. The Tenderer should make their own investigations and their own independent assessment of the Contracting Authority and its requirements for the works and should seek their own professional financial and legal advice.</w:t>
      </w:r>
    </w:p>
    <w:p w14:paraId="1534A6A2" w14:textId="77777777" w:rsidR="00743A5B" w:rsidRPr="00027111" w:rsidRDefault="00743A5B" w:rsidP="00743A5B">
      <w:pPr>
        <w:pStyle w:val="Sch2Number"/>
      </w:pPr>
      <w:r w:rsidRPr="00027111">
        <w:t>Neither the issue of this Tender, nor any of the information presented in it, should be regarded as a commitment or representation on the part of the Contracting Authority (or any other person) to enter into a contractual arrangement.</w:t>
      </w:r>
    </w:p>
    <w:p w14:paraId="1FE95704" w14:textId="77777777" w:rsidR="00743A5B" w:rsidRPr="00027111" w:rsidRDefault="00743A5B" w:rsidP="00743A5B">
      <w:pPr>
        <w:pStyle w:val="Sch2Number"/>
      </w:pPr>
      <w:r w:rsidRPr="00027111">
        <w:t>Tenderers are responsible for ensuring that no conflicts of interest exist between the Tenderer and its advisers, and the Contracting Authority and its advisors. Any Tenderer who fails to comply with this requirement may be disqualified from the procurement at the discretion of the Contracting Authority.</w:t>
      </w:r>
    </w:p>
    <w:p w14:paraId="55BBF6D7" w14:textId="394B79B3" w:rsidR="00743A5B" w:rsidRPr="00027111" w:rsidRDefault="00743A5B" w:rsidP="00743A5B">
      <w:pPr>
        <w:pStyle w:val="Sch2Number"/>
      </w:pPr>
      <w:r w:rsidRPr="00027111">
        <w:t xml:space="preserve">The Contracting Authority will not be liable for any bid costs, expenditure, work or effort incurred by a Tenderer in proceeding with or participating in this procurement, including if the procurement process </w:t>
      </w:r>
      <w:r w:rsidR="00D651B7">
        <w:t xml:space="preserve">is paused </w:t>
      </w:r>
      <w:r w:rsidR="00056E5C">
        <w:t>or cancelled</w:t>
      </w:r>
      <w:r w:rsidR="00BF4160">
        <w:t xml:space="preserve"> at any point.</w:t>
      </w:r>
    </w:p>
    <w:p w14:paraId="26F96D66" w14:textId="77777777" w:rsidR="00743A5B" w:rsidRPr="00027111" w:rsidRDefault="00743A5B" w:rsidP="00743A5B">
      <w:pPr>
        <w:pStyle w:val="Sch2Number"/>
      </w:pPr>
      <w:r w:rsidRPr="00027111">
        <w:t>For the avoidance of all doubt the Contracting Authority reserves the right not to proceed with any proposals made in response to this Tender.</w:t>
      </w:r>
    </w:p>
    <w:p w14:paraId="36886D2A" w14:textId="5527D2E0" w:rsidR="00DF3CAF" w:rsidRPr="00027111" w:rsidRDefault="00DF3CAF" w:rsidP="00250285">
      <w:pPr>
        <w:pStyle w:val="Sch1Heading"/>
      </w:pPr>
      <w:r w:rsidRPr="00027111">
        <w:lastRenderedPageBreak/>
        <w:t>Copyright</w:t>
      </w:r>
      <w:bookmarkEnd w:id="217"/>
    </w:p>
    <w:p w14:paraId="6C13BAB0" w14:textId="7E3C5EE7" w:rsidR="00C302E8" w:rsidRPr="00027111" w:rsidRDefault="00C302E8" w:rsidP="00250285">
      <w:pPr>
        <w:pStyle w:val="Sch2Number"/>
      </w:pPr>
      <w:r w:rsidRPr="00027111">
        <w:t xml:space="preserve">The contents of this ITT and of any other documentation sent to you in respect of this tender process are provided on the basis that they remain the property of the </w:t>
      </w:r>
      <w:r w:rsidR="008F37E8" w:rsidRPr="00027111">
        <w:t>Contracting Authority</w:t>
      </w:r>
      <w:r w:rsidRPr="00027111">
        <w:t xml:space="preserve"> and will be treated as confidential.</w:t>
      </w:r>
      <w:r w:rsidR="00250285" w:rsidRPr="00027111">
        <w:t xml:space="preserve"> </w:t>
      </w:r>
      <w:r w:rsidR="00F467E6" w:rsidRPr="00027111">
        <w:rPr>
          <w:w w:val="0"/>
          <w:lang w:eastAsia="en-GB"/>
        </w:rPr>
        <w:t xml:space="preserve">The ITT shall not, either in whole or part, be copied, reproduced, distributed or otherwise made available to any other party in any circumstances without prior written consent of </w:t>
      </w:r>
      <w:r w:rsidR="0063412E" w:rsidRPr="00027111">
        <w:rPr>
          <w:w w:val="0"/>
          <w:lang w:eastAsia="en-GB"/>
        </w:rPr>
        <w:t>the Contracting Authority</w:t>
      </w:r>
      <w:r w:rsidR="00F467E6" w:rsidRPr="00027111">
        <w:rPr>
          <w:w w:val="0"/>
          <w:lang w:eastAsia="en-GB"/>
        </w:rPr>
        <w:t xml:space="preserve">, nor may it be used for any other purpose than that for which it is intended. </w:t>
      </w:r>
      <w:r w:rsidRPr="00027111">
        <w:t>If you are unable or unwilling to comply with this requirement you are required to destroy this ITT and all associated documents immediately and not to retain any electronic or paper copies.</w:t>
      </w:r>
    </w:p>
    <w:p w14:paraId="354F9D52" w14:textId="04F847DF" w:rsidR="00DF3CAF" w:rsidRPr="00027111" w:rsidRDefault="00DF3CAF" w:rsidP="00250285">
      <w:pPr>
        <w:pStyle w:val="Sch1Heading"/>
      </w:pPr>
      <w:bookmarkStart w:id="218" w:name="_Toc195782202"/>
      <w:r w:rsidRPr="00027111">
        <w:t>Publicity</w:t>
      </w:r>
      <w:bookmarkEnd w:id="218"/>
    </w:p>
    <w:p w14:paraId="4BEDD524" w14:textId="64088127" w:rsidR="00C302E8" w:rsidRPr="00027111" w:rsidRDefault="00C302E8" w:rsidP="00250285">
      <w:pPr>
        <w:pStyle w:val="Sch2Number"/>
      </w:pPr>
      <w:r w:rsidRPr="00027111">
        <w:t xml:space="preserve">No Tenderer will undertake any publicity activities with any part of the media in relation to the Contract or this ITT process without the prior written agreement of the </w:t>
      </w:r>
      <w:r w:rsidR="008F37E8" w:rsidRPr="00027111">
        <w:t>Contracting Authority</w:t>
      </w:r>
      <w:r w:rsidRPr="00027111">
        <w:t>, including agreement on the format and content of any publicity.</w:t>
      </w:r>
    </w:p>
    <w:p w14:paraId="1D25C7B9" w14:textId="39D86902" w:rsidR="00DF3CAF" w:rsidRPr="00027111" w:rsidRDefault="00DF3CAF" w:rsidP="00250285">
      <w:pPr>
        <w:pStyle w:val="Sch1Heading"/>
        <w:rPr>
          <w:w w:val="0"/>
          <w:lang w:eastAsia="en-GB"/>
        </w:rPr>
      </w:pPr>
      <w:bookmarkStart w:id="219" w:name="_Toc195782203"/>
      <w:r w:rsidRPr="00027111">
        <w:rPr>
          <w:w w:val="0"/>
          <w:lang w:eastAsia="en-GB"/>
        </w:rPr>
        <w:t>No representation,</w:t>
      </w:r>
      <w:r w:rsidR="00250285" w:rsidRPr="00027111">
        <w:rPr>
          <w:w w:val="0"/>
          <w:lang w:eastAsia="en-GB"/>
        </w:rPr>
        <w:t xml:space="preserve"> </w:t>
      </w:r>
      <w:r w:rsidRPr="00027111">
        <w:rPr>
          <w:w w:val="0"/>
          <w:lang w:eastAsia="en-GB"/>
        </w:rPr>
        <w:t>warranty or liability</w:t>
      </w:r>
      <w:bookmarkEnd w:id="219"/>
    </w:p>
    <w:p w14:paraId="237C0A70" w14:textId="38CF5A8B" w:rsidR="00F467E6" w:rsidRPr="00027111" w:rsidRDefault="00C302E8" w:rsidP="00250285">
      <w:pPr>
        <w:pStyle w:val="Sch2Number"/>
        <w:rPr>
          <w:w w:val="0"/>
          <w:lang w:eastAsia="en-GB"/>
        </w:rPr>
      </w:pPr>
      <w:r w:rsidRPr="00027111">
        <w:t xml:space="preserve">This ITT is made available in good faith. </w:t>
      </w:r>
      <w:r w:rsidR="00250285" w:rsidRPr="00027111">
        <w:rPr>
          <w:w w:val="0"/>
          <w:lang w:eastAsia="en-GB"/>
        </w:rPr>
        <w:t>The</w:t>
      </w:r>
      <w:r w:rsidR="0063412E" w:rsidRPr="00027111">
        <w:rPr>
          <w:w w:val="0"/>
          <w:lang w:eastAsia="en-GB"/>
        </w:rPr>
        <w:t xml:space="preserve"> Contracting Authority</w:t>
      </w:r>
      <w:r w:rsidR="00F467E6" w:rsidRPr="00027111">
        <w:rPr>
          <w:w w:val="0"/>
          <w:lang w:eastAsia="en-GB"/>
        </w:rPr>
        <w:t xml:space="preserve"> has taken reasonable care to ensure that the information in this ITT is accurate in all material respects. However</w:t>
      </w:r>
      <w:r w:rsidR="0057184D">
        <w:rPr>
          <w:w w:val="0"/>
          <w:lang w:eastAsia="en-GB"/>
        </w:rPr>
        <w:t>,</w:t>
      </w:r>
      <w:r w:rsidR="00F467E6" w:rsidRPr="00027111">
        <w:rPr>
          <w:w w:val="0"/>
          <w:lang w:eastAsia="en-GB"/>
        </w:rPr>
        <w:t xml:space="preserve"> neither </w:t>
      </w:r>
      <w:r w:rsidR="0063412E" w:rsidRPr="00027111">
        <w:rPr>
          <w:w w:val="0"/>
          <w:lang w:eastAsia="en-GB"/>
        </w:rPr>
        <w:t>the Contracting Authority</w:t>
      </w:r>
      <w:r w:rsidR="00F467E6" w:rsidRPr="00027111">
        <w:rPr>
          <w:w w:val="0"/>
          <w:lang w:eastAsia="en-GB"/>
        </w:rPr>
        <w:t>, its technical, financial or legal advisors nor any other advisor (or the directors, officers, members, partners, employees, staff, agents or advisors of any person):</w:t>
      </w:r>
    </w:p>
    <w:p w14:paraId="68A93B29" w14:textId="503F7047" w:rsidR="00F467E6" w:rsidRPr="00027111" w:rsidRDefault="00F467E6" w:rsidP="00250285">
      <w:pPr>
        <w:pStyle w:val="Sch3Number"/>
        <w:rPr>
          <w:w w:val="0"/>
          <w:lang w:eastAsia="en-GB"/>
        </w:rPr>
      </w:pPr>
      <w:r w:rsidRPr="00027111">
        <w:rPr>
          <w:w w:val="0"/>
          <w:lang w:eastAsia="en-GB"/>
        </w:rPr>
        <w:t xml:space="preserve">makes any representation or warranty (express or implied) as to the accuracy, reasonableness or completeness of the ITT.  Any persons considering making a decision to submit a Tender and/or enter into contractual relationships with </w:t>
      </w:r>
      <w:r w:rsidR="0063412E" w:rsidRPr="00027111">
        <w:rPr>
          <w:w w:val="0"/>
          <w:lang w:eastAsia="en-GB"/>
        </w:rPr>
        <w:t>the Contracting Authority</w:t>
      </w:r>
      <w:r w:rsidRPr="00027111">
        <w:rPr>
          <w:w w:val="0"/>
          <w:lang w:eastAsia="en-GB"/>
        </w:rPr>
        <w:t xml:space="preserve"> following receipt of the ITT should make their own investigations and their own independent assessment of </w:t>
      </w:r>
      <w:r w:rsidR="0063412E" w:rsidRPr="00027111">
        <w:rPr>
          <w:w w:val="0"/>
          <w:lang w:eastAsia="en-GB"/>
        </w:rPr>
        <w:t>the Contracting Authority</w:t>
      </w:r>
      <w:r w:rsidRPr="00027111">
        <w:rPr>
          <w:w w:val="0"/>
          <w:lang w:eastAsia="en-GB"/>
        </w:rPr>
        <w:t xml:space="preserve"> and the Requirement and should seek their own professional technical, financial and legal advice;</w:t>
      </w:r>
    </w:p>
    <w:p w14:paraId="3F4F70E2" w14:textId="37445C54" w:rsidR="00F467E6" w:rsidRPr="00027111" w:rsidRDefault="00F467E6" w:rsidP="00250285">
      <w:pPr>
        <w:pStyle w:val="Sch3Number"/>
        <w:rPr>
          <w:w w:val="0"/>
          <w:lang w:eastAsia="en-GB"/>
        </w:rPr>
      </w:pPr>
      <w:r w:rsidRPr="00027111">
        <w:rPr>
          <w:w w:val="0"/>
          <w:lang w:eastAsia="en-GB"/>
        </w:rPr>
        <w:t>accepts any responsibility for the information contained in this ITT or for its fairness, accuracy or completeness.</w:t>
      </w:r>
      <w:r w:rsidR="00250285" w:rsidRPr="00027111">
        <w:rPr>
          <w:w w:val="0"/>
          <w:lang w:eastAsia="en-GB"/>
        </w:rPr>
        <w:t xml:space="preserve"> </w:t>
      </w:r>
      <w:r w:rsidRPr="00027111">
        <w:rPr>
          <w:w w:val="0"/>
          <w:lang w:eastAsia="en-GB"/>
        </w:rPr>
        <w:t>Nor shall any of them be liable for any loss or damage (other than in respect of fraudulent misrepresentation) arising as a result of reliance on such information or any subsequent communication.</w:t>
      </w:r>
      <w:r w:rsidR="00250285" w:rsidRPr="00027111">
        <w:rPr>
          <w:w w:val="0"/>
          <w:lang w:eastAsia="en-GB"/>
        </w:rPr>
        <w:t xml:space="preserve"> </w:t>
      </w:r>
      <w:r w:rsidRPr="00027111">
        <w:rPr>
          <w:w w:val="0"/>
          <w:lang w:eastAsia="en-GB"/>
        </w:rPr>
        <w:t xml:space="preserve">Only the express terms of any written contract/s relating to the subject matter of this ITT, as and when it is executed, shall have any contractual effect in connection with the matters to which it relates; </w:t>
      </w:r>
    </w:p>
    <w:p w14:paraId="65AA5189" w14:textId="4329A99C" w:rsidR="00F467E6" w:rsidRPr="00027111" w:rsidRDefault="00F467E6" w:rsidP="00250285">
      <w:pPr>
        <w:pStyle w:val="Sch3Number"/>
        <w:rPr>
          <w:w w:val="0"/>
          <w:lang w:eastAsia="en-GB"/>
        </w:rPr>
      </w:pPr>
      <w:r w:rsidRPr="00027111">
        <w:rPr>
          <w:w w:val="0"/>
          <w:lang w:eastAsia="en-GB"/>
        </w:rPr>
        <w:t xml:space="preserve">will be liable for any costs incurred by a </w:t>
      </w:r>
      <w:r w:rsidR="00EF2F8F" w:rsidRPr="00027111">
        <w:rPr>
          <w:w w:val="0"/>
          <w:lang w:eastAsia="en-GB"/>
        </w:rPr>
        <w:t>Tenderer</w:t>
      </w:r>
      <w:r w:rsidRPr="00027111">
        <w:rPr>
          <w:w w:val="0"/>
          <w:lang w:eastAsia="en-GB"/>
        </w:rPr>
        <w:t xml:space="preserve"> responding to the ITT, whether incurred by them directly or their advisors or sub-contractors including (but not limited to) the development and submission of Tenders and attendance at any meetings or interviews thereafter.</w:t>
      </w:r>
    </w:p>
    <w:p w14:paraId="742897CF" w14:textId="58529F28" w:rsidR="00F467E6" w:rsidRPr="00027111" w:rsidRDefault="00F467E6" w:rsidP="00250285">
      <w:pPr>
        <w:pStyle w:val="Sch2Number"/>
        <w:rPr>
          <w:w w:val="0"/>
          <w:lang w:eastAsia="en-GB"/>
        </w:rPr>
      </w:pPr>
      <w:r w:rsidRPr="00027111">
        <w:rPr>
          <w:w w:val="0"/>
          <w:lang w:eastAsia="en-GB"/>
        </w:rPr>
        <w:t xml:space="preserve">The publication of this ITT in no way commits </w:t>
      </w:r>
      <w:r w:rsidR="0063412E" w:rsidRPr="00027111">
        <w:rPr>
          <w:w w:val="0"/>
          <w:lang w:eastAsia="en-GB"/>
        </w:rPr>
        <w:t>the Contracting Authority</w:t>
      </w:r>
      <w:r w:rsidRPr="00027111">
        <w:rPr>
          <w:w w:val="0"/>
          <w:lang w:eastAsia="en-GB"/>
        </w:rPr>
        <w:t xml:space="preserve"> to award any contract pursuant to any procurement process.</w:t>
      </w:r>
    </w:p>
    <w:p w14:paraId="345C1BEF" w14:textId="7C36BBA6" w:rsidR="00DF3CAF" w:rsidRPr="00027111" w:rsidRDefault="00DF3CAF" w:rsidP="00250285">
      <w:pPr>
        <w:pStyle w:val="Sch1Heading"/>
      </w:pPr>
      <w:bookmarkStart w:id="220" w:name="_Toc195782204"/>
      <w:bookmarkStart w:id="221" w:name="_Toc195781688"/>
      <w:bookmarkStart w:id="222" w:name="_Toc195782205"/>
      <w:bookmarkStart w:id="223" w:name="_Toc195781689"/>
      <w:bookmarkStart w:id="224" w:name="_Toc195782206"/>
      <w:bookmarkStart w:id="225" w:name="_Toc195782207"/>
      <w:bookmarkEnd w:id="220"/>
      <w:bookmarkEnd w:id="221"/>
      <w:bookmarkEnd w:id="222"/>
      <w:bookmarkEnd w:id="223"/>
      <w:bookmarkEnd w:id="224"/>
      <w:r w:rsidRPr="00027111">
        <w:t>General</w:t>
      </w:r>
      <w:bookmarkEnd w:id="225"/>
    </w:p>
    <w:p w14:paraId="47D62B74" w14:textId="64C5A972" w:rsidR="00C302E8" w:rsidRPr="00027111" w:rsidRDefault="00C302E8" w:rsidP="0063412E">
      <w:pPr>
        <w:pStyle w:val="Sch2Number"/>
      </w:pPr>
      <w:r w:rsidRPr="00027111">
        <w:t xml:space="preserve">Tenderers should read these instructions carefully before completing the Tender documentation. Failure to comply with these requirements for completion and submission of the Tender </w:t>
      </w:r>
      <w:r w:rsidR="00250285" w:rsidRPr="00027111">
        <w:t>r</w:t>
      </w:r>
      <w:r w:rsidRPr="00027111">
        <w:t xml:space="preserve">esponse may result in the rejection of the Tender. Tenderers are advised therefore to acquaint themselves </w:t>
      </w:r>
      <w:r w:rsidRPr="00027111">
        <w:lastRenderedPageBreak/>
        <w:t xml:space="preserve">fully with the extent and nature of the goods, services or works. These instructions constitute the </w:t>
      </w:r>
      <w:r w:rsidR="00250285" w:rsidRPr="00027111">
        <w:t>"</w:t>
      </w:r>
      <w:r w:rsidRPr="00027111">
        <w:t>Conditions of Tender</w:t>
      </w:r>
      <w:r w:rsidR="00250285" w:rsidRPr="00027111">
        <w:t>"</w:t>
      </w:r>
      <w:r w:rsidRPr="00027111">
        <w:t>. Participation in the tender process automatically signals that the Tenderer accepts these Conditions of Tender.</w:t>
      </w:r>
    </w:p>
    <w:p w14:paraId="3401054C" w14:textId="6D32C746" w:rsidR="0063412E" w:rsidRPr="00027111" w:rsidRDefault="0063412E" w:rsidP="0063412E">
      <w:pPr>
        <w:pStyle w:val="Sch2Number"/>
        <w:rPr>
          <w:w w:val="0"/>
          <w:lang w:eastAsia="en-GB"/>
        </w:rPr>
      </w:pPr>
      <w:r w:rsidRPr="00027111">
        <w:rPr>
          <w:w w:val="0"/>
          <w:lang w:eastAsia="en-GB"/>
        </w:rPr>
        <w:t xml:space="preserve">The Contracting Authority requires adherence to all instructions and conditions within this ITT from each of the </w:t>
      </w:r>
      <w:r w:rsidR="00EF2F8F" w:rsidRPr="00027111">
        <w:rPr>
          <w:w w:val="0"/>
          <w:lang w:eastAsia="en-GB"/>
        </w:rPr>
        <w:t>Tenderer</w:t>
      </w:r>
      <w:r w:rsidRPr="00027111">
        <w:rPr>
          <w:w w:val="0"/>
          <w:lang w:eastAsia="en-GB"/>
        </w:rPr>
        <w:t xml:space="preserve">s and the participation in the tender process by each </w:t>
      </w:r>
      <w:r w:rsidR="00EF2F8F" w:rsidRPr="00027111">
        <w:rPr>
          <w:w w:val="0"/>
          <w:lang w:eastAsia="en-GB"/>
        </w:rPr>
        <w:t>Tenderer</w:t>
      </w:r>
      <w:r w:rsidRPr="00027111">
        <w:rPr>
          <w:w w:val="0"/>
          <w:lang w:eastAsia="en-GB"/>
        </w:rPr>
        <w:t xml:space="preserve"> shall be construed as unqualified acceptance of such obligations by and on behalf of that </w:t>
      </w:r>
      <w:r w:rsidR="00EF2F8F" w:rsidRPr="00027111">
        <w:rPr>
          <w:w w:val="0"/>
          <w:lang w:eastAsia="en-GB"/>
        </w:rPr>
        <w:t>Tenderer</w:t>
      </w:r>
      <w:r w:rsidRPr="00027111">
        <w:rPr>
          <w:w w:val="0"/>
          <w:lang w:eastAsia="en-GB"/>
        </w:rPr>
        <w:t>.</w:t>
      </w:r>
    </w:p>
    <w:p w14:paraId="7E4DD7FB" w14:textId="281E914F" w:rsidR="00C302E8" w:rsidRPr="00027111" w:rsidRDefault="00C302E8">
      <w:pPr>
        <w:pStyle w:val="Sch2Number"/>
      </w:pPr>
      <w:r w:rsidRPr="00027111">
        <w:t xml:space="preserve">The </w:t>
      </w:r>
      <w:r w:rsidR="008F37E8" w:rsidRPr="00027111">
        <w:t>Contracting Authority</w:t>
      </w:r>
      <w:r w:rsidRPr="00027111">
        <w:t xml:space="preserve"> reserves the right to </w:t>
      </w:r>
      <w:r w:rsidR="00743A5B" w:rsidRPr="00027111">
        <w:t xml:space="preserve">abandon </w:t>
      </w:r>
      <w:r w:rsidRPr="00027111">
        <w:t>the tender process at any point. The</w:t>
      </w:r>
      <w:r w:rsidR="00D800EF" w:rsidRPr="00027111">
        <w:t xml:space="preserve"> </w:t>
      </w:r>
      <w:r w:rsidR="008F37E8" w:rsidRPr="00027111">
        <w:t>Contracting Authority</w:t>
      </w:r>
      <w:r w:rsidRPr="00027111">
        <w:t xml:space="preserve"> is not liable for any costs resulting from any cancellation of this tender process nor for any other costs incurred by those tendering for this Contract.</w:t>
      </w:r>
    </w:p>
    <w:p w14:paraId="1BC23085" w14:textId="5E7FE644" w:rsidR="00743A5B" w:rsidRPr="00027111" w:rsidRDefault="00743A5B" w:rsidP="00743A5B">
      <w:pPr>
        <w:pStyle w:val="Sch2Number"/>
        <w:rPr>
          <w:w w:val="0"/>
          <w:lang w:eastAsia="en-GB"/>
        </w:rPr>
      </w:pPr>
      <w:r w:rsidRPr="00027111">
        <w:rPr>
          <w:w w:val="0"/>
          <w:lang w:eastAsia="en-GB"/>
        </w:rPr>
        <w:t>By issuing this ITT or taking any steps in relation to this Procurement, the Contracting Authority is not committed to any particular course of action.</w:t>
      </w:r>
    </w:p>
    <w:p w14:paraId="03CC1099" w14:textId="5460AE31" w:rsidR="00743A5B" w:rsidRPr="00027111" w:rsidRDefault="00743A5B" w:rsidP="00743A5B">
      <w:pPr>
        <w:pStyle w:val="Sch2Number"/>
        <w:rPr>
          <w:w w:val="0"/>
          <w:lang w:eastAsia="en-GB"/>
        </w:rPr>
      </w:pPr>
      <w:r w:rsidRPr="00027111">
        <w:rPr>
          <w:w w:val="0"/>
          <w:lang w:eastAsia="en-GB"/>
        </w:rPr>
        <w:t>The Contracting Authority reserves the right to:</w:t>
      </w:r>
    </w:p>
    <w:p w14:paraId="46A56C7D" w14:textId="77777777" w:rsidR="00743A5B" w:rsidRPr="00027111" w:rsidRDefault="00743A5B" w:rsidP="00743A5B">
      <w:pPr>
        <w:pStyle w:val="Sch3Number"/>
        <w:rPr>
          <w:w w:val="0"/>
          <w:lang w:eastAsia="en-GB"/>
        </w:rPr>
      </w:pPr>
      <w:r w:rsidRPr="00027111">
        <w:rPr>
          <w:w w:val="0"/>
          <w:lang w:eastAsia="en-GB"/>
        </w:rPr>
        <w:t>waive the requirements of this ITT;</w:t>
      </w:r>
    </w:p>
    <w:p w14:paraId="533FC602" w14:textId="020BE1ED" w:rsidR="00743A5B" w:rsidRPr="00027111" w:rsidRDefault="00743A5B" w:rsidP="00743A5B">
      <w:pPr>
        <w:pStyle w:val="Sch3Number"/>
        <w:rPr>
          <w:w w:val="0"/>
          <w:lang w:eastAsia="en-GB"/>
        </w:rPr>
      </w:pPr>
      <w:r w:rsidRPr="00027111">
        <w:rPr>
          <w:w w:val="0"/>
          <w:lang w:eastAsia="en-GB"/>
        </w:rPr>
        <w:t>disqualify any Tenderer that does not submit a compliant Tender response in accordance with the instructions in this ITT;</w:t>
      </w:r>
    </w:p>
    <w:p w14:paraId="509C2952" w14:textId="77777777" w:rsidR="00743A5B" w:rsidRPr="00027111" w:rsidRDefault="00743A5B" w:rsidP="00743A5B">
      <w:pPr>
        <w:pStyle w:val="Sch3Number"/>
        <w:rPr>
          <w:w w:val="0"/>
          <w:lang w:eastAsia="en-GB"/>
        </w:rPr>
      </w:pPr>
      <w:r w:rsidRPr="00027111">
        <w:rPr>
          <w:w w:val="0"/>
          <w:lang w:eastAsia="en-GB"/>
        </w:rPr>
        <w:t xml:space="preserve">withdraw this ITT at any time, or to re-invite Tender responses on the same or any alternative basis; </w:t>
      </w:r>
    </w:p>
    <w:p w14:paraId="11EA0C87" w14:textId="77777777" w:rsidR="00743A5B" w:rsidRPr="00027111" w:rsidRDefault="00743A5B" w:rsidP="00743A5B">
      <w:pPr>
        <w:pStyle w:val="Sch3Number"/>
        <w:rPr>
          <w:w w:val="0"/>
          <w:lang w:eastAsia="en-GB"/>
        </w:rPr>
      </w:pPr>
      <w:r w:rsidRPr="00027111">
        <w:rPr>
          <w:w w:val="0"/>
          <w:lang w:eastAsia="en-GB"/>
        </w:rPr>
        <w:t>choose not to award any contract as a result of the current procurement process; and</w:t>
      </w:r>
    </w:p>
    <w:p w14:paraId="5AEF536F" w14:textId="77777777" w:rsidR="00743A5B" w:rsidRPr="00027111" w:rsidRDefault="00743A5B" w:rsidP="00743A5B">
      <w:pPr>
        <w:pStyle w:val="Sch3Number"/>
        <w:rPr>
          <w:w w:val="0"/>
          <w:lang w:eastAsia="en-GB"/>
        </w:rPr>
      </w:pPr>
      <w:r w:rsidRPr="00027111">
        <w:rPr>
          <w:w w:val="0"/>
          <w:lang w:eastAsia="en-GB"/>
        </w:rPr>
        <w:t>make whatever changes it sees fit to the timetable, structure or content of the procurement process, depending on approvals processes or for any other reason.</w:t>
      </w:r>
    </w:p>
    <w:p w14:paraId="0B63A608" w14:textId="5C57B38A" w:rsidR="00C302E8" w:rsidRPr="00027111" w:rsidRDefault="00C302E8" w:rsidP="00250285">
      <w:pPr>
        <w:pStyle w:val="Sch2Number"/>
      </w:pPr>
      <w:r w:rsidRPr="00027111">
        <w:t xml:space="preserve">The Tenderers are deemed to understand fully the processes that the </w:t>
      </w:r>
      <w:r w:rsidR="008F37E8" w:rsidRPr="00027111">
        <w:t>Contracting Authority</w:t>
      </w:r>
      <w:r w:rsidRPr="00027111">
        <w:t xml:space="preserve"> is required to follow under relevant legislation, particularly in relation to </w:t>
      </w:r>
      <w:r w:rsidR="00743A5B" w:rsidRPr="00027111">
        <w:t>t</w:t>
      </w:r>
      <w:r w:rsidR="00F52407" w:rsidRPr="00027111">
        <w:t xml:space="preserve">he </w:t>
      </w:r>
      <w:r w:rsidR="004561AC" w:rsidRPr="00027111">
        <w:t>Procurement Act 2023, The Procurement</w:t>
      </w:r>
      <w:r w:rsidR="00E72591" w:rsidRPr="00027111">
        <w:t xml:space="preserve"> (Wales)</w:t>
      </w:r>
      <w:r w:rsidR="004561AC" w:rsidRPr="00027111">
        <w:t xml:space="preserve"> </w:t>
      </w:r>
      <w:r w:rsidR="00F43BBF" w:rsidRPr="00027111">
        <w:t>Regulations 2024</w:t>
      </w:r>
      <w:r w:rsidR="00ED5135" w:rsidRPr="00027111">
        <w:t xml:space="preserve"> as well as</w:t>
      </w:r>
      <w:r w:rsidR="00743A5B" w:rsidRPr="00027111">
        <w:t xml:space="preserve"> the Contracting Authority’s own</w:t>
      </w:r>
      <w:r w:rsidR="00ED5135" w:rsidRPr="00027111">
        <w:t xml:space="preserve"> Contract </w:t>
      </w:r>
      <w:r w:rsidR="00F43BBF" w:rsidRPr="00027111">
        <w:t>Procedure Rules</w:t>
      </w:r>
      <w:r w:rsidR="00E72591" w:rsidRPr="00027111">
        <w:t xml:space="preserve"> </w:t>
      </w:r>
      <w:r w:rsidR="00ED5135" w:rsidRPr="00027111">
        <w:t>(CPR’s)</w:t>
      </w:r>
      <w:r w:rsidRPr="00027111">
        <w:t>.</w:t>
      </w:r>
    </w:p>
    <w:p w14:paraId="08E53F7A" w14:textId="1EA9EF8D" w:rsidR="00C302E8" w:rsidRPr="00027111" w:rsidRDefault="00C302E8" w:rsidP="00250285">
      <w:pPr>
        <w:pStyle w:val="Sch2Number"/>
        <w:rPr>
          <w:rFonts w:cs="Calibri"/>
        </w:rPr>
      </w:pPr>
      <w:r w:rsidRPr="00027111">
        <w:rPr>
          <w:rFonts w:cs="Calibri"/>
        </w:rPr>
        <w:t xml:space="preserve">Further details of the </w:t>
      </w:r>
      <w:r w:rsidR="008F37E8" w:rsidRPr="00027111">
        <w:rPr>
          <w:rFonts w:cs="Calibri"/>
        </w:rPr>
        <w:t>Contracting Authority</w:t>
      </w:r>
      <w:r w:rsidR="00D726E1" w:rsidRPr="00027111">
        <w:rPr>
          <w:rFonts w:cs="Calibri"/>
        </w:rPr>
        <w:t>’s</w:t>
      </w:r>
      <w:r w:rsidRPr="00027111">
        <w:rPr>
          <w:rFonts w:cs="Calibri"/>
        </w:rPr>
        <w:t xml:space="preserve"> needs under the Contract and other relevant information are provided in </w:t>
      </w:r>
      <w:r w:rsidR="004F724D" w:rsidRPr="004F724D">
        <w:rPr>
          <w:rFonts w:cs="Calibri"/>
          <w:b/>
          <w:bCs/>
        </w:rPr>
        <w:fldChar w:fldCharType="begin"/>
      </w:r>
      <w:r w:rsidR="004F724D" w:rsidRPr="004F724D">
        <w:rPr>
          <w:rFonts w:cs="Calibri"/>
          <w:b/>
          <w:bCs/>
        </w:rPr>
        <w:instrText xml:space="preserve"> REF _Ref195782541 \w \h </w:instrText>
      </w:r>
      <w:r w:rsidR="004F724D">
        <w:rPr>
          <w:rFonts w:cs="Calibri"/>
          <w:b/>
          <w:bCs/>
        </w:rPr>
        <w:instrText xml:space="preserve"> \* MERGEFORMAT </w:instrText>
      </w:r>
      <w:r w:rsidR="004F724D" w:rsidRPr="004F724D">
        <w:rPr>
          <w:rFonts w:cs="Calibri"/>
          <w:b/>
          <w:bCs/>
        </w:rPr>
      </w:r>
      <w:r w:rsidR="004F724D" w:rsidRPr="004F724D">
        <w:rPr>
          <w:rFonts w:cs="Calibri"/>
          <w:b/>
          <w:bCs/>
        </w:rPr>
        <w:fldChar w:fldCharType="separate"/>
      </w:r>
      <w:r w:rsidR="009F3951">
        <w:rPr>
          <w:rFonts w:cs="Calibri"/>
          <w:b/>
          <w:bCs/>
        </w:rPr>
        <w:t>Section F</w:t>
      </w:r>
      <w:r w:rsidR="004F724D" w:rsidRPr="004F724D">
        <w:rPr>
          <w:rFonts w:cs="Calibri"/>
          <w:b/>
          <w:bCs/>
        </w:rPr>
        <w:fldChar w:fldCharType="end"/>
      </w:r>
      <w:r w:rsidR="004F724D">
        <w:rPr>
          <w:rFonts w:cs="Calibri"/>
        </w:rPr>
        <w:t xml:space="preserve"> </w:t>
      </w:r>
      <w:r w:rsidR="005E2415" w:rsidRPr="00027111">
        <w:rPr>
          <w:rFonts w:cs="Calibri"/>
        </w:rPr>
        <w:t>(</w:t>
      </w:r>
      <w:r w:rsidR="0063412E" w:rsidRPr="00027111">
        <w:rPr>
          <w:rFonts w:cs="Calibri"/>
        </w:rPr>
        <w:fldChar w:fldCharType="begin"/>
      </w:r>
      <w:r w:rsidR="0063412E" w:rsidRPr="00027111">
        <w:rPr>
          <w:rFonts w:cs="Calibri"/>
        </w:rPr>
        <w:instrText xml:space="preserve"> REF _Ref195782541 \h </w:instrText>
      </w:r>
      <w:r w:rsidR="0063412E" w:rsidRPr="00027111">
        <w:rPr>
          <w:rFonts w:cs="Calibri"/>
        </w:rPr>
      </w:r>
      <w:r w:rsidR="0063412E" w:rsidRPr="00027111">
        <w:rPr>
          <w:rFonts w:cs="Calibri"/>
        </w:rPr>
        <w:fldChar w:fldCharType="separate"/>
      </w:r>
      <w:r w:rsidR="009F3951" w:rsidRPr="00027111">
        <w:rPr>
          <w:rFonts w:cs="Calibri"/>
          <w:lang w:eastAsia="en-GB"/>
        </w:rPr>
        <w:t>Terms and conditions</w:t>
      </w:r>
      <w:r w:rsidR="0063412E" w:rsidRPr="00027111">
        <w:rPr>
          <w:rFonts w:cs="Calibri"/>
        </w:rPr>
        <w:fldChar w:fldCharType="end"/>
      </w:r>
      <w:r w:rsidR="005E2415" w:rsidRPr="00027111">
        <w:rPr>
          <w:rFonts w:cs="Calibri"/>
        </w:rPr>
        <w:t>)</w:t>
      </w:r>
      <w:r w:rsidR="00B971BF">
        <w:rPr>
          <w:rFonts w:cs="Calibri"/>
        </w:rPr>
        <w:t>.</w:t>
      </w:r>
    </w:p>
    <w:p w14:paraId="494A3FA3" w14:textId="1F1CE2F6" w:rsidR="00C302E8" w:rsidRPr="00027111" w:rsidRDefault="00C302E8" w:rsidP="00250285">
      <w:pPr>
        <w:pStyle w:val="Sch2Number"/>
        <w:rPr>
          <w:rFonts w:cs="Calibri"/>
        </w:rPr>
      </w:pPr>
      <w:r w:rsidRPr="00027111">
        <w:rPr>
          <w:rFonts w:cs="Calibri"/>
        </w:rPr>
        <w:t xml:space="preserve">Other than </w:t>
      </w:r>
      <w:r w:rsidR="00743A5B" w:rsidRPr="00027111">
        <w:t>Procurement Officer(s) making responses through the Portal</w:t>
      </w:r>
      <w:r w:rsidRPr="00027111">
        <w:rPr>
          <w:rFonts w:cs="Calibri"/>
        </w:rPr>
        <w:t xml:space="preserve">, no </w:t>
      </w:r>
      <w:r w:rsidR="008F37E8" w:rsidRPr="00027111">
        <w:rPr>
          <w:rFonts w:cs="Calibri"/>
        </w:rPr>
        <w:t>Contracting Authority</w:t>
      </w:r>
      <w:r w:rsidRPr="00027111">
        <w:rPr>
          <w:rFonts w:cs="Calibri"/>
        </w:rPr>
        <w:t xml:space="preserve"> employee or member of the </w:t>
      </w:r>
      <w:r w:rsidR="008F37E8" w:rsidRPr="00027111">
        <w:rPr>
          <w:rFonts w:cs="Calibri"/>
        </w:rPr>
        <w:t>Contracting Authority</w:t>
      </w:r>
      <w:r w:rsidRPr="00027111">
        <w:rPr>
          <w:rFonts w:cs="Calibri"/>
        </w:rPr>
        <w:t xml:space="preserve"> has the authority to give any information or make any representation (express or implied) in relation to this ITT or any other matter relating to the Contract.</w:t>
      </w:r>
    </w:p>
    <w:p w14:paraId="5DC40351" w14:textId="76B8978E" w:rsidR="00C302E8" w:rsidRPr="00027111" w:rsidRDefault="00C302E8" w:rsidP="00250285">
      <w:pPr>
        <w:pStyle w:val="Sch2Number"/>
        <w:rPr>
          <w:rFonts w:cs="Calibri"/>
        </w:rPr>
      </w:pPr>
      <w:r w:rsidRPr="00027111">
        <w:rPr>
          <w:rFonts w:cs="Calibri"/>
        </w:rPr>
        <w:t xml:space="preserve">The </w:t>
      </w:r>
      <w:r w:rsidR="008F37E8" w:rsidRPr="00027111">
        <w:rPr>
          <w:rFonts w:cs="Calibri"/>
        </w:rPr>
        <w:t>Contracting Authority</w:t>
      </w:r>
      <w:r w:rsidRPr="00027111">
        <w:rPr>
          <w:rFonts w:cs="Calibri"/>
        </w:rPr>
        <w:t xml:space="preserve"> reserves the right to issue supplementary documentation at any time during the tendering process to clarify any issue or amend any aspect of the ITT.  All such further documentation that may be issued shall be deemed to form part of the ITT and shall supplement and/or supersede any part of the ITT to the extent indicated.</w:t>
      </w:r>
    </w:p>
    <w:p w14:paraId="43C019E2" w14:textId="3D332DD4" w:rsidR="00C302E8" w:rsidRPr="00027111" w:rsidRDefault="00C302E8" w:rsidP="00250285">
      <w:pPr>
        <w:pStyle w:val="Sch2Number"/>
        <w:rPr>
          <w:rFonts w:cs="Calibri"/>
        </w:rPr>
      </w:pPr>
      <w:r w:rsidRPr="00027111">
        <w:rPr>
          <w:rFonts w:cs="Calibri"/>
        </w:rPr>
        <w:t>Tenderers must obtain for themselves at their own expense all information necessary for the preparation of their Tenders.</w:t>
      </w:r>
    </w:p>
    <w:p w14:paraId="3BADDCAD" w14:textId="6B770E64" w:rsidR="00C302E8" w:rsidRPr="00027111" w:rsidRDefault="00C302E8" w:rsidP="00250285">
      <w:pPr>
        <w:pStyle w:val="Sch2Number"/>
        <w:rPr>
          <w:rFonts w:cs="Calibri"/>
        </w:rPr>
      </w:pPr>
      <w:r w:rsidRPr="00027111">
        <w:rPr>
          <w:rFonts w:cs="Calibri"/>
        </w:rPr>
        <w:lastRenderedPageBreak/>
        <w:t xml:space="preserve">Under the Contract, the </w:t>
      </w:r>
      <w:r w:rsidR="00250285" w:rsidRPr="00027111">
        <w:rPr>
          <w:rFonts w:cs="Calibri"/>
        </w:rPr>
        <w:t xml:space="preserve">Contracting </w:t>
      </w:r>
      <w:r w:rsidR="00DF1FCD" w:rsidRPr="00027111">
        <w:rPr>
          <w:rFonts w:cs="Calibri"/>
        </w:rPr>
        <w:t>Authority</w:t>
      </w:r>
      <w:r w:rsidRPr="00027111">
        <w:rPr>
          <w:rFonts w:cs="Calibri"/>
        </w:rPr>
        <w:t xml:space="preserve"> will require compliance with its policies. Tenderers are advised to satisfy themselves that they understand all of the requirements of the Contract before submitting their Tender.</w:t>
      </w:r>
    </w:p>
    <w:p w14:paraId="17F7B011" w14:textId="0216200C" w:rsidR="00C302E8" w:rsidRPr="00027111" w:rsidRDefault="00C302E8" w:rsidP="00250285">
      <w:pPr>
        <w:pStyle w:val="Sch2Number"/>
        <w:rPr>
          <w:rFonts w:cs="Calibri"/>
        </w:rPr>
      </w:pPr>
      <w:r w:rsidRPr="00027111">
        <w:rPr>
          <w:rFonts w:cs="Calibri"/>
        </w:rPr>
        <w:t>The Tender must be received in accordance with the relevant instructions no later than the time and date indicated.</w:t>
      </w:r>
    </w:p>
    <w:p w14:paraId="142A4024" w14:textId="25D80C5B" w:rsidR="00C302E8" w:rsidRPr="00027111" w:rsidRDefault="00C302E8" w:rsidP="00250285">
      <w:pPr>
        <w:pStyle w:val="Sch2Number"/>
        <w:rPr>
          <w:rFonts w:cs="Calibri"/>
        </w:rPr>
      </w:pPr>
      <w:r w:rsidRPr="00027111">
        <w:rPr>
          <w:rFonts w:cs="Calibri"/>
        </w:rPr>
        <w:t>Non-compliance with the tender instructions, specification, or failure to submit any of the documentation requested may result in the tender being void.</w:t>
      </w:r>
    </w:p>
    <w:p w14:paraId="48C9E813" w14:textId="6EA14DA2" w:rsidR="00743A5B" w:rsidRPr="00027111" w:rsidRDefault="00743A5B" w:rsidP="00250285">
      <w:pPr>
        <w:pStyle w:val="Sch1Heading"/>
      </w:pPr>
      <w:r w:rsidRPr="00027111">
        <w:t>Portal and CDP</w:t>
      </w:r>
    </w:p>
    <w:p w14:paraId="653E41F0" w14:textId="5386B12F" w:rsidR="00C302E8" w:rsidRPr="00027111" w:rsidRDefault="00C302E8" w:rsidP="00250285">
      <w:pPr>
        <w:pStyle w:val="Sch2Number"/>
        <w:rPr>
          <w:rFonts w:cs="Calibri"/>
        </w:rPr>
      </w:pPr>
      <w:r w:rsidRPr="00027111">
        <w:rPr>
          <w:rFonts w:cs="Calibri"/>
        </w:rPr>
        <w:t xml:space="preserve">This Tender is being managed by the </w:t>
      </w:r>
      <w:r w:rsidR="008F37E8" w:rsidRPr="00027111">
        <w:rPr>
          <w:rFonts w:cs="Calibri"/>
        </w:rPr>
        <w:t>Contracting Authority</w:t>
      </w:r>
      <w:r w:rsidR="00E545BF" w:rsidRPr="00027111">
        <w:rPr>
          <w:rFonts w:cs="Calibri"/>
        </w:rPr>
        <w:t>’s</w:t>
      </w:r>
      <w:r w:rsidRPr="00027111">
        <w:rPr>
          <w:rFonts w:cs="Calibri"/>
        </w:rPr>
        <w:t xml:space="preserve"> e-tendering portal</w:t>
      </w:r>
      <w:r w:rsidR="00F947EF">
        <w:rPr>
          <w:rFonts w:cs="Calibri"/>
        </w:rPr>
        <w:t xml:space="preserve"> </w:t>
      </w:r>
      <w:r w:rsidRPr="00027111">
        <w:rPr>
          <w:rFonts w:cs="Calibri"/>
        </w:rPr>
        <w:t xml:space="preserve">and all communication in respect of this tender will be managed through this system. You will be required to submit your tender </w:t>
      </w:r>
      <w:r w:rsidRPr="00F947EF">
        <w:rPr>
          <w:rFonts w:cs="Calibri"/>
        </w:rPr>
        <w:t xml:space="preserve">through </w:t>
      </w:r>
      <w:r w:rsidR="008F4429">
        <w:rPr>
          <w:rFonts w:cs="Calibri"/>
        </w:rPr>
        <w:t xml:space="preserve">the </w:t>
      </w:r>
      <w:r w:rsidR="0047343A" w:rsidRPr="00F947EF">
        <w:rPr>
          <w:rFonts w:cs="Calibri"/>
        </w:rPr>
        <w:t xml:space="preserve">portal </w:t>
      </w:r>
      <w:r w:rsidR="0069465E" w:rsidRPr="00F947EF">
        <w:rPr>
          <w:rFonts w:cs="Calibri"/>
        </w:rPr>
        <w:t>detailed</w:t>
      </w:r>
      <w:r w:rsidR="0047343A" w:rsidRPr="00F947EF">
        <w:rPr>
          <w:rFonts w:cs="Calibri"/>
        </w:rPr>
        <w:t xml:space="preserve"> </w:t>
      </w:r>
      <w:r w:rsidR="0069465E" w:rsidRPr="00F947EF">
        <w:rPr>
          <w:rFonts w:cs="Calibri"/>
        </w:rPr>
        <w:t>within the Defined Terms</w:t>
      </w:r>
      <w:r w:rsidRPr="00F947EF">
        <w:rPr>
          <w:rFonts w:cs="Calibri"/>
        </w:rPr>
        <w:t>.</w:t>
      </w:r>
    </w:p>
    <w:p w14:paraId="2980C46F" w14:textId="5FDAB5A1" w:rsidR="00DD2F79" w:rsidRPr="002E170F" w:rsidRDefault="00FF40D7" w:rsidP="00250285">
      <w:pPr>
        <w:pStyle w:val="Sch2Number"/>
        <w:rPr>
          <w:rFonts w:cs="Calibri"/>
        </w:rPr>
      </w:pPr>
      <w:r w:rsidRPr="002E170F">
        <w:rPr>
          <w:rFonts w:cs="Calibri"/>
        </w:rPr>
        <w:t xml:space="preserve">All suppliers bidding for this tender </w:t>
      </w:r>
      <w:r w:rsidRPr="0057184D">
        <w:rPr>
          <w:rFonts w:cs="Calibri"/>
          <w:b/>
          <w:bCs/>
        </w:rPr>
        <w:t>MUST</w:t>
      </w:r>
      <w:r w:rsidRPr="002E170F">
        <w:rPr>
          <w:rFonts w:cs="Calibri"/>
        </w:rPr>
        <w:t xml:space="preserve"> be registered to the Central Digital Platform (CDP) to be eligible to bid for this tender. </w:t>
      </w:r>
    </w:p>
    <w:p w14:paraId="4C5A2F08" w14:textId="77777777" w:rsidR="003D3E71" w:rsidRPr="00027111" w:rsidRDefault="003D3E71" w:rsidP="00250285">
      <w:pPr>
        <w:pStyle w:val="Sch1Heading"/>
        <w:rPr>
          <w:lang w:eastAsia="en-GB"/>
        </w:rPr>
      </w:pPr>
      <w:bookmarkStart w:id="226" w:name="_Toc195730775"/>
      <w:bookmarkStart w:id="227" w:name="_Toc195731563"/>
      <w:bookmarkStart w:id="228" w:name="_Toc195781691"/>
      <w:bookmarkStart w:id="229" w:name="_Toc195782208"/>
      <w:bookmarkStart w:id="230" w:name="_Toc195730776"/>
      <w:bookmarkStart w:id="231" w:name="_Toc195731564"/>
      <w:bookmarkStart w:id="232" w:name="_Toc195781692"/>
      <w:bookmarkStart w:id="233" w:name="_Toc195782209"/>
      <w:bookmarkStart w:id="234" w:name="_Toc195730777"/>
      <w:bookmarkStart w:id="235" w:name="_Toc195731565"/>
      <w:bookmarkStart w:id="236" w:name="_Toc195781693"/>
      <w:bookmarkStart w:id="237" w:name="_Toc195782210"/>
      <w:bookmarkStart w:id="238" w:name="_Toc195730778"/>
      <w:bookmarkStart w:id="239" w:name="_Toc195731566"/>
      <w:bookmarkStart w:id="240" w:name="_Toc195781694"/>
      <w:bookmarkStart w:id="241" w:name="_Toc195782211"/>
      <w:bookmarkStart w:id="242" w:name="_Toc195730779"/>
      <w:bookmarkStart w:id="243" w:name="_Toc195731567"/>
      <w:bookmarkStart w:id="244" w:name="_Toc195781695"/>
      <w:bookmarkStart w:id="245" w:name="_Toc195782212"/>
      <w:bookmarkStart w:id="246" w:name="_Toc195730780"/>
      <w:bookmarkStart w:id="247" w:name="_Toc195731568"/>
      <w:bookmarkStart w:id="248" w:name="_Toc195781696"/>
      <w:bookmarkStart w:id="249" w:name="_Toc195782213"/>
      <w:bookmarkStart w:id="250" w:name="_Toc195730781"/>
      <w:bookmarkStart w:id="251" w:name="_Toc195731569"/>
      <w:bookmarkStart w:id="252" w:name="_Toc195781697"/>
      <w:bookmarkStart w:id="253" w:name="_Toc195782214"/>
      <w:bookmarkStart w:id="254" w:name="_Toc195730782"/>
      <w:bookmarkStart w:id="255" w:name="_Toc195731570"/>
      <w:bookmarkStart w:id="256" w:name="_Toc195781698"/>
      <w:bookmarkStart w:id="257" w:name="_Toc195782215"/>
      <w:bookmarkStart w:id="258" w:name="_Toc195730783"/>
      <w:bookmarkStart w:id="259" w:name="_Toc195731571"/>
      <w:bookmarkStart w:id="260" w:name="_Toc195781699"/>
      <w:bookmarkStart w:id="261" w:name="_Toc195782216"/>
      <w:bookmarkStart w:id="262" w:name="_Toc195730784"/>
      <w:bookmarkStart w:id="263" w:name="_Toc195731572"/>
      <w:bookmarkStart w:id="264" w:name="_Toc195781700"/>
      <w:bookmarkStart w:id="265" w:name="_Toc195782217"/>
      <w:bookmarkStart w:id="266" w:name="_Toc195730785"/>
      <w:bookmarkStart w:id="267" w:name="_Toc195731573"/>
      <w:bookmarkStart w:id="268" w:name="_Toc195781701"/>
      <w:bookmarkStart w:id="269" w:name="_Toc195782218"/>
      <w:bookmarkStart w:id="270" w:name="_Toc195730786"/>
      <w:bookmarkStart w:id="271" w:name="_Toc195731574"/>
      <w:bookmarkStart w:id="272" w:name="_Toc195781702"/>
      <w:bookmarkStart w:id="273" w:name="_Toc195782219"/>
      <w:bookmarkStart w:id="274" w:name="_Toc195730787"/>
      <w:bookmarkStart w:id="275" w:name="_Toc195731575"/>
      <w:bookmarkStart w:id="276" w:name="_Toc195781703"/>
      <w:bookmarkStart w:id="277" w:name="_Toc195782220"/>
      <w:bookmarkStart w:id="278" w:name="_Toc195730788"/>
      <w:bookmarkStart w:id="279" w:name="_Toc195731576"/>
      <w:bookmarkStart w:id="280" w:name="_Toc195781704"/>
      <w:bookmarkStart w:id="281" w:name="_Toc195782221"/>
      <w:bookmarkStart w:id="282" w:name="_Toc195730789"/>
      <w:bookmarkStart w:id="283" w:name="_Toc195731577"/>
      <w:bookmarkStart w:id="284" w:name="_Toc195781705"/>
      <w:bookmarkStart w:id="285" w:name="_Toc195782222"/>
      <w:bookmarkStart w:id="286" w:name="_Toc195730790"/>
      <w:bookmarkStart w:id="287" w:name="_Toc195731578"/>
      <w:bookmarkStart w:id="288" w:name="_Toc195781706"/>
      <w:bookmarkStart w:id="289" w:name="_Toc195782223"/>
      <w:bookmarkStart w:id="290" w:name="_Toc195730791"/>
      <w:bookmarkStart w:id="291" w:name="_Toc195731579"/>
      <w:bookmarkStart w:id="292" w:name="_Toc195781707"/>
      <w:bookmarkStart w:id="293" w:name="_Toc195782224"/>
      <w:bookmarkStart w:id="294" w:name="_Toc195730792"/>
      <w:bookmarkStart w:id="295" w:name="_Toc195731580"/>
      <w:bookmarkStart w:id="296" w:name="_Toc195781708"/>
      <w:bookmarkStart w:id="297" w:name="_Toc195782225"/>
      <w:bookmarkStart w:id="298" w:name="_Toc195730793"/>
      <w:bookmarkStart w:id="299" w:name="_Toc195731581"/>
      <w:bookmarkStart w:id="300" w:name="_Toc195781709"/>
      <w:bookmarkStart w:id="301" w:name="_Toc195782226"/>
      <w:bookmarkStart w:id="302" w:name="_Toc195730794"/>
      <w:bookmarkStart w:id="303" w:name="_Toc195731582"/>
      <w:bookmarkStart w:id="304" w:name="_Toc195781710"/>
      <w:bookmarkStart w:id="305" w:name="_Toc195782227"/>
      <w:bookmarkStart w:id="306" w:name="_Toc195730795"/>
      <w:bookmarkStart w:id="307" w:name="_Toc195731583"/>
      <w:bookmarkStart w:id="308" w:name="_Toc195781711"/>
      <w:bookmarkStart w:id="309" w:name="_Toc195782228"/>
      <w:bookmarkStart w:id="310" w:name="_Toc195730796"/>
      <w:bookmarkStart w:id="311" w:name="_Toc195731584"/>
      <w:bookmarkStart w:id="312" w:name="_Toc195781712"/>
      <w:bookmarkStart w:id="313" w:name="_Toc195782229"/>
      <w:bookmarkStart w:id="314" w:name="_Toc195730797"/>
      <w:bookmarkStart w:id="315" w:name="_Toc195731585"/>
      <w:bookmarkStart w:id="316" w:name="_Toc195781713"/>
      <w:bookmarkStart w:id="317" w:name="_Toc195782230"/>
      <w:bookmarkStart w:id="318" w:name="_Toc195730798"/>
      <w:bookmarkStart w:id="319" w:name="_Toc195731586"/>
      <w:bookmarkStart w:id="320" w:name="_Toc195781714"/>
      <w:bookmarkStart w:id="321" w:name="_Toc195782231"/>
      <w:bookmarkStart w:id="322" w:name="_Toc195730799"/>
      <w:bookmarkStart w:id="323" w:name="_Toc195731587"/>
      <w:bookmarkStart w:id="324" w:name="_Toc195781715"/>
      <w:bookmarkStart w:id="325" w:name="_Toc195782232"/>
      <w:bookmarkStart w:id="326" w:name="_Toc195730800"/>
      <w:bookmarkStart w:id="327" w:name="_Toc195731588"/>
      <w:bookmarkStart w:id="328" w:name="_Toc195781716"/>
      <w:bookmarkStart w:id="329" w:name="_Toc195782233"/>
      <w:bookmarkStart w:id="330" w:name="_Toc195730801"/>
      <w:bookmarkStart w:id="331" w:name="_Toc195731589"/>
      <w:bookmarkStart w:id="332" w:name="_Toc195781717"/>
      <w:bookmarkStart w:id="333" w:name="_Toc195782234"/>
      <w:bookmarkStart w:id="334" w:name="_Toc195730802"/>
      <w:bookmarkStart w:id="335" w:name="_Toc195731590"/>
      <w:bookmarkStart w:id="336" w:name="_Toc195781718"/>
      <w:bookmarkStart w:id="337" w:name="_Toc195782235"/>
      <w:bookmarkStart w:id="338" w:name="_Toc195730803"/>
      <w:bookmarkStart w:id="339" w:name="_Toc195731591"/>
      <w:bookmarkStart w:id="340" w:name="_Toc195781719"/>
      <w:bookmarkStart w:id="341" w:name="_Toc195782236"/>
      <w:bookmarkStart w:id="342" w:name="_Toc195730804"/>
      <w:bookmarkStart w:id="343" w:name="_Toc195731592"/>
      <w:bookmarkStart w:id="344" w:name="_Toc195781720"/>
      <w:bookmarkStart w:id="345" w:name="_Toc195782237"/>
      <w:bookmarkStart w:id="346" w:name="_Toc195726121"/>
      <w:bookmarkStart w:id="347" w:name="_Toc195726248"/>
      <w:bookmarkStart w:id="348" w:name="_Toc195730805"/>
      <w:bookmarkStart w:id="349" w:name="_Toc195731593"/>
      <w:bookmarkStart w:id="350" w:name="_Toc195781721"/>
      <w:bookmarkStart w:id="351" w:name="_Toc195782238"/>
      <w:bookmarkStart w:id="352" w:name="_Toc195726122"/>
      <w:bookmarkStart w:id="353" w:name="_Toc195726249"/>
      <w:bookmarkStart w:id="354" w:name="_Toc195730806"/>
      <w:bookmarkStart w:id="355" w:name="_Toc195731594"/>
      <w:bookmarkStart w:id="356" w:name="_Toc195781722"/>
      <w:bookmarkStart w:id="357" w:name="_Toc195782239"/>
      <w:bookmarkStart w:id="358" w:name="_Toc195726123"/>
      <w:bookmarkStart w:id="359" w:name="_Toc195726250"/>
      <w:bookmarkStart w:id="360" w:name="_Toc195730807"/>
      <w:bookmarkStart w:id="361" w:name="_Toc195731595"/>
      <w:bookmarkStart w:id="362" w:name="_Toc195781723"/>
      <w:bookmarkStart w:id="363" w:name="_Toc195782240"/>
      <w:bookmarkStart w:id="364" w:name="_Toc195726124"/>
      <w:bookmarkStart w:id="365" w:name="_Toc195726251"/>
      <w:bookmarkStart w:id="366" w:name="_Toc195730808"/>
      <w:bookmarkStart w:id="367" w:name="_Toc195731596"/>
      <w:bookmarkStart w:id="368" w:name="_Toc195781724"/>
      <w:bookmarkStart w:id="369" w:name="_Toc195782241"/>
      <w:bookmarkStart w:id="370" w:name="_Toc195725898"/>
      <w:bookmarkStart w:id="371" w:name="_Toc195726125"/>
      <w:bookmarkStart w:id="372" w:name="_Toc195726252"/>
      <w:bookmarkStart w:id="373" w:name="_Toc195730809"/>
      <w:bookmarkStart w:id="374" w:name="_Toc195731597"/>
      <w:bookmarkStart w:id="375" w:name="_Toc195781725"/>
      <w:bookmarkStart w:id="376" w:name="_Toc195782242"/>
      <w:bookmarkStart w:id="377" w:name="_Toc195725899"/>
      <w:bookmarkStart w:id="378" w:name="_Toc195726126"/>
      <w:bookmarkStart w:id="379" w:name="_Toc195726253"/>
      <w:bookmarkStart w:id="380" w:name="_Toc195730810"/>
      <w:bookmarkStart w:id="381" w:name="_Toc195731598"/>
      <w:bookmarkStart w:id="382" w:name="_Toc195781726"/>
      <w:bookmarkStart w:id="383" w:name="_Toc195782243"/>
      <w:bookmarkStart w:id="384" w:name="_Toc195725900"/>
      <w:bookmarkStart w:id="385" w:name="_Toc195726127"/>
      <w:bookmarkStart w:id="386" w:name="_Toc195726254"/>
      <w:bookmarkStart w:id="387" w:name="_Toc195730811"/>
      <w:bookmarkStart w:id="388" w:name="_Toc195731599"/>
      <w:bookmarkStart w:id="389" w:name="_Toc195781727"/>
      <w:bookmarkStart w:id="390" w:name="_Toc195782244"/>
      <w:bookmarkStart w:id="391" w:name="_Toc195725901"/>
      <w:bookmarkStart w:id="392" w:name="_Toc195726128"/>
      <w:bookmarkStart w:id="393" w:name="_Toc195726255"/>
      <w:bookmarkStart w:id="394" w:name="_Toc195730812"/>
      <w:bookmarkStart w:id="395" w:name="_Toc195731600"/>
      <w:bookmarkStart w:id="396" w:name="_Toc195781728"/>
      <w:bookmarkStart w:id="397" w:name="_Toc195782245"/>
      <w:bookmarkStart w:id="398" w:name="_Toc195725902"/>
      <w:bookmarkStart w:id="399" w:name="_Toc195726129"/>
      <w:bookmarkStart w:id="400" w:name="_Toc195726256"/>
      <w:bookmarkStart w:id="401" w:name="_Toc195730813"/>
      <w:bookmarkStart w:id="402" w:name="_Toc195731601"/>
      <w:bookmarkStart w:id="403" w:name="_Toc195781729"/>
      <w:bookmarkStart w:id="404" w:name="_Toc195782246"/>
      <w:bookmarkStart w:id="405" w:name="_Toc195725903"/>
      <w:bookmarkStart w:id="406" w:name="_Toc195726130"/>
      <w:bookmarkStart w:id="407" w:name="_Toc195726257"/>
      <w:bookmarkStart w:id="408" w:name="_Toc195730814"/>
      <w:bookmarkStart w:id="409" w:name="_Toc195731602"/>
      <w:bookmarkStart w:id="410" w:name="_Toc195781730"/>
      <w:bookmarkStart w:id="411" w:name="_Toc195782247"/>
      <w:bookmarkStart w:id="412" w:name="_Toc195725904"/>
      <w:bookmarkStart w:id="413" w:name="_Toc195726131"/>
      <w:bookmarkStart w:id="414" w:name="_Toc195726258"/>
      <w:bookmarkStart w:id="415" w:name="_Toc195730815"/>
      <w:bookmarkStart w:id="416" w:name="_Toc195731603"/>
      <w:bookmarkStart w:id="417" w:name="_Toc195781731"/>
      <w:bookmarkStart w:id="418" w:name="_Toc195782248"/>
      <w:bookmarkStart w:id="419" w:name="_Toc195725905"/>
      <w:bookmarkStart w:id="420" w:name="_Toc195726132"/>
      <w:bookmarkStart w:id="421" w:name="_Toc195726259"/>
      <w:bookmarkStart w:id="422" w:name="_Toc195730816"/>
      <w:bookmarkStart w:id="423" w:name="_Toc195731604"/>
      <w:bookmarkStart w:id="424" w:name="_Toc195781732"/>
      <w:bookmarkStart w:id="425" w:name="_Toc195782249"/>
      <w:bookmarkStart w:id="426" w:name="_Toc195725906"/>
      <w:bookmarkStart w:id="427" w:name="_Toc195726133"/>
      <w:bookmarkStart w:id="428" w:name="_Toc195726260"/>
      <w:bookmarkStart w:id="429" w:name="_Toc195730817"/>
      <w:bookmarkStart w:id="430" w:name="_Toc195731605"/>
      <w:bookmarkStart w:id="431" w:name="_Toc195781733"/>
      <w:bookmarkStart w:id="432" w:name="_Toc195782250"/>
      <w:bookmarkStart w:id="433" w:name="_Toc195725907"/>
      <w:bookmarkStart w:id="434" w:name="_Toc195726134"/>
      <w:bookmarkStart w:id="435" w:name="_Toc195726261"/>
      <w:bookmarkStart w:id="436" w:name="_Toc195730818"/>
      <w:bookmarkStart w:id="437" w:name="_Toc195731606"/>
      <w:bookmarkStart w:id="438" w:name="_Toc195781734"/>
      <w:bookmarkStart w:id="439" w:name="_Toc195782251"/>
      <w:bookmarkStart w:id="440" w:name="_Toc195725908"/>
      <w:bookmarkStart w:id="441" w:name="_Toc195726135"/>
      <w:bookmarkStart w:id="442" w:name="_Toc195726262"/>
      <w:bookmarkStart w:id="443" w:name="_Toc195730819"/>
      <w:bookmarkStart w:id="444" w:name="_Toc195731607"/>
      <w:bookmarkStart w:id="445" w:name="_Toc195781735"/>
      <w:bookmarkStart w:id="446" w:name="_Toc195782252"/>
      <w:bookmarkStart w:id="447" w:name="_Toc195725909"/>
      <w:bookmarkStart w:id="448" w:name="_Toc195726136"/>
      <w:bookmarkStart w:id="449" w:name="_Toc195726263"/>
      <w:bookmarkStart w:id="450" w:name="_Toc195730820"/>
      <w:bookmarkStart w:id="451" w:name="_Toc195731608"/>
      <w:bookmarkStart w:id="452" w:name="_Toc195781736"/>
      <w:bookmarkStart w:id="453" w:name="_Toc195782253"/>
      <w:bookmarkStart w:id="454" w:name="_Toc195725910"/>
      <w:bookmarkStart w:id="455" w:name="_Toc195726137"/>
      <w:bookmarkStart w:id="456" w:name="_Toc195726264"/>
      <w:bookmarkStart w:id="457" w:name="_Toc195730821"/>
      <w:bookmarkStart w:id="458" w:name="_Toc195731609"/>
      <w:bookmarkStart w:id="459" w:name="_Toc195781737"/>
      <w:bookmarkStart w:id="460" w:name="_Toc195782254"/>
      <w:bookmarkStart w:id="461" w:name="_Toc195726138"/>
      <w:bookmarkStart w:id="462" w:name="_Toc195726265"/>
      <w:bookmarkStart w:id="463" w:name="_Toc195730822"/>
      <w:bookmarkStart w:id="464" w:name="_Toc195731610"/>
      <w:bookmarkStart w:id="465" w:name="_Toc195781738"/>
      <w:bookmarkStart w:id="466" w:name="_Toc195782255"/>
      <w:bookmarkStart w:id="467" w:name="_Toc195726139"/>
      <w:bookmarkStart w:id="468" w:name="_Toc195726266"/>
      <w:bookmarkStart w:id="469" w:name="_Toc195730823"/>
      <w:bookmarkStart w:id="470" w:name="_Toc195731611"/>
      <w:bookmarkStart w:id="471" w:name="_Toc195781739"/>
      <w:bookmarkStart w:id="472" w:name="_Toc195782256"/>
      <w:bookmarkStart w:id="473" w:name="_Toc195726140"/>
      <w:bookmarkStart w:id="474" w:name="_Toc195726267"/>
      <w:bookmarkStart w:id="475" w:name="_Toc195730824"/>
      <w:bookmarkStart w:id="476" w:name="_Toc195731612"/>
      <w:bookmarkStart w:id="477" w:name="_Toc195781740"/>
      <w:bookmarkStart w:id="478" w:name="_Toc195782257"/>
      <w:bookmarkStart w:id="479" w:name="_Toc195782293"/>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027111">
        <w:rPr>
          <w:lang w:eastAsia="en-GB"/>
        </w:rPr>
        <w:t>CONDITIONS OF TENDER</w:t>
      </w:r>
      <w:bookmarkEnd w:id="479"/>
    </w:p>
    <w:p w14:paraId="3ACB1FD2" w14:textId="62C8A784" w:rsidR="003D3E71" w:rsidRPr="00027111" w:rsidRDefault="003D3E71" w:rsidP="00250285">
      <w:pPr>
        <w:pStyle w:val="Sch2Number"/>
      </w:pPr>
      <w:r w:rsidRPr="00027111">
        <w:t xml:space="preserve">Tenders may be </w:t>
      </w:r>
      <w:r w:rsidR="00F31B1D" w:rsidRPr="00027111">
        <w:t>su</w:t>
      </w:r>
      <w:r w:rsidR="00F31B1D">
        <w:t>b</w:t>
      </w:r>
      <w:r w:rsidR="00F31B1D" w:rsidRPr="00027111">
        <w:t>mitted</w:t>
      </w:r>
      <w:r w:rsidRPr="00027111">
        <w:t xml:space="preserve"> in either the English or Welsh language, or a full English/Welsh translation provided at no extra cost to the Contracting Authority. A tender for a contract submitted in Welsh will not be treated less favourably than a tender submitted in English (including, amongst other matters, in relation to the closing date for receiving tenders, and in relation to the timescale for informing tenderers of decisions).</w:t>
      </w:r>
    </w:p>
    <w:p w14:paraId="1D9093EF" w14:textId="77777777" w:rsidR="003D3E71" w:rsidRPr="00027111" w:rsidRDefault="003D3E71" w:rsidP="00250285">
      <w:pPr>
        <w:pStyle w:val="Sch2Number"/>
      </w:pPr>
      <w:r w:rsidRPr="00027111">
        <w:t>Only one Tender is permitted from each Tenderer. In the event that more than one is submitted by a Tenderer the one with the latest time of submission will be evaluated and the other(s) disregarded.</w:t>
      </w:r>
    </w:p>
    <w:p w14:paraId="4E87E6BB" w14:textId="15AC0405" w:rsidR="003D3E71" w:rsidRPr="00027111" w:rsidRDefault="003D3E71" w:rsidP="00250285">
      <w:pPr>
        <w:pStyle w:val="Sch2Number"/>
      </w:pPr>
      <w:r w:rsidRPr="00027111">
        <w:t xml:space="preserve">Any clarifications relating to this Tender must be submitted through the Contracting Authority’s </w:t>
      </w:r>
      <w:r w:rsidR="00743A5B" w:rsidRPr="00027111">
        <w:t>P</w:t>
      </w:r>
      <w:r w:rsidRPr="00027111">
        <w:t>ortal.</w:t>
      </w:r>
    </w:p>
    <w:p w14:paraId="4EAB6288" w14:textId="48CEDA1E" w:rsidR="003D3E71" w:rsidRPr="00027111" w:rsidRDefault="003D3E71" w:rsidP="00250285">
      <w:pPr>
        <w:pStyle w:val="Sch2Number"/>
      </w:pPr>
      <w:r w:rsidRPr="00027111">
        <w:t xml:space="preserve">The Contracting Authority is utilising an electronic tendering tool to manage this procurement and communicate with Tenderers with the contract being awarded using </w:t>
      </w:r>
      <w:r w:rsidR="00743A5B" w:rsidRPr="00027111">
        <w:t>the Portal</w:t>
      </w:r>
      <w:r w:rsidRPr="00027111">
        <w:t xml:space="preserve">.  </w:t>
      </w:r>
    </w:p>
    <w:p w14:paraId="1CF56600" w14:textId="2E6CB74C" w:rsidR="003D3E71" w:rsidRPr="00027111" w:rsidRDefault="003D3E71" w:rsidP="00250285">
      <w:pPr>
        <w:pStyle w:val="Sch2Number"/>
      </w:pPr>
      <w:r w:rsidRPr="00027111">
        <w:t xml:space="preserve">Tenderers are advised not to rely on communications from the Contracting Authority in respect of the </w:t>
      </w:r>
      <w:r w:rsidR="00250285" w:rsidRPr="00027111">
        <w:t>t</w:t>
      </w:r>
      <w:r w:rsidRPr="00027111">
        <w:t>ender unless they are made in accordance with these instructions.</w:t>
      </w:r>
    </w:p>
    <w:p w14:paraId="0D56C959" w14:textId="4DA689F8" w:rsidR="003D3E71" w:rsidRPr="00027111" w:rsidRDefault="003D3E71" w:rsidP="00250285">
      <w:pPr>
        <w:pStyle w:val="Sch2Number"/>
      </w:pPr>
      <w:r w:rsidRPr="00027111">
        <w:t>The Contracting Authority reserves the right (but is not obliged) to seek clarification of any aspect of a Tenderer’s Tender during the evaluation phase where necessary for the purposes of carrying out a fair evaluation. Tenderers are asked to respond to such requests promptly. Vague or ambiguous answers are likely to score poorly or render a Tender non-compliant.</w:t>
      </w:r>
      <w:r w:rsidR="00250285" w:rsidRPr="00027111">
        <w:t xml:space="preserve"> </w:t>
      </w:r>
      <w:r w:rsidR="00743A5B" w:rsidRPr="00027111">
        <w:t xml:space="preserve">See section </w:t>
      </w:r>
      <w:r w:rsidR="00743A5B" w:rsidRPr="00027111">
        <w:fldChar w:fldCharType="begin"/>
      </w:r>
      <w:r w:rsidR="00743A5B" w:rsidRPr="00027111">
        <w:instrText xml:space="preserve"> REF _Ref196212327 \r \h </w:instrText>
      </w:r>
      <w:r w:rsidR="00743A5B" w:rsidRPr="00027111">
        <w:fldChar w:fldCharType="separate"/>
      </w:r>
      <w:r w:rsidR="009F3951">
        <w:t>E2</w:t>
      </w:r>
      <w:r w:rsidR="00743A5B" w:rsidRPr="00027111">
        <w:fldChar w:fldCharType="end"/>
      </w:r>
      <w:r w:rsidR="00743A5B" w:rsidRPr="00027111">
        <w:t xml:space="preserve"> for further details. </w:t>
      </w:r>
    </w:p>
    <w:p w14:paraId="3ED7D86C" w14:textId="18D6DE67" w:rsidR="00743A5B" w:rsidRPr="00027111" w:rsidRDefault="003D3E71" w:rsidP="00743A5B">
      <w:pPr>
        <w:pStyle w:val="Sch2Number"/>
      </w:pPr>
      <w:r w:rsidRPr="00027111">
        <w:t>The Tender should not be qualified in any way.</w:t>
      </w:r>
      <w:r w:rsidR="00743A5B" w:rsidRPr="00027111">
        <w:t xml:space="preserve"> Submitting a qualified, variant or caveated Tender or failing to provide unequivocal acceptance of the Contract may result in the Tender being determined by the Contracting Authority to be non-compliant, the Tender not being evaluated at all (or any further) and the Tender being excluded from any further participation in the procurement.</w:t>
      </w:r>
    </w:p>
    <w:p w14:paraId="52B0F62F" w14:textId="77777777" w:rsidR="003D3E71" w:rsidRPr="00027111" w:rsidRDefault="003D3E71" w:rsidP="00250285">
      <w:pPr>
        <w:pStyle w:val="Sch2Number"/>
      </w:pPr>
      <w:r w:rsidRPr="00027111">
        <w:t>Any signatures must be made by a person who is authorised to commit the Tenderer to the Contract.</w:t>
      </w:r>
    </w:p>
    <w:p w14:paraId="69E13845" w14:textId="77777777" w:rsidR="003D3E71" w:rsidRPr="00027111" w:rsidRDefault="003D3E71" w:rsidP="00250285">
      <w:pPr>
        <w:pStyle w:val="Sch2Number"/>
      </w:pPr>
      <w:r w:rsidRPr="00027111">
        <w:lastRenderedPageBreak/>
        <w:t>Your full registered business/name and main office address must also be provided on all documents.</w:t>
      </w:r>
    </w:p>
    <w:p w14:paraId="0038AF0C" w14:textId="77777777" w:rsidR="003D3E71" w:rsidRPr="00027111" w:rsidRDefault="003D3E71" w:rsidP="00250285">
      <w:pPr>
        <w:pStyle w:val="Sch2Number"/>
      </w:pPr>
      <w:r w:rsidRPr="00027111">
        <w:t>In the event that Tenderers believe that they are unable to submit a Tender through the electronic system or require assistance or further information to be able to use the e-tendering process they must contact the Procuring Officer no later than 4 calendar days before the closing date for the Tender to enable any technical queries to be investigated and resolved.</w:t>
      </w:r>
    </w:p>
    <w:p w14:paraId="6D19CD91" w14:textId="77777777" w:rsidR="00DF3CAF" w:rsidRPr="00027111" w:rsidRDefault="00DF3CAF" w:rsidP="00250285">
      <w:pPr>
        <w:pStyle w:val="Sch1Heading"/>
        <w:rPr>
          <w:lang w:eastAsia="en-GB"/>
        </w:rPr>
      </w:pPr>
      <w:bookmarkStart w:id="480" w:name="_Toc195782294"/>
      <w:bookmarkStart w:id="481" w:name="_Ref196212400"/>
      <w:bookmarkStart w:id="482" w:name="_Ref196212600"/>
      <w:r w:rsidRPr="00027111">
        <w:rPr>
          <w:lang w:eastAsia="en-GB"/>
        </w:rPr>
        <w:t>FREEDOM OF INFORMATION ACT</w:t>
      </w:r>
      <w:bookmarkEnd w:id="480"/>
      <w:bookmarkEnd w:id="481"/>
      <w:bookmarkEnd w:id="482"/>
    </w:p>
    <w:p w14:paraId="11F032AF" w14:textId="6DA17FCC" w:rsidR="00DF3CAF" w:rsidRPr="00027111" w:rsidRDefault="00DF3CAF" w:rsidP="00250285">
      <w:pPr>
        <w:pStyle w:val="Sch2Number"/>
      </w:pPr>
      <w:r w:rsidRPr="00027111">
        <w:t>The Contracting Authority is subject to The Freedom of Information Act 2000 (</w:t>
      </w:r>
      <w:r w:rsidR="00250285" w:rsidRPr="00027111">
        <w:rPr>
          <w:b/>
          <w:bCs/>
        </w:rPr>
        <w:t>"</w:t>
      </w:r>
      <w:r w:rsidR="0063412E" w:rsidRPr="00027111">
        <w:rPr>
          <w:b/>
          <w:bCs/>
        </w:rPr>
        <w:t>FoIA</w:t>
      </w:r>
      <w:r w:rsidR="00250285" w:rsidRPr="00027111">
        <w:rPr>
          <w:b/>
          <w:bCs/>
        </w:rPr>
        <w:t>"</w:t>
      </w:r>
      <w:r w:rsidR="0063412E" w:rsidRPr="00027111">
        <w:t>)</w:t>
      </w:r>
      <w:r w:rsidRPr="00027111">
        <w:t xml:space="preserve"> and The Environmental Information Regulations 2004 (</w:t>
      </w:r>
      <w:r w:rsidR="00250285" w:rsidRPr="00027111">
        <w:rPr>
          <w:b/>
          <w:bCs/>
        </w:rPr>
        <w:t>"</w:t>
      </w:r>
      <w:r w:rsidRPr="00027111">
        <w:rPr>
          <w:b/>
          <w:bCs/>
        </w:rPr>
        <w:t>EIR</w:t>
      </w:r>
      <w:r w:rsidR="00250285" w:rsidRPr="00027111">
        <w:rPr>
          <w:b/>
          <w:bCs/>
        </w:rPr>
        <w:t>"</w:t>
      </w:r>
      <w:r w:rsidRPr="00027111">
        <w:t>).</w:t>
      </w:r>
    </w:p>
    <w:p w14:paraId="46D5128E" w14:textId="03F1130E" w:rsidR="00DF3CAF" w:rsidRPr="00027111" w:rsidRDefault="00DF3CAF" w:rsidP="00250285">
      <w:pPr>
        <w:pStyle w:val="Sch2Number"/>
      </w:pPr>
      <w:r w:rsidRPr="00027111">
        <w:t xml:space="preserve">In accordance with the obligations and duties placed upon public authorities by the FoIA, the Contracting Authority may, acting in accordance with the Secretary of State’s Code of Practice on the Discharge of the Functions of Public Authorities under Part 1 of the said </w:t>
      </w:r>
      <w:r w:rsidR="0063412E" w:rsidRPr="00027111">
        <w:t>FoIA</w:t>
      </w:r>
      <w:r w:rsidRPr="00027111">
        <w:t>, or the EIR be required to disclose information submitted by the Tenderer to the Contracting Authority.</w:t>
      </w:r>
    </w:p>
    <w:p w14:paraId="7735A727" w14:textId="6A6AFF7D" w:rsidR="00DF3CAF" w:rsidRPr="00027111" w:rsidRDefault="00DF3CAF" w:rsidP="00250285">
      <w:pPr>
        <w:pStyle w:val="Sch2Number"/>
      </w:pPr>
      <w:r w:rsidRPr="00027111">
        <w:t xml:space="preserve">As part of the Contracting Authority’s duties under the </w:t>
      </w:r>
      <w:r w:rsidR="0063412E" w:rsidRPr="00027111">
        <w:t>FoIA</w:t>
      </w:r>
      <w:r w:rsidRPr="00027111">
        <w:t xml:space="preserve"> or EIR, it may be required to disclose information concerning the procurement process or the Contract to anyone who makes a reasonable request.</w:t>
      </w:r>
    </w:p>
    <w:p w14:paraId="605A6DA4" w14:textId="00377808" w:rsidR="00DF3CAF" w:rsidRPr="00027111" w:rsidRDefault="00DF3CAF" w:rsidP="00250285">
      <w:pPr>
        <w:pStyle w:val="Sch2Number"/>
      </w:pPr>
      <w:r w:rsidRPr="00027111">
        <w:t xml:space="preserve">If Tenderers consider that any of the information provided in their Tender is commercially sensitive (meaning it could reasonably cause prejudice to the organisation if disclosed to a third party) then it should be clearly marked as "Not for disclosure to third parties” together with valid reasons in support of the information being exempt from disclosure under the </w:t>
      </w:r>
      <w:r w:rsidR="0063412E" w:rsidRPr="00027111">
        <w:t>FoIA</w:t>
      </w:r>
      <w:r w:rsidRPr="00027111">
        <w:t xml:space="preserve"> and the EIR.</w:t>
      </w:r>
    </w:p>
    <w:p w14:paraId="082D0AC4" w14:textId="4011AA50" w:rsidR="00DF3CAF" w:rsidRPr="00027111" w:rsidRDefault="00DF3CAF" w:rsidP="00250285">
      <w:pPr>
        <w:pStyle w:val="Sch2Number"/>
      </w:pPr>
      <w:r w:rsidRPr="00027111">
        <w:t xml:space="preserve">The Contracting Authority will endeavour to consult with Tenderers and have regard to comments and any objections before it releases any information to a third party under the </w:t>
      </w:r>
      <w:r w:rsidR="0063412E" w:rsidRPr="00027111">
        <w:t>FoIA</w:t>
      </w:r>
      <w:r w:rsidRPr="00027111">
        <w:t xml:space="preserve"> or the EIR however the Contracting Authority shall be entitled to determine in its absolute discretion whether any information is exempt from the </w:t>
      </w:r>
      <w:r w:rsidR="0063412E" w:rsidRPr="00027111">
        <w:t>FoIA</w:t>
      </w:r>
      <w:r w:rsidRPr="00027111">
        <w:t xml:space="preserve"> and/or the EIR, or is to be disclosed in response to a request of information.</w:t>
      </w:r>
      <w:r w:rsidR="00250285" w:rsidRPr="00027111">
        <w:t xml:space="preserve"> </w:t>
      </w:r>
      <w:r w:rsidRPr="00027111">
        <w:t xml:space="preserve">The Contracting Authority must make its decision on disclosure in accordance with the provisions of the </w:t>
      </w:r>
      <w:r w:rsidR="0063412E" w:rsidRPr="00027111">
        <w:t>FoIA</w:t>
      </w:r>
      <w:r w:rsidRPr="00027111">
        <w:t xml:space="preserve"> or the EIR and can only withhold information if it is covered by an exemption from disclosure under the </w:t>
      </w:r>
      <w:r w:rsidR="0063412E" w:rsidRPr="00027111">
        <w:t>FoIA</w:t>
      </w:r>
      <w:r w:rsidRPr="00027111">
        <w:t xml:space="preserve"> or the EIR. </w:t>
      </w:r>
    </w:p>
    <w:p w14:paraId="4302C10B" w14:textId="5FA566BE" w:rsidR="00DF3CAF" w:rsidRPr="00C93AC8" w:rsidRDefault="00743A5B" w:rsidP="00250285">
      <w:pPr>
        <w:pStyle w:val="Sch2Number"/>
      </w:pPr>
      <w:r w:rsidRPr="00C93AC8">
        <w:t>Without prejudice to the above, t</w:t>
      </w:r>
      <w:r w:rsidR="00DF3CAF" w:rsidRPr="00C93AC8">
        <w:t>he Contracting Authority will not be held liable for any loss or prejudice caused by the disclosure of information that</w:t>
      </w:r>
      <w:r w:rsidR="0033374C" w:rsidRPr="00C93AC8">
        <w:t>:</w:t>
      </w:r>
    </w:p>
    <w:p w14:paraId="5BB4938B" w14:textId="04FD21B1" w:rsidR="00DF3CAF" w:rsidRPr="00C93AC8" w:rsidRDefault="0033374C" w:rsidP="00250285">
      <w:pPr>
        <w:pStyle w:val="Sch3Number"/>
      </w:pPr>
      <w:r w:rsidRPr="00C93AC8">
        <w:t>H</w:t>
      </w:r>
      <w:r w:rsidR="00DF3CAF" w:rsidRPr="00C93AC8">
        <w:t xml:space="preserve">as not been clearly marked as "Not for disclosure to third parties" with supporting reasons (referring to the relevant category of exemption under the </w:t>
      </w:r>
      <w:r w:rsidR="0063412E" w:rsidRPr="00C93AC8">
        <w:t>FoIA</w:t>
      </w:r>
      <w:r w:rsidR="00DF3CAF" w:rsidRPr="00C93AC8">
        <w:t xml:space="preserve"> or EIR where possible); or</w:t>
      </w:r>
    </w:p>
    <w:p w14:paraId="398D1F73" w14:textId="46E63DEA" w:rsidR="00DF3CAF" w:rsidRPr="00C93AC8" w:rsidRDefault="00DF3CAF" w:rsidP="00250285">
      <w:pPr>
        <w:pStyle w:val="Sch3Number"/>
      </w:pPr>
      <w:r w:rsidRPr="00C93AC8">
        <w:t xml:space="preserve">Does not fall into a category of information that is exempt from disclosure under the </w:t>
      </w:r>
      <w:r w:rsidR="0063412E" w:rsidRPr="00C93AC8">
        <w:t>FoIA</w:t>
      </w:r>
      <w:r w:rsidRPr="00C93AC8">
        <w:t xml:space="preserve"> or EIR (for example, a trade secret or would be likely to prejudice the commercial interests of any person); and</w:t>
      </w:r>
    </w:p>
    <w:p w14:paraId="75FC6474" w14:textId="77777777" w:rsidR="00DF3CAF" w:rsidRPr="00C93AC8" w:rsidRDefault="00DF3CAF" w:rsidP="00250285">
      <w:pPr>
        <w:pStyle w:val="Sch3Number"/>
      </w:pPr>
      <w:r w:rsidRPr="00C93AC8">
        <w:t>In cases where there is no absolute statutory duty to withhold information, then notwithstanding the previous clauses, in circumstances where it is in the public interest to disclose any such information.</w:t>
      </w:r>
    </w:p>
    <w:p w14:paraId="6EA6A2A2" w14:textId="77777777" w:rsidR="00DF3CAF" w:rsidRPr="00027111" w:rsidRDefault="00DF3CAF" w:rsidP="00250285">
      <w:pPr>
        <w:pStyle w:val="Sch1Heading"/>
        <w:rPr>
          <w:lang w:eastAsia="en-GB"/>
        </w:rPr>
      </w:pPr>
      <w:bookmarkStart w:id="483" w:name="_Toc195782295"/>
      <w:r w:rsidRPr="00027111">
        <w:rPr>
          <w:lang w:eastAsia="en-GB"/>
        </w:rPr>
        <w:t>CONFIDENTIALITY</w:t>
      </w:r>
      <w:bookmarkEnd w:id="483"/>
    </w:p>
    <w:p w14:paraId="09BA21A8" w14:textId="78B4E262" w:rsidR="00DF3CAF" w:rsidRPr="00027111" w:rsidRDefault="00743A5B" w:rsidP="00250285">
      <w:pPr>
        <w:pStyle w:val="Sch2Number"/>
      </w:pPr>
      <w:r w:rsidRPr="00027111">
        <w:t>T</w:t>
      </w:r>
      <w:r w:rsidR="00DF3CAF" w:rsidRPr="00027111">
        <w:t>he contents of this ITT are being made available by the Contracting Authority on condition that:</w:t>
      </w:r>
    </w:p>
    <w:p w14:paraId="44A9E6CC" w14:textId="1A912472" w:rsidR="00DF3CAF" w:rsidRPr="00027111" w:rsidRDefault="00DF3CAF" w:rsidP="00250285">
      <w:pPr>
        <w:pStyle w:val="Sch3Number"/>
      </w:pPr>
      <w:r w:rsidRPr="00027111">
        <w:lastRenderedPageBreak/>
        <w:t>Tenderers will at all times treat the contents of the ITT and any related documents</w:t>
      </w:r>
      <w:r w:rsidR="00250285" w:rsidRPr="00027111">
        <w:t xml:space="preserve"> </w:t>
      </w:r>
      <w:r w:rsidRPr="00027111">
        <w:t xml:space="preserve">(together called the </w:t>
      </w:r>
      <w:r w:rsidR="00250285" w:rsidRPr="00027111">
        <w:t>"</w:t>
      </w:r>
      <w:r w:rsidRPr="00027111">
        <w:t>information</w:t>
      </w:r>
      <w:r w:rsidR="00250285" w:rsidRPr="00027111">
        <w:t>"</w:t>
      </w:r>
      <w:r w:rsidRPr="00027111">
        <w:t>) as confidential, save in so far as they are already in the public domain.</w:t>
      </w:r>
    </w:p>
    <w:p w14:paraId="450805DD" w14:textId="77777777" w:rsidR="00DF3CAF" w:rsidRPr="00027111" w:rsidRDefault="00DF3CAF" w:rsidP="00250285">
      <w:pPr>
        <w:pStyle w:val="Sch3Number"/>
      </w:pPr>
      <w:r w:rsidRPr="00027111">
        <w:t>Tenderers will not disclose, copy, reproduce, distribute, or pass any of the information to any other information to any other person at any time or any of these things to happen.</w:t>
      </w:r>
    </w:p>
    <w:p w14:paraId="5FD5BC62" w14:textId="77777777" w:rsidR="00DF3CAF" w:rsidRPr="00027111" w:rsidRDefault="00DF3CAF" w:rsidP="00250285">
      <w:pPr>
        <w:pStyle w:val="Sch3Number"/>
      </w:pPr>
      <w:r w:rsidRPr="00027111">
        <w:t>Tenderers will not use any of the information for any purpose other than for the purposes of submitting (or deciding whether to submit) a Tender; and</w:t>
      </w:r>
    </w:p>
    <w:p w14:paraId="25A8F849" w14:textId="77777777" w:rsidR="00DF3CAF" w:rsidRPr="00027111" w:rsidRDefault="00DF3CAF" w:rsidP="00250285">
      <w:pPr>
        <w:pStyle w:val="Sch3Number"/>
      </w:pPr>
      <w:r w:rsidRPr="00027111">
        <w:t>Tenderers will not undertake any publicity activity within any section of the media in relation to the contract or this ITT process without the prior written agreement of the Contracting Authority, including agreement on the format and content of any publicity.</w:t>
      </w:r>
    </w:p>
    <w:p w14:paraId="5E49C596" w14:textId="77777777" w:rsidR="00DF3CAF" w:rsidRPr="00027111" w:rsidRDefault="00DF3CAF" w:rsidP="00250285">
      <w:pPr>
        <w:pStyle w:val="Sch3Number"/>
      </w:pPr>
      <w:r w:rsidRPr="00027111">
        <w:t>Tenderers may disclose, distribute, or pass any of the information to the Tenderers advisers, sub-contractors or to another person provided that either:</w:t>
      </w:r>
    </w:p>
    <w:p w14:paraId="4F2DE6C1" w14:textId="77777777" w:rsidR="00DF3CAF" w:rsidRPr="00027111" w:rsidRDefault="00DF3CAF" w:rsidP="00250285">
      <w:pPr>
        <w:pStyle w:val="Sch3Number"/>
      </w:pPr>
      <w:r w:rsidRPr="00027111">
        <w:t>This is done for the sole purpose of enabling a tender to be submitted and the person receiving the information undertakes in writing to keep the information confidential on the same terms as if that person were the tenderer; or</w:t>
      </w:r>
    </w:p>
    <w:p w14:paraId="2EFA5D18" w14:textId="77777777" w:rsidR="00DF3CAF" w:rsidRPr="00027111" w:rsidRDefault="00DF3CAF" w:rsidP="00250285">
      <w:pPr>
        <w:pStyle w:val="Sch3Number"/>
      </w:pPr>
      <w:r w:rsidRPr="00027111">
        <w:t>The Tenderer obtains the prior written consent of the Contracting Authority in relation to such disclosure, distribution or passing information; or</w:t>
      </w:r>
    </w:p>
    <w:p w14:paraId="55D23989" w14:textId="68D16FDD" w:rsidR="00DF3CAF" w:rsidRPr="00027111" w:rsidRDefault="00DF3CAF" w:rsidP="00250285">
      <w:pPr>
        <w:pStyle w:val="Sch3Number"/>
      </w:pPr>
      <w:r w:rsidRPr="00027111">
        <w:t xml:space="preserve">The disclosure is made for the sole purpose of obtaining legal advice from external lawyers in relation to the procurement or to any </w:t>
      </w:r>
      <w:r w:rsidR="00250285" w:rsidRPr="00027111">
        <w:t>Contract</w:t>
      </w:r>
      <w:r w:rsidRPr="00027111">
        <w:t xml:space="preserve"> arising from it; or</w:t>
      </w:r>
    </w:p>
    <w:p w14:paraId="7CF6121C" w14:textId="77777777" w:rsidR="00DF3CAF" w:rsidRPr="00027111" w:rsidRDefault="00DF3CAF" w:rsidP="00250285">
      <w:pPr>
        <w:pStyle w:val="Sch3Number"/>
      </w:pPr>
      <w:r w:rsidRPr="00027111">
        <w:t>The Tenderer is legally required to make such a disclosure.</w:t>
      </w:r>
      <w:r w:rsidRPr="00027111">
        <w:tab/>
      </w:r>
    </w:p>
    <w:p w14:paraId="0721B81B" w14:textId="3B634A94" w:rsidR="00DF3CAF" w:rsidRPr="00027111" w:rsidRDefault="00743A5B" w:rsidP="00250285">
      <w:pPr>
        <w:pStyle w:val="Sch2Number"/>
      </w:pPr>
      <w:r w:rsidRPr="00027111">
        <w:t>T</w:t>
      </w:r>
      <w:r w:rsidR="00DF3CAF" w:rsidRPr="00027111">
        <w:t xml:space="preserve">he definition of </w:t>
      </w:r>
      <w:r w:rsidR="00250285" w:rsidRPr="00027111">
        <w:t>"</w:t>
      </w:r>
      <w:r w:rsidR="00DF3CAF" w:rsidRPr="00027111">
        <w:t>person</w:t>
      </w:r>
      <w:r w:rsidR="00250285" w:rsidRPr="00027111">
        <w:t>"</w:t>
      </w:r>
      <w:r w:rsidR="00DF3CAF" w:rsidRPr="00027111">
        <w:t xml:space="preserve"> includes but is not limited to any person, firm, body, or association, corporate or incorporate.</w:t>
      </w:r>
    </w:p>
    <w:p w14:paraId="0EC5AFA4" w14:textId="77777777" w:rsidR="00743A5B" w:rsidRPr="00027111" w:rsidRDefault="00DF3CAF">
      <w:pPr>
        <w:pStyle w:val="Sch2Number"/>
      </w:pPr>
      <w:r w:rsidRPr="00027111">
        <w:t xml:space="preserve">The Contracting Authority may disclose detailed information relating to Tenders to its officers, employees, agents or advisers and the Contracting Authority may make any of the Tender documents available for private inspection by its officers, employees, agents, or advisers. </w:t>
      </w:r>
    </w:p>
    <w:p w14:paraId="33A0A812" w14:textId="0B7D8172" w:rsidR="00DF3CAF" w:rsidRPr="00027111" w:rsidRDefault="00DF3CAF">
      <w:pPr>
        <w:pStyle w:val="Sch2Number"/>
      </w:pPr>
      <w:r w:rsidRPr="00027111">
        <w:t xml:space="preserve">The Contracting Authority also reserves the right to disseminate information that is materially relevant to the procurement to all tenderers, even if the information has only been requested by one Tenderer, subject to the duty to protect each Tenderers commercial confidentiality in relation to its Tender (unless there is a requirement for disclosure under </w:t>
      </w:r>
      <w:r w:rsidR="00743A5B" w:rsidRPr="00027111">
        <w:t>FoIA</w:t>
      </w:r>
      <w:r w:rsidRPr="00027111">
        <w:t xml:space="preserve">, as explained in </w:t>
      </w:r>
      <w:r w:rsidR="00743A5B" w:rsidRPr="00027111">
        <w:t xml:space="preserve">section </w:t>
      </w:r>
      <w:r w:rsidR="00743A5B" w:rsidRPr="00027111">
        <w:fldChar w:fldCharType="begin"/>
      </w:r>
      <w:r w:rsidR="00743A5B" w:rsidRPr="00027111">
        <w:instrText xml:space="preserve"> REF _Ref196212400 \r \h </w:instrText>
      </w:r>
      <w:r w:rsidR="00743A5B" w:rsidRPr="00027111">
        <w:fldChar w:fldCharType="separate"/>
      </w:r>
      <w:r w:rsidR="009F3951">
        <w:t>C9</w:t>
      </w:r>
      <w:r w:rsidR="00743A5B" w:rsidRPr="00027111">
        <w:fldChar w:fldCharType="end"/>
      </w:r>
      <w:r w:rsidRPr="00027111">
        <w:t xml:space="preserve"> above).</w:t>
      </w:r>
    </w:p>
    <w:p w14:paraId="4D93C799" w14:textId="1A91E4CA" w:rsidR="00743A5B" w:rsidRPr="00027111" w:rsidRDefault="00743A5B" w:rsidP="00250285">
      <w:pPr>
        <w:pStyle w:val="Sch2Number"/>
      </w:pPr>
      <w:r w:rsidRPr="00027111">
        <w:t>The Contracting Authority also reserves the right to disclose information relating to the Tender(s) and/or Tenderer(s) to Welsh Government, UK Government, Cabinet Office, Procurement Review Unit (including the Debarment Review Service) and/or any other body that it is required to disclose such information to by law.</w:t>
      </w:r>
    </w:p>
    <w:p w14:paraId="355C8039" w14:textId="77777777" w:rsidR="00DF3CAF" w:rsidRPr="00027111" w:rsidRDefault="00DF3CAF" w:rsidP="00250285">
      <w:pPr>
        <w:pStyle w:val="Sch1Heading"/>
        <w:rPr>
          <w:lang w:eastAsia="en-GB"/>
        </w:rPr>
      </w:pPr>
      <w:bookmarkStart w:id="484" w:name="_Toc195782296"/>
      <w:bookmarkStart w:id="485" w:name="_Ref196212604"/>
      <w:r w:rsidRPr="00027111">
        <w:rPr>
          <w:lang w:eastAsia="en-GB"/>
        </w:rPr>
        <w:t>TRANSPARENCY INFORMATION</w:t>
      </w:r>
      <w:bookmarkEnd w:id="484"/>
      <w:bookmarkEnd w:id="485"/>
    </w:p>
    <w:p w14:paraId="141B27DB" w14:textId="566D0086" w:rsidR="0063412E" w:rsidRPr="00027111" w:rsidRDefault="0063412E" w:rsidP="0063412E">
      <w:pPr>
        <w:pStyle w:val="Sch2Number"/>
        <w:rPr>
          <w:lang w:eastAsia="en-GB"/>
        </w:rPr>
      </w:pPr>
      <w:r w:rsidRPr="00027111">
        <w:rPr>
          <w:lang w:eastAsia="en-GB"/>
        </w:rPr>
        <w:t xml:space="preserve">In accordance with the Act and Regulations and other public sector transparency policies, the Contracting Authority are required to publish certain information relating to the Procurement and </w:t>
      </w:r>
      <w:r w:rsidRPr="00027111">
        <w:rPr>
          <w:lang w:eastAsia="en-GB"/>
        </w:rPr>
        <w:lastRenderedPageBreak/>
        <w:t xml:space="preserve">any Contract subsequently awarded (being the </w:t>
      </w:r>
      <w:r w:rsidR="00250285" w:rsidRPr="00027111">
        <w:rPr>
          <w:b/>
          <w:bCs/>
          <w:lang w:eastAsia="en-GB"/>
        </w:rPr>
        <w:t>"</w:t>
      </w:r>
      <w:r w:rsidRPr="00027111">
        <w:rPr>
          <w:b/>
          <w:bCs/>
          <w:lang w:eastAsia="en-GB"/>
        </w:rPr>
        <w:t>Transparency Requirements</w:t>
      </w:r>
      <w:r w:rsidR="00250285" w:rsidRPr="00027111">
        <w:rPr>
          <w:b/>
          <w:bCs/>
          <w:lang w:eastAsia="en-GB"/>
        </w:rPr>
        <w:t>"</w:t>
      </w:r>
      <w:r w:rsidRPr="00027111">
        <w:rPr>
          <w:lang w:eastAsia="en-GB"/>
        </w:rPr>
        <w:t>). The Transparency Requirements includes (but not limited to) publishing:</w:t>
      </w:r>
    </w:p>
    <w:p w14:paraId="2AB9F7B6" w14:textId="77777777" w:rsidR="0063412E" w:rsidRPr="00027111" w:rsidRDefault="0063412E" w:rsidP="0063412E">
      <w:pPr>
        <w:pStyle w:val="Sch3Number"/>
        <w:rPr>
          <w:lang w:eastAsia="en-GB"/>
        </w:rPr>
      </w:pPr>
      <w:r w:rsidRPr="00027111">
        <w:rPr>
          <w:lang w:eastAsia="en-GB"/>
        </w:rPr>
        <w:t>a Contract Details Notice;</w:t>
      </w:r>
    </w:p>
    <w:p w14:paraId="09BD68B8" w14:textId="781BF443" w:rsidR="0063412E" w:rsidRPr="00256875" w:rsidRDefault="0063412E" w:rsidP="0063412E">
      <w:pPr>
        <w:pStyle w:val="Sch3Number"/>
        <w:rPr>
          <w:lang w:eastAsia="en-GB"/>
        </w:rPr>
      </w:pPr>
      <w:r w:rsidRPr="00256875">
        <w:rPr>
          <w:lang w:eastAsia="en-GB"/>
        </w:rPr>
        <w:t>Contract Change Notice(s)</w:t>
      </w:r>
      <w:r w:rsidR="00987011" w:rsidRPr="00256875">
        <w:rPr>
          <w:lang w:eastAsia="en-GB"/>
        </w:rPr>
        <w:t xml:space="preserve"> where </w:t>
      </w:r>
      <w:r w:rsidR="000600CD" w:rsidRPr="00256875">
        <w:rPr>
          <w:lang w:eastAsia="en-GB"/>
        </w:rPr>
        <w:t>modification increases the value to an above threshold “Convertible Contract”</w:t>
      </w:r>
      <w:r w:rsidRPr="00256875">
        <w:rPr>
          <w:lang w:eastAsia="en-GB"/>
        </w:rPr>
        <w:t>;</w:t>
      </w:r>
    </w:p>
    <w:p w14:paraId="2BF4245B" w14:textId="77777777" w:rsidR="0063412E" w:rsidRPr="00027111" w:rsidRDefault="0063412E" w:rsidP="0063412E">
      <w:pPr>
        <w:pStyle w:val="Sch3Number"/>
        <w:rPr>
          <w:lang w:eastAsia="en-GB"/>
        </w:rPr>
      </w:pPr>
      <w:r w:rsidRPr="00027111">
        <w:rPr>
          <w:lang w:eastAsia="en-GB"/>
        </w:rPr>
        <w:t>notifying the Welsh Government and/or the Cabinet Office and/or other contracting authorities (including pursuant to sections 59, 60 and/or 108 of the Act);</w:t>
      </w:r>
    </w:p>
    <w:p w14:paraId="38AFE1B3" w14:textId="5F30AEE9" w:rsidR="00DF3CAF" w:rsidRPr="00027111" w:rsidRDefault="00EF2F8F">
      <w:pPr>
        <w:pStyle w:val="Sch2Number"/>
        <w:rPr>
          <w:lang w:eastAsia="en-GB"/>
        </w:rPr>
      </w:pPr>
      <w:r w:rsidRPr="00027111">
        <w:rPr>
          <w:lang w:eastAsia="en-GB"/>
        </w:rPr>
        <w:t>Tenderer</w:t>
      </w:r>
      <w:r w:rsidR="0063412E" w:rsidRPr="00027111">
        <w:rPr>
          <w:lang w:eastAsia="en-GB"/>
        </w:rPr>
        <w:t xml:space="preserve">s should therefore be aware that the Contracting Authority have obligations and responsibilities under the Transparency Requirements and that information provided in connection with this Procurement, or in connection with any Contract awarded, may have to be disclosed by the Contracting Authority (unless the Contracting Authority determines in its absolute discretion that one of the statutory exemptions under the Act or Regulation applies). By taking part in this Procurement, </w:t>
      </w:r>
      <w:r w:rsidRPr="00027111">
        <w:rPr>
          <w:lang w:eastAsia="en-GB"/>
        </w:rPr>
        <w:t>Tenderer</w:t>
      </w:r>
      <w:r w:rsidR="0063412E" w:rsidRPr="00027111">
        <w:rPr>
          <w:lang w:eastAsia="en-GB"/>
        </w:rPr>
        <w:t xml:space="preserve">s agree to such disclosure or publication by the Contracting Authority. </w:t>
      </w:r>
    </w:p>
    <w:p w14:paraId="13FA932A" w14:textId="6A1CFD10" w:rsidR="00743A5B" w:rsidRPr="00027111" w:rsidRDefault="00743A5B" w:rsidP="00743A5B">
      <w:pPr>
        <w:pStyle w:val="Sch1Heading"/>
        <w:rPr>
          <w:b w:val="0"/>
          <w:caps w:val="0"/>
          <w:lang w:eastAsia="en-GB"/>
        </w:rPr>
      </w:pPr>
      <w:bookmarkStart w:id="486" w:name="_Toc195782297"/>
      <w:r w:rsidRPr="00027111">
        <w:rPr>
          <w:b w:val="0"/>
          <w:caps w:val="0"/>
          <w:lang w:eastAsia="en-GB"/>
        </w:rPr>
        <w:t>The Contracting Authority also reserves the right to disclose Transparency Information (and information relating to the Tender(s) and/or Tenderer(s) more generally) to Welsh Government, UK Government, Cabinet Office, Procurement Review Unit (including the Debarment Review Service) and/or any other body that it is required to disclose such information to by law.</w:t>
      </w:r>
    </w:p>
    <w:p w14:paraId="4FD6DCED" w14:textId="77777777" w:rsidR="00FE2314" w:rsidRPr="00027111" w:rsidRDefault="00FE2314" w:rsidP="00250285">
      <w:pPr>
        <w:pStyle w:val="Sch1Heading"/>
        <w:rPr>
          <w:lang w:eastAsia="en-GB"/>
        </w:rPr>
      </w:pPr>
      <w:r w:rsidRPr="00027111">
        <w:rPr>
          <w:lang w:eastAsia="en-GB"/>
        </w:rPr>
        <w:t>CANVASSING</w:t>
      </w:r>
      <w:bookmarkEnd w:id="486"/>
    </w:p>
    <w:p w14:paraId="00E64226" w14:textId="77777777" w:rsidR="00FE2314" w:rsidRPr="00027111" w:rsidRDefault="00FE2314" w:rsidP="00250285">
      <w:pPr>
        <w:pStyle w:val="Sch2Number"/>
      </w:pPr>
      <w:r w:rsidRPr="00027111">
        <w:t>Any Tenderer who directly or indirectly canvasses any officer, member, employee, or agent of the Contracting Authority or its members concerning the establishment of the contract or who directly or indirectly obtains or attempts to obtain information from any such officer, member, employee, or agent or concerning any other tenderer, Tender or proposed Tender will be disqualified.</w:t>
      </w:r>
    </w:p>
    <w:p w14:paraId="5E904A13" w14:textId="77777777" w:rsidR="00FE2314" w:rsidRPr="00F947EF" w:rsidRDefault="00FE2314" w:rsidP="00250285">
      <w:pPr>
        <w:pStyle w:val="Sch1Heading"/>
        <w:rPr>
          <w:lang w:eastAsia="en-GB"/>
        </w:rPr>
      </w:pPr>
      <w:bookmarkStart w:id="487" w:name="_Toc195782299"/>
      <w:r w:rsidRPr="00F947EF">
        <w:rPr>
          <w:lang w:eastAsia="en-GB"/>
        </w:rPr>
        <w:t>Conflicts of interest</w:t>
      </w:r>
      <w:bookmarkEnd w:id="487"/>
    </w:p>
    <w:p w14:paraId="02040275" w14:textId="4B44B69F" w:rsidR="00743A5B" w:rsidRPr="00027111" w:rsidRDefault="00743A5B" w:rsidP="00743A5B">
      <w:pPr>
        <w:pStyle w:val="Sch2Number"/>
        <w:rPr>
          <w:w w:val="0"/>
          <w:lang w:eastAsia="en-GB"/>
        </w:rPr>
      </w:pPr>
      <w:bookmarkStart w:id="488" w:name="_Toc195782300"/>
      <w:r w:rsidRPr="00027111">
        <w:rPr>
          <w:w w:val="0"/>
          <w:lang w:eastAsia="en-GB"/>
        </w:rPr>
        <w:t xml:space="preserve">Tenderers are instructed to ensure that their potential </w:t>
      </w:r>
      <w:r w:rsidRPr="00F947EF">
        <w:rPr>
          <w:w w:val="0"/>
          <w:lang w:eastAsia="en-GB"/>
        </w:rPr>
        <w:t xml:space="preserve">appointment to deliver the </w:t>
      </w:r>
      <w:r w:rsidR="00DA650E" w:rsidRPr="00F947EF">
        <w:rPr>
          <w:w w:val="0"/>
          <w:lang w:eastAsia="en-GB"/>
        </w:rPr>
        <w:t xml:space="preserve">contract </w:t>
      </w:r>
      <w:r w:rsidRPr="00F947EF">
        <w:rPr>
          <w:w w:val="0"/>
          <w:lang w:eastAsia="en-GB"/>
        </w:rPr>
        <w:t>has not</w:t>
      </w:r>
      <w:r w:rsidRPr="00027111">
        <w:rPr>
          <w:w w:val="0"/>
          <w:lang w:eastAsia="en-GB"/>
        </w:rPr>
        <w:t xml:space="preserve"> and will not create any conflict of interest or any situation that might compromise or prejudice the Contracting Authority’s duty to manage an open, fair, non-discriminatory and competitive procurement process. </w:t>
      </w:r>
    </w:p>
    <w:p w14:paraId="6EDF01F7" w14:textId="0D90BDC2" w:rsidR="00743A5B" w:rsidRPr="00027111" w:rsidRDefault="00743A5B" w:rsidP="00743A5B">
      <w:pPr>
        <w:pStyle w:val="Sch2Number"/>
        <w:rPr>
          <w:w w:val="0"/>
          <w:lang w:eastAsia="en-GB"/>
        </w:rPr>
      </w:pPr>
      <w:r w:rsidRPr="00027111">
        <w:rPr>
          <w:w w:val="0"/>
          <w:lang w:eastAsia="en-GB"/>
        </w:rPr>
        <w:t>In the event of a conflict (or potential conflict) arising at any time during the procurement process, the affected Tenderer must report the occurrence of an actual or potential conflict and the proposed means for resolving it to the Contracting Authority as soon as reasonably practicable.</w:t>
      </w:r>
    </w:p>
    <w:p w14:paraId="7C5B5B2A" w14:textId="32E5EB83" w:rsidR="00743A5B" w:rsidRPr="00027111" w:rsidRDefault="00743A5B" w:rsidP="00743A5B">
      <w:pPr>
        <w:pStyle w:val="Sch2Number"/>
        <w:rPr>
          <w:w w:val="0"/>
          <w:lang w:eastAsia="en-GB"/>
        </w:rPr>
      </w:pPr>
      <w:r w:rsidRPr="00027111">
        <w:rPr>
          <w:w w:val="0"/>
          <w:lang w:eastAsia="en-GB"/>
        </w:rPr>
        <w:t xml:space="preserve">Where there is any indication that an actual, potential or perceivable conflict of interest exists or may arise then it is the responsibility of the Tenderer to inform Contracting Authority of this as soon as it becomes aware, detailing the actual, potential or perceivable conflict of interest. </w:t>
      </w:r>
    </w:p>
    <w:p w14:paraId="57C54388" w14:textId="4E790A70" w:rsidR="00743A5B" w:rsidRPr="00027111" w:rsidRDefault="00743A5B" w:rsidP="00743A5B">
      <w:pPr>
        <w:pStyle w:val="Sch2Number"/>
        <w:rPr>
          <w:w w:val="0"/>
          <w:lang w:eastAsia="en-GB"/>
        </w:rPr>
      </w:pPr>
      <w:r w:rsidRPr="00027111">
        <w:rPr>
          <w:w w:val="0"/>
          <w:lang w:eastAsia="en-GB"/>
        </w:rPr>
        <w:t>Where the Contracting Authority becomes aware of any conflict of interest arising in respect of a Tenderer (or any Associated Person, Connected Person, Sub-contractor or consortium members) relating to this Procurement and/or the Contract:</w:t>
      </w:r>
    </w:p>
    <w:p w14:paraId="45BC9A30" w14:textId="4D7DBCA2" w:rsidR="00743A5B" w:rsidRPr="00027111" w:rsidRDefault="00743A5B" w:rsidP="00743A5B">
      <w:pPr>
        <w:pStyle w:val="Sch3Number"/>
        <w:rPr>
          <w:w w:val="0"/>
          <w:lang w:eastAsia="en-GB"/>
        </w:rPr>
      </w:pPr>
      <w:r w:rsidRPr="00027111">
        <w:rPr>
          <w:w w:val="0"/>
          <w:lang w:eastAsia="en-GB"/>
        </w:rPr>
        <w:t>the Contracting Authority shall consider whether the conflict of interest puts any Tenderer at an unfair advantage or disadvantage in relation to the Procurement;</w:t>
      </w:r>
    </w:p>
    <w:p w14:paraId="6F73FED9" w14:textId="5108D068" w:rsidR="00743A5B" w:rsidRPr="00027111" w:rsidRDefault="00743A5B" w:rsidP="00743A5B">
      <w:pPr>
        <w:pStyle w:val="Sch3Number"/>
        <w:rPr>
          <w:w w:val="0"/>
          <w:lang w:eastAsia="en-GB"/>
        </w:rPr>
      </w:pPr>
      <w:r w:rsidRPr="00027111">
        <w:rPr>
          <w:w w:val="0"/>
          <w:lang w:eastAsia="en-GB"/>
        </w:rPr>
        <w:lastRenderedPageBreak/>
        <w:t>in its absolute discretion, where Contracting Authority considers such a conflict of interest places a Tenderer at an unfair advantage or disadvantage,</w:t>
      </w:r>
      <w:r w:rsidR="00250285" w:rsidRPr="00027111">
        <w:rPr>
          <w:w w:val="0"/>
          <w:lang w:eastAsia="en-GB"/>
        </w:rPr>
        <w:t xml:space="preserve"> </w:t>
      </w:r>
      <w:r w:rsidRPr="00027111">
        <w:rPr>
          <w:w w:val="0"/>
          <w:lang w:eastAsia="en-GB"/>
        </w:rPr>
        <w:t xml:space="preserve">direct that a Tenderer’s continued participation in the Procurement is subject to the Tenderer taking such steps as the Contracting Authority considers reasonably necessary in order to ensure that Tenderer is not put at an unfair advantage; </w:t>
      </w:r>
    </w:p>
    <w:p w14:paraId="5004BBC0" w14:textId="6FA260A9" w:rsidR="00743A5B" w:rsidRPr="00027111" w:rsidRDefault="00743A5B" w:rsidP="00743A5B">
      <w:pPr>
        <w:pStyle w:val="Sch3Number"/>
        <w:rPr>
          <w:w w:val="0"/>
          <w:lang w:eastAsia="en-GB"/>
        </w:rPr>
      </w:pPr>
      <w:r w:rsidRPr="00027111">
        <w:rPr>
          <w:w w:val="0"/>
          <w:lang w:eastAsia="en-GB"/>
        </w:rPr>
        <w:t>where a conflict of interest puts a Tenderer at an unfair advantage in relation to the Procurement and that advantage cannot be avoided or the Tenderer will not take the steps that Contracting Authority consider necessary to ensure it is not put the Tenderer at an unfair advantage, then the Contracting Authority will disregard and exclude a Tenderer from the Procurement in accordance with section 82 of the Act.</w:t>
      </w:r>
    </w:p>
    <w:p w14:paraId="60A38466" w14:textId="4E2438BF" w:rsidR="00743A5B" w:rsidRPr="00027111" w:rsidRDefault="00743A5B" w:rsidP="00743A5B">
      <w:pPr>
        <w:pStyle w:val="Sch2Number"/>
        <w:rPr>
          <w:w w:val="0"/>
          <w:lang w:eastAsia="en-GB"/>
        </w:rPr>
      </w:pPr>
      <w:r w:rsidRPr="00027111">
        <w:rPr>
          <w:w w:val="0"/>
          <w:lang w:eastAsia="en-GB"/>
        </w:rPr>
        <w:t>Failure to declare any actual or potential conflict and/or failure to address such conflict to the reasonable satisfaction of the Contracting Authority may result in a Tenderer being disqualified from this procurement.</w:t>
      </w:r>
    </w:p>
    <w:p w14:paraId="41827FB2" w14:textId="77777777" w:rsidR="00FE2314" w:rsidRPr="00027111" w:rsidRDefault="00FE2314" w:rsidP="00250285">
      <w:pPr>
        <w:pStyle w:val="Sch1Heading"/>
        <w:rPr>
          <w:lang w:eastAsia="en-GB"/>
        </w:rPr>
      </w:pPr>
      <w:r w:rsidRPr="00027111">
        <w:rPr>
          <w:lang w:eastAsia="en-GB"/>
        </w:rPr>
        <w:t>COLLUSIVE BEHAVIOUR</w:t>
      </w:r>
      <w:bookmarkEnd w:id="488"/>
    </w:p>
    <w:p w14:paraId="4669975F" w14:textId="77777777" w:rsidR="00FE2314" w:rsidRPr="00027111" w:rsidRDefault="00FE2314" w:rsidP="00250285">
      <w:pPr>
        <w:pStyle w:val="Sch2Number"/>
      </w:pPr>
      <w:bookmarkStart w:id="489" w:name="_Ref196212436"/>
      <w:r w:rsidRPr="00027111">
        <w:t>Any Tenderer who:</w:t>
      </w:r>
      <w:bookmarkEnd w:id="489"/>
    </w:p>
    <w:p w14:paraId="5BE0EAD5" w14:textId="3D7B8FF7" w:rsidR="00FE2314" w:rsidRPr="00027111" w:rsidRDefault="00743A5B" w:rsidP="00250285">
      <w:pPr>
        <w:pStyle w:val="Sch3Number"/>
      </w:pPr>
      <w:r w:rsidRPr="00027111">
        <w:t>f</w:t>
      </w:r>
      <w:r w:rsidR="00FE2314" w:rsidRPr="00027111">
        <w:t>ixes or adjusts the amount of its Tender by or in accordance with any agreement or arrangement with any other party; or</w:t>
      </w:r>
    </w:p>
    <w:p w14:paraId="5E9DC69E" w14:textId="06FD2640" w:rsidR="00FE2314" w:rsidRPr="00027111" w:rsidRDefault="00743A5B" w:rsidP="00250285">
      <w:pPr>
        <w:pStyle w:val="Sch3Number"/>
      </w:pPr>
      <w:r w:rsidRPr="00027111">
        <w:t>c</w:t>
      </w:r>
      <w:r w:rsidR="00FE2314" w:rsidRPr="00027111">
        <w:t>ommunicates to any party other than the Contracting Authority the amount or approximate amount of its proposed Tender or information which would enable the amount, or approximate amount, to be calculated (except where such disclosure is made in confidence in order to obtain quotations necessary for the preparation of the Tender or insurance or any necessary security); or</w:t>
      </w:r>
    </w:p>
    <w:p w14:paraId="65D9820C" w14:textId="1586007E" w:rsidR="00FE2314" w:rsidRPr="00027111" w:rsidRDefault="00743A5B" w:rsidP="00250285">
      <w:pPr>
        <w:pStyle w:val="Sch3Number"/>
      </w:pPr>
      <w:r w:rsidRPr="00027111">
        <w:t>e</w:t>
      </w:r>
      <w:r w:rsidR="00FE2314" w:rsidRPr="00027111">
        <w:t>nters into any agreement or arrangement with any other party that such other party shall refrain from submitting a Tender; or</w:t>
      </w:r>
    </w:p>
    <w:p w14:paraId="645F00B7" w14:textId="4EC36E33" w:rsidR="00FE2314" w:rsidRPr="00027111" w:rsidRDefault="00743A5B" w:rsidP="00250285">
      <w:pPr>
        <w:pStyle w:val="Sch3Number"/>
      </w:pPr>
      <w:r w:rsidRPr="00027111">
        <w:t>e</w:t>
      </w:r>
      <w:r w:rsidR="00FE2314" w:rsidRPr="00027111">
        <w:t>nters into any agreement or arrangement with any other party as to the amount of any Tender submitted; or</w:t>
      </w:r>
    </w:p>
    <w:p w14:paraId="17219EF7" w14:textId="09C01C82" w:rsidR="00743A5B" w:rsidRPr="00027111" w:rsidRDefault="00743A5B">
      <w:pPr>
        <w:pStyle w:val="Sch3Number"/>
      </w:pPr>
      <w:r w:rsidRPr="00027111">
        <w:t>o</w:t>
      </w:r>
      <w:r w:rsidR="00FE2314" w:rsidRPr="00027111">
        <w:t xml:space="preserve">ffers to agree to pay or give or does pay or give any sum or sums of money, inducement or valuable consideration directly or indirectly to any party for doing or having done or causing or having caused to be done in relation to any other Tender or proposed Tender, any act or omission, </w:t>
      </w:r>
    </w:p>
    <w:p w14:paraId="2BAB5E13" w14:textId="61308040" w:rsidR="00FE2314" w:rsidRPr="00027111" w:rsidRDefault="00FE2314" w:rsidP="00743A5B">
      <w:pPr>
        <w:pStyle w:val="Sch3Number"/>
        <w:numPr>
          <w:ilvl w:val="0"/>
          <w:numId w:val="0"/>
        </w:numPr>
        <w:ind w:left="851"/>
      </w:pPr>
      <w:r w:rsidRPr="00027111">
        <w:t>shall (without prejudice to any other civil remedies available to the Contracting Authority and without prejudice to any criminal liability which such conduct by a Tenderer may attract) be disqualified</w:t>
      </w:r>
      <w:r w:rsidR="00743A5B" w:rsidRPr="00027111">
        <w:t xml:space="preserve"> (</w:t>
      </w:r>
      <w:r w:rsidR="00743A5B" w:rsidRPr="00027111">
        <w:rPr>
          <w:w w:val="0"/>
          <w:lang w:eastAsia="en-GB"/>
        </w:rPr>
        <w:t>save that it shall not constitute collusion where a Tenderer discusses its Tender submission with any consortium member, Sub-contractor or professional advisors)</w:t>
      </w:r>
      <w:r w:rsidRPr="00027111">
        <w:t>.</w:t>
      </w:r>
    </w:p>
    <w:p w14:paraId="4EF02AC3" w14:textId="5029CE76" w:rsidR="00743A5B" w:rsidRPr="00027111" w:rsidRDefault="00743A5B" w:rsidP="00743A5B">
      <w:pPr>
        <w:pStyle w:val="Sch2Number"/>
        <w:rPr>
          <w:b/>
          <w:w w:val="0"/>
          <w:lang w:eastAsia="en-GB"/>
        </w:rPr>
      </w:pPr>
      <w:r w:rsidRPr="00027111">
        <w:rPr>
          <w:w w:val="0"/>
          <w:lang w:eastAsia="en-GB"/>
        </w:rPr>
        <w:t xml:space="preserve">The Tenderer warrants that its Tender shall be bona fide and shall be intended to be competitive and that it has not done and will not do at any time any of the acts set out in section </w:t>
      </w:r>
      <w:r w:rsidRPr="00027111">
        <w:rPr>
          <w:w w:val="0"/>
          <w:lang w:eastAsia="en-GB"/>
        </w:rPr>
        <w:fldChar w:fldCharType="begin"/>
      </w:r>
      <w:r w:rsidRPr="00027111">
        <w:rPr>
          <w:w w:val="0"/>
          <w:lang w:eastAsia="en-GB"/>
        </w:rPr>
        <w:instrText xml:space="preserve"> REF _Ref196212436 \r \h </w:instrText>
      </w:r>
      <w:r w:rsidRPr="00027111">
        <w:rPr>
          <w:w w:val="0"/>
          <w:lang w:eastAsia="en-GB"/>
        </w:rPr>
      </w:r>
      <w:r w:rsidRPr="00027111">
        <w:rPr>
          <w:w w:val="0"/>
          <w:lang w:eastAsia="en-GB"/>
        </w:rPr>
        <w:fldChar w:fldCharType="separate"/>
      </w:r>
      <w:r w:rsidR="009F3951">
        <w:rPr>
          <w:w w:val="0"/>
          <w:lang w:eastAsia="en-GB"/>
        </w:rPr>
        <w:t>C15.1</w:t>
      </w:r>
      <w:r w:rsidRPr="00027111">
        <w:rPr>
          <w:w w:val="0"/>
          <w:lang w:eastAsia="en-GB"/>
        </w:rPr>
        <w:fldChar w:fldCharType="end"/>
      </w:r>
      <w:r w:rsidRPr="00027111">
        <w:rPr>
          <w:w w:val="0"/>
          <w:lang w:eastAsia="en-GB"/>
        </w:rPr>
        <w:t xml:space="preserve"> above</w:t>
      </w:r>
      <w:r w:rsidRPr="00027111">
        <w:rPr>
          <w:b/>
          <w:w w:val="0"/>
          <w:lang w:eastAsia="en-GB"/>
        </w:rPr>
        <w:t>.</w:t>
      </w:r>
    </w:p>
    <w:p w14:paraId="6844C076" w14:textId="77777777" w:rsidR="00FE2314" w:rsidRPr="00027111" w:rsidRDefault="00FE2314" w:rsidP="00250285">
      <w:pPr>
        <w:pStyle w:val="Sch1Heading"/>
        <w:rPr>
          <w:lang w:eastAsia="en-GB"/>
        </w:rPr>
      </w:pPr>
      <w:bookmarkStart w:id="490" w:name="_Toc195782301"/>
      <w:r w:rsidRPr="00027111">
        <w:rPr>
          <w:lang w:eastAsia="en-GB"/>
        </w:rPr>
        <w:lastRenderedPageBreak/>
        <w:t>CONSORTIA BIDDING</w:t>
      </w:r>
      <w:bookmarkEnd w:id="490"/>
    </w:p>
    <w:p w14:paraId="30986C99" w14:textId="7F9E98B2" w:rsidR="00FE2314" w:rsidRPr="00027111" w:rsidRDefault="00FE2314" w:rsidP="00250285">
      <w:pPr>
        <w:pStyle w:val="Sch2Number"/>
      </w:pPr>
      <w:r w:rsidRPr="00027111">
        <w:t>Tenders are welcome</w:t>
      </w:r>
      <w:r w:rsidR="00743A5B" w:rsidRPr="00027111">
        <w:t>d</w:t>
      </w:r>
      <w:r w:rsidRPr="00027111">
        <w:t xml:space="preserve"> from consortia, but </w:t>
      </w:r>
      <w:r w:rsidR="00743A5B" w:rsidRPr="00027111">
        <w:t>t</w:t>
      </w:r>
      <w:r w:rsidRPr="00027111">
        <w:t>he Contracting Authority will only enter into a contract with a consortium which is either incorporated as a legal entity (</w:t>
      </w:r>
      <w:r w:rsidR="00743A5B" w:rsidRPr="00027111">
        <w:t>l</w:t>
      </w:r>
      <w:r w:rsidRPr="00027111">
        <w:t xml:space="preserve">ead body model approach) in which case the said consortium will be required to nominate a lead body from within its constituted membership or if a Special Purpose Vehicle Model adopts a separate legal entity prior to, and as a condition to, entry into the contract. </w:t>
      </w:r>
    </w:p>
    <w:p w14:paraId="628AFB7A" w14:textId="185071F5" w:rsidR="00FE2314" w:rsidRPr="00027111" w:rsidRDefault="00FE2314" w:rsidP="00250285">
      <w:pPr>
        <w:pStyle w:val="Sch2Number"/>
      </w:pPr>
      <w:r w:rsidRPr="00027111">
        <w:t xml:space="preserve">In the </w:t>
      </w:r>
      <w:r w:rsidR="00250285" w:rsidRPr="00027111">
        <w:t>"</w:t>
      </w:r>
      <w:r w:rsidRPr="00027111">
        <w:t>Lead Body model</w:t>
      </w:r>
      <w:r w:rsidR="00250285" w:rsidRPr="00027111">
        <w:t>"</w:t>
      </w:r>
      <w:r w:rsidRPr="00027111">
        <w:t xml:space="preserve"> there would be no requirement to establish a legal company if the Lead Body was an existing legal company. A </w:t>
      </w:r>
      <w:r w:rsidR="00250285" w:rsidRPr="00027111">
        <w:t>"</w:t>
      </w:r>
      <w:r w:rsidRPr="00027111">
        <w:t>Joint Working Agreement</w:t>
      </w:r>
      <w:r w:rsidR="00250285" w:rsidRPr="00027111">
        <w:t>"</w:t>
      </w:r>
      <w:r w:rsidRPr="00027111">
        <w:t xml:space="preserve"> supported by individual accounts etc would meet this requirement where a </w:t>
      </w:r>
      <w:r w:rsidR="00250285" w:rsidRPr="00027111">
        <w:t>"</w:t>
      </w:r>
      <w:r w:rsidRPr="00027111">
        <w:t>Lead Body model</w:t>
      </w:r>
      <w:r w:rsidR="00250285" w:rsidRPr="00027111">
        <w:t>"</w:t>
      </w:r>
      <w:r w:rsidRPr="00027111">
        <w:t xml:space="preserve"> approach is being taken. </w:t>
      </w:r>
    </w:p>
    <w:p w14:paraId="08DE659E" w14:textId="2FD3486D" w:rsidR="00FE2314" w:rsidRPr="00027111" w:rsidRDefault="00FE2314" w:rsidP="00250285">
      <w:pPr>
        <w:pStyle w:val="Sch2Number"/>
      </w:pPr>
      <w:r w:rsidRPr="00027111">
        <w:t xml:space="preserve">For a </w:t>
      </w:r>
      <w:r w:rsidR="00250285" w:rsidRPr="00027111">
        <w:t>"</w:t>
      </w:r>
      <w:r w:rsidRPr="00027111">
        <w:t>Special Purpose Vehicle,</w:t>
      </w:r>
      <w:r w:rsidR="00250285" w:rsidRPr="00027111">
        <w:t>"</w:t>
      </w:r>
      <w:r w:rsidRPr="00027111">
        <w:t xml:space="preserve"> a separate legal entity would need to be established as an incorporated company due to liability of contract. The formation of the company could be done on condition of contract. This would require clear explanation of how the </w:t>
      </w:r>
      <w:r w:rsidR="00250285" w:rsidRPr="00027111">
        <w:t>"</w:t>
      </w:r>
      <w:r w:rsidRPr="00027111">
        <w:t>Special Purpose Vehicle</w:t>
      </w:r>
      <w:r w:rsidR="00250285" w:rsidRPr="00027111">
        <w:t>"</w:t>
      </w:r>
      <w:r w:rsidRPr="00027111">
        <w:t xml:space="preserve"> will be constituted during the procurement process.</w:t>
      </w:r>
    </w:p>
    <w:p w14:paraId="071960C3" w14:textId="4D4A2642" w:rsidR="00FE2314" w:rsidRPr="00027111" w:rsidRDefault="00FE2314" w:rsidP="00250285">
      <w:pPr>
        <w:pStyle w:val="Sch2Number"/>
      </w:pPr>
      <w:r w:rsidRPr="00027111">
        <w:t xml:space="preserve">In the event of no contract being awarded, due to circumstances beyond the control of </w:t>
      </w:r>
      <w:r w:rsidR="00743A5B" w:rsidRPr="00027111">
        <w:t>t</w:t>
      </w:r>
      <w:r w:rsidRPr="00027111">
        <w:t>he Contracting Authority, no costs involved with the creation or sustainment of the legal entity will be borne by The Contracting Authority.</w:t>
      </w:r>
    </w:p>
    <w:p w14:paraId="73A1BBE7" w14:textId="77777777" w:rsidR="00FE2314" w:rsidRPr="00027111" w:rsidRDefault="00FE2314" w:rsidP="00250285">
      <w:pPr>
        <w:pStyle w:val="Sch2Number"/>
      </w:pPr>
      <w:r w:rsidRPr="00027111">
        <w:t xml:space="preserve">Tenderers should note that the legal obligations and liabilities of any proposed consortium must be borne by an entity or entities which satisfy the financial and economic requirements referred to in this tender (having regard, where appropriate, to any parent or ultimate holding company which will provide a guarantee or guarantees for that purpose) and shall be assessed by the Contracting Authority at their sole discretion. </w:t>
      </w:r>
    </w:p>
    <w:p w14:paraId="1EB28D6C" w14:textId="77777777" w:rsidR="00FE2314" w:rsidRPr="00027111" w:rsidRDefault="00FE2314" w:rsidP="00250285">
      <w:pPr>
        <w:pStyle w:val="Sch2Number"/>
      </w:pPr>
      <w:r w:rsidRPr="00027111">
        <w:t>It is the responsibility of the proposed consortium’s lead organisation to compile a consolidated response to this tender on behalf of each member of the proposed consortium. Questions have been designed to allow for a consolidated response, but where this is not possible, information should be given in respect of the proposed consortium’s lead organisation. Relevant information should also be provided of proposed consortium members who will play a significant role in the delivery of the Contract.</w:t>
      </w:r>
    </w:p>
    <w:p w14:paraId="42E82F7E" w14:textId="77777777" w:rsidR="00FE2314" w:rsidRPr="00027111" w:rsidRDefault="00FE2314" w:rsidP="00250285">
      <w:pPr>
        <w:pStyle w:val="Sch2Number"/>
      </w:pPr>
      <w:r w:rsidRPr="00027111">
        <w:t xml:space="preserve">The Contracting Authority recognises that arrangements in relation to proposed consortia may be subject to future change. Tenderers should therefore respond in the light of such arrangements as are currently envisaged. However, tenderers should note that the Contracting Authority will not be required to enter into the contract with a consortium which is differently constituted to that which bid. All membership changes to the constituted consortium post award must be approved by the Contracting Authority. The reasoning for the proposed changes must be clear. </w:t>
      </w:r>
    </w:p>
    <w:p w14:paraId="6072C4A5" w14:textId="03D387FA" w:rsidR="00FE2314" w:rsidRPr="00027111" w:rsidRDefault="00FE2314" w:rsidP="00250285">
      <w:pPr>
        <w:pStyle w:val="Sch2Number"/>
      </w:pPr>
      <w:r w:rsidRPr="00027111">
        <w:t>For further explanation, potential consortia members should consult the Welsh Government’s Joint Bidding Guide. Co-produced in partnership with The Wales Cooperative Centre and WCVA, the guide comprises a series of chapters covering all aspects of consortia bidding.</w:t>
      </w:r>
      <w:r w:rsidR="00250285" w:rsidRPr="00027111">
        <w:t xml:space="preserve"> </w:t>
      </w:r>
      <w:r w:rsidRPr="00027111">
        <w:t xml:space="preserve">The guide is accessible via the following link: </w:t>
      </w:r>
    </w:p>
    <w:p w14:paraId="2DEEDFE9" w14:textId="6D7E8FCE" w:rsidR="00FE2314" w:rsidRPr="00027111" w:rsidRDefault="00FE2314" w:rsidP="00FE2314">
      <w:pPr>
        <w:pStyle w:val="BodyText2"/>
        <w:rPr>
          <w:rFonts w:cs="Calibri"/>
        </w:rPr>
      </w:pPr>
      <w:hyperlink r:id="rId17" w:history="1">
        <w:r w:rsidRPr="00027111">
          <w:rPr>
            <w:rStyle w:val="Hyperlink"/>
            <w:rFonts w:eastAsia="Times New Roman" w:cs="Calibri"/>
            <w:lang w:eastAsia="en-GB"/>
          </w:rPr>
          <w:t>https://gov.wales/sites/default/files/publications/2019-09/joint-bidding-guide.pdf</w:t>
        </w:r>
      </w:hyperlink>
      <w:r w:rsidRPr="00027111">
        <w:rPr>
          <w:rFonts w:eastAsia="Times New Roman" w:cs="Calibri"/>
          <w:lang w:eastAsia="en-GB"/>
        </w:rPr>
        <w:t xml:space="preserve"> </w:t>
      </w:r>
    </w:p>
    <w:p w14:paraId="56137C15" w14:textId="14BC2A62" w:rsidR="00DF3CAF" w:rsidRPr="00027111" w:rsidRDefault="00FE2314" w:rsidP="0057184D">
      <w:pPr>
        <w:pStyle w:val="Sch2Number"/>
        <w:jc w:val="left"/>
      </w:pPr>
      <w:r w:rsidRPr="00027111">
        <w:t xml:space="preserve">Support is also available from Social Business Wales: </w:t>
      </w:r>
      <w:hyperlink r:id="rId18" w:history="1">
        <w:r w:rsidRPr="00027111">
          <w:rPr>
            <w:rStyle w:val="Hyperlink"/>
            <w:rFonts w:eastAsia="Calibri" w:cs="Calibri"/>
          </w:rPr>
          <w:t>https://businesswales.gov.wales/socialbusinesswales/</w:t>
        </w:r>
      </w:hyperlink>
      <w:r w:rsidRPr="00027111">
        <w:t xml:space="preserve"> </w:t>
      </w:r>
    </w:p>
    <w:p w14:paraId="45257ABA" w14:textId="77777777" w:rsidR="00743A5B" w:rsidRPr="00027111" w:rsidRDefault="00743A5B" w:rsidP="00743A5B">
      <w:pPr>
        <w:pStyle w:val="Sch1Heading"/>
        <w:rPr>
          <w:w w:val="0"/>
          <w:lang w:eastAsia="en-GB"/>
        </w:rPr>
      </w:pPr>
      <w:r w:rsidRPr="00027111">
        <w:rPr>
          <w:w w:val="0"/>
          <w:lang w:eastAsia="en-GB"/>
        </w:rPr>
        <w:lastRenderedPageBreak/>
        <w:t>Governing Law</w:t>
      </w:r>
    </w:p>
    <w:p w14:paraId="49E20B09" w14:textId="77777777" w:rsidR="00743A5B" w:rsidRDefault="00743A5B" w:rsidP="00743A5B">
      <w:pPr>
        <w:pStyle w:val="Sch2Number"/>
        <w:rPr>
          <w:w w:val="0"/>
          <w:lang w:eastAsia="en-GB"/>
        </w:rPr>
      </w:pPr>
      <w:r w:rsidRPr="00027111">
        <w:rPr>
          <w:w w:val="0"/>
          <w:lang w:eastAsia="en-GB"/>
        </w:rPr>
        <w:t>The laws of England and Wales (as applied in Wales) and the exclusive jurisdiction of the Courts of England and Wales sitting in Cardiff; shall apply to this ITT, the procurement process and the Services generally and, subject to applicable law, any dispute, including any non-contractual dispute arising therefrom.</w:t>
      </w:r>
      <w:bookmarkStart w:id="491" w:name="_Toc193974121"/>
      <w:bookmarkStart w:id="492" w:name="_Toc194006850"/>
      <w:bookmarkStart w:id="493" w:name="_Toc194044700"/>
      <w:bookmarkEnd w:id="491"/>
      <w:bookmarkEnd w:id="492"/>
      <w:bookmarkEnd w:id="493"/>
    </w:p>
    <w:p w14:paraId="3113C329" w14:textId="77777777" w:rsidR="006E371C" w:rsidRDefault="00BD2F00" w:rsidP="00BD2F00">
      <w:pPr>
        <w:pStyle w:val="Sch1Heading"/>
        <w:rPr>
          <w:w w:val="0"/>
          <w:lang w:eastAsia="en-GB"/>
        </w:rPr>
      </w:pPr>
      <w:r w:rsidRPr="00BD2F00">
        <w:rPr>
          <w:w w:val="0"/>
          <w:lang w:eastAsia="en-GB"/>
        </w:rPr>
        <w:t>Whistleblowing</w:t>
      </w:r>
    </w:p>
    <w:p w14:paraId="410264EE" w14:textId="6C3BD6C7" w:rsidR="00780219" w:rsidRPr="00780219" w:rsidRDefault="003E5AB9" w:rsidP="00780219">
      <w:pPr>
        <w:pStyle w:val="Sch2Number"/>
        <w:rPr>
          <w:w w:val="0"/>
          <w:lang w:eastAsia="en-GB"/>
        </w:rPr>
      </w:pPr>
      <w:r>
        <w:rPr>
          <w:w w:val="0"/>
          <w:lang w:eastAsia="en-GB"/>
        </w:rPr>
        <w:t>The Contracting Authority</w:t>
      </w:r>
      <w:r w:rsidR="00780219" w:rsidRPr="00780219">
        <w:rPr>
          <w:w w:val="0"/>
          <w:lang w:eastAsia="en-GB"/>
        </w:rPr>
        <w:t xml:space="preserve"> expects all contractors and their personnel to uphold the highest standards of integrity and transparency. As part of this commitment, </w:t>
      </w:r>
      <w:r w:rsidR="002C6E1F">
        <w:rPr>
          <w:w w:val="0"/>
          <w:lang w:eastAsia="en-GB"/>
        </w:rPr>
        <w:t>Tenderers</w:t>
      </w:r>
      <w:r w:rsidR="00780219" w:rsidRPr="00780219">
        <w:rPr>
          <w:w w:val="0"/>
          <w:lang w:eastAsia="en-GB"/>
        </w:rPr>
        <w:t xml:space="preserve"> </w:t>
      </w:r>
      <w:r w:rsidR="00780219" w:rsidRPr="496665C3">
        <w:rPr>
          <w:lang w:eastAsia="en-GB"/>
        </w:rPr>
        <w:t xml:space="preserve">are required to familiarise themselves with the </w:t>
      </w:r>
      <w:r w:rsidR="55A173B8" w:rsidRPr="496665C3">
        <w:rPr>
          <w:lang w:eastAsia="en-GB"/>
        </w:rPr>
        <w:t>Authority’</w:t>
      </w:r>
      <w:r w:rsidR="00780219" w:rsidRPr="496665C3">
        <w:rPr>
          <w:lang w:eastAsia="en-GB"/>
        </w:rPr>
        <w:t xml:space="preserve">s Whistleblowing Policy, which applies to all individuals delivering services under </w:t>
      </w:r>
      <w:r w:rsidR="09C7651C" w:rsidRPr="496665C3">
        <w:rPr>
          <w:lang w:eastAsia="en-GB"/>
        </w:rPr>
        <w:t>Authority</w:t>
      </w:r>
      <w:r w:rsidR="00780219" w:rsidRPr="496665C3">
        <w:rPr>
          <w:lang w:eastAsia="en-GB"/>
        </w:rPr>
        <w:t xml:space="preserve"> contracts.</w:t>
      </w:r>
    </w:p>
    <w:p w14:paraId="5EF2F902" w14:textId="29AEC80D" w:rsidR="00F469A9" w:rsidRDefault="00780219" w:rsidP="00780219">
      <w:pPr>
        <w:pStyle w:val="Sch2Number"/>
        <w:rPr>
          <w:w w:val="0"/>
          <w:lang w:eastAsia="en-GB"/>
        </w:rPr>
      </w:pPr>
      <w:r w:rsidRPr="00780219">
        <w:rPr>
          <w:w w:val="0"/>
          <w:lang w:eastAsia="en-GB"/>
        </w:rPr>
        <w:t>Any serious concerns regarding misconduct, fraud, or unethical behaviour may be reported confidentially under this policy. The C</w:t>
      </w:r>
      <w:r w:rsidR="002C6E1F">
        <w:rPr>
          <w:w w:val="0"/>
          <w:lang w:eastAsia="en-GB"/>
        </w:rPr>
        <w:t>ontracting Authority</w:t>
      </w:r>
      <w:r w:rsidRPr="00780219">
        <w:rPr>
          <w:w w:val="0"/>
          <w:lang w:eastAsia="en-GB"/>
        </w:rPr>
        <w:t xml:space="preserve"> will investigate all concerns fairly and without prejudice. </w:t>
      </w:r>
    </w:p>
    <w:p w14:paraId="091FED5A" w14:textId="1DEFAD64" w:rsidR="007A6480" w:rsidRDefault="00F469A9" w:rsidP="00780219">
      <w:pPr>
        <w:pStyle w:val="Sch2Number"/>
        <w:rPr>
          <w:w w:val="0"/>
          <w:lang w:eastAsia="en-GB"/>
        </w:rPr>
      </w:pPr>
      <w:r w:rsidRPr="00F469A9">
        <w:rPr>
          <w:w w:val="0"/>
          <w:lang w:eastAsia="en-GB"/>
        </w:rPr>
        <w:t xml:space="preserve">If the concern relates solely or mainly to the conduct of the contractor or its staff, it should first be raised internally with the contractor. However, if this is not possible or </w:t>
      </w:r>
      <w:r w:rsidRPr="496665C3">
        <w:rPr>
          <w:lang w:eastAsia="en-GB"/>
        </w:rPr>
        <w:t xml:space="preserve">appropriate, concerns may be reported directly to the </w:t>
      </w:r>
      <w:r w:rsidR="2AF997B7" w:rsidRPr="496665C3">
        <w:rPr>
          <w:lang w:eastAsia="en-GB"/>
        </w:rPr>
        <w:t>Authority.</w:t>
      </w:r>
      <w:r w:rsidRPr="496665C3">
        <w:rPr>
          <w:lang w:eastAsia="en-GB"/>
        </w:rPr>
        <w:t xml:space="preserve"> Legal protections may still apply if concerns are raised responsibly and in the public interest.</w:t>
      </w:r>
    </w:p>
    <w:p w14:paraId="68E566A8" w14:textId="597D82EE" w:rsidR="00750718" w:rsidRDefault="00750718" w:rsidP="00780219">
      <w:pPr>
        <w:pStyle w:val="Sch2Number"/>
        <w:rPr>
          <w:w w:val="0"/>
          <w:lang w:eastAsia="en-GB"/>
        </w:rPr>
      </w:pPr>
      <w:r>
        <w:rPr>
          <w:w w:val="0"/>
          <w:lang w:eastAsia="en-GB"/>
        </w:rPr>
        <w:t>The Contracting Authority’s Whistleblowing Policy is available at:</w:t>
      </w:r>
    </w:p>
    <w:p w14:paraId="7DA4C78E" w14:textId="77777777" w:rsidR="003C15A0" w:rsidRPr="00BD2F00" w:rsidRDefault="003C15A0" w:rsidP="00750718">
      <w:pPr>
        <w:pStyle w:val="Sch2Number"/>
        <w:numPr>
          <w:ilvl w:val="0"/>
          <w:numId w:val="0"/>
        </w:numPr>
        <w:ind w:left="851"/>
        <w:rPr>
          <w:w w:val="0"/>
          <w:lang w:eastAsia="en-GB"/>
        </w:rPr>
      </w:pPr>
    </w:p>
    <w:p w14:paraId="5533BD63" w14:textId="36A0FC20" w:rsidR="003D3E71" w:rsidRPr="00027111" w:rsidRDefault="003D3E71" w:rsidP="00250285">
      <w:pPr>
        <w:pStyle w:val="Schedule"/>
      </w:pPr>
      <w:bookmarkStart w:id="494" w:name="_Toc195781904"/>
      <w:bookmarkStart w:id="495" w:name="_Toc195782035"/>
      <w:bookmarkStart w:id="496" w:name="_Toc195782421"/>
      <w:bookmarkStart w:id="497" w:name="_Toc196162855"/>
      <w:bookmarkStart w:id="498" w:name="_Toc196210247"/>
      <w:bookmarkStart w:id="499" w:name="_Toc196212000"/>
      <w:bookmarkStart w:id="500" w:name="_Toc196212101"/>
      <w:bookmarkStart w:id="501" w:name="_Toc196213112"/>
      <w:bookmarkStart w:id="502" w:name="_Toc196213486"/>
      <w:bookmarkStart w:id="503" w:name="_Toc195781905"/>
      <w:bookmarkStart w:id="504" w:name="_Toc195782036"/>
      <w:bookmarkStart w:id="505" w:name="_Toc195782422"/>
      <w:bookmarkStart w:id="506" w:name="_Toc196162856"/>
      <w:bookmarkStart w:id="507" w:name="_Toc196210248"/>
      <w:bookmarkStart w:id="508" w:name="_Toc196212001"/>
      <w:bookmarkStart w:id="509" w:name="_Toc196212102"/>
      <w:bookmarkStart w:id="510" w:name="_Toc196213113"/>
      <w:bookmarkStart w:id="511" w:name="_Toc196213487"/>
      <w:bookmarkStart w:id="512" w:name="_Toc195781906"/>
      <w:bookmarkStart w:id="513" w:name="_Toc195782037"/>
      <w:bookmarkStart w:id="514" w:name="_Toc195782423"/>
      <w:bookmarkStart w:id="515" w:name="_Toc196162857"/>
      <w:bookmarkStart w:id="516" w:name="_Toc196210249"/>
      <w:bookmarkStart w:id="517" w:name="_Toc196212002"/>
      <w:bookmarkStart w:id="518" w:name="_Toc196212103"/>
      <w:bookmarkStart w:id="519" w:name="_Toc196213114"/>
      <w:bookmarkStart w:id="520" w:name="_Toc196213488"/>
      <w:bookmarkStart w:id="521" w:name="_Toc195781913"/>
      <w:bookmarkStart w:id="522" w:name="_Toc195782044"/>
      <w:bookmarkStart w:id="523" w:name="_Toc195782430"/>
      <w:bookmarkStart w:id="524" w:name="_Toc196162864"/>
      <w:bookmarkStart w:id="525" w:name="_Toc196210256"/>
      <w:bookmarkStart w:id="526" w:name="_Toc196212009"/>
      <w:bookmarkStart w:id="527" w:name="_Toc196212110"/>
      <w:bookmarkStart w:id="528" w:name="_Toc196213121"/>
      <w:bookmarkStart w:id="529" w:name="_Toc196213495"/>
      <w:bookmarkStart w:id="530" w:name="_Toc195781917"/>
      <w:bookmarkStart w:id="531" w:name="_Toc195782048"/>
      <w:bookmarkStart w:id="532" w:name="_Toc195782434"/>
      <w:bookmarkStart w:id="533" w:name="_Toc196162868"/>
      <w:bookmarkStart w:id="534" w:name="_Toc196210260"/>
      <w:bookmarkStart w:id="535" w:name="_Toc196212013"/>
      <w:bookmarkStart w:id="536" w:name="_Toc196212114"/>
      <w:bookmarkStart w:id="537" w:name="_Toc196213125"/>
      <w:bookmarkStart w:id="538" w:name="_Toc196213499"/>
      <w:bookmarkStart w:id="539" w:name="_Toc195781921"/>
      <w:bookmarkStart w:id="540" w:name="_Toc195782052"/>
      <w:bookmarkStart w:id="541" w:name="_Toc195782438"/>
      <w:bookmarkStart w:id="542" w:name="_Toc196162872"/>
      <w:bookmarkStart w:id="543" w:name="_Toc196210264"/>
      <w:bookmarkStart w:id="544" w:name="_Toc196212017"/>
      <w:bookmarkStart w:id="545" w:name="_Toc196212118"/>
      <w:bookmarkStart w:id="546" w:name="_Toc196213129"/>
      <w:bookmarkStart w:id="547" w:name="_Toc19621350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027111">
        <w:lastRenderedPageBreak/>
        <w:br/>
      </w:r>
      <w:bookmarkStart w:id="548" w:name="_Toc244249963"/>
      <w:r w:rsidRPr="00027111">
        <w:t xml:space="preserve">Instructions for </w:t>
      </w:r>
      <w:r w:rsidR="008E0ADE" w:rsidRPr="00027111">
        <w:t>completing</w:t>
      </w:r>
      <w:r w:rsidRPr="00027111">
        <w:t xml:space="preserve"> and submitting Tenders</w:t>
      </w:r>
      <w:bookmarkEnd w:id="548"/>
    </w:p>
    <w:p w14:paraId="7AE82B59" w14:textId="73F92F96" w:rsidR="004859F1" w:rsidRPr="00027111" w:rsidRDefault="004859F1" w:rsidP="00250285">
      <w:pPr>
        <w:pStyle w:val="Sch1Heading"/>
        <w:rPr>
          <w:lang w:eastAsia="en-GB"/>
        </w:rPr>
      </w:pPr>
      <w:bookmarkStart w:id="549" w:name="_Toc195782302"/>
      <w:r w:rsidRPr="00027111">
        <w:rPr>
          <w:lang w:eastAsia="en-GB"/>
        </w:rPr>
        <w:t>GUIDANCE ON COMPLETING THIS TENDER</w:t>
      </w:r>
      <w:bookmarkEnd w:id="549"/>
    </w:p>
    <w:p w14:paraId="2899C2C5" w14:textId="59E15EB8" w:rsidR="00BB74A7" w:rsidRPr="00C93AC8" w:rsidRDefault="005536C0" w:rsidP="00250285">
      <w:pPr>
        <w:pStyle w:val="Sch2Number"/>
      </w:pPr>
      <w:r w:rsidRPr="00C93AC8">
        <w:t xml:space="preserve">All </w:t>
      </w:r>
      <w:r w:rsidR="001E2FCA" w:rsidRPr="00C93AC8">
        <w:t>Tenderers</w:t>
      </w:r>
      <w:r w:rsidRPr="00C93AC8">
        <w:t xml:space="preserve"> must register on </w:t>
      </w:r>
      <w:r w:rsidR="00743A5B" w:rsidRPr="00C93AC8">
        <w:t>the</w:t>
      </w:r>
      <w:r w:rsidRPr="00C93AC8">
        <w:t xml:space="preserve"> new UK Government Central Digital </w:t>
      </w:r>
      <w:r w:rsidR="001E2FCA" w:rsidRPr="00C93AC8">
        <w:t>Platform</w:t>
      </w:r>
      <w:r w:rsidR="00EF2F8F" w:rsidRPr="00C93AC8">
        <w:rPr>
          <w:rStyle w:val="FootnoteReference"/>
          <w:rFonts w:cs="Calibri"/>
        </w:rPr>
        <w:footnoteReference w:id="2"/>
      </w:r>
      <w:r w:rsidRPr="00C93AC8">
        <w:t xml:space="preserve"> in addition to be being registered on Sell2Wales in order to be considered for this procurement. </w:t>
      </w:r>
    </w:p>
    <w:p w14:paraId="79782DE9" w14:textId="5B356D6C" w:rsidR="00BB74A7" w:rsidRPr="00C93AC8" w:rsidRDefault="00FB27A5" w:rsidP="00250285">
      <w:pPr>
        <w:pStyle w:val="Sch2Number"/>
      </w:pPr>
      <w:r w:rsidRPr="00C93AC8">
        <w:t xml:space="preserve">Tenderers </w:t>
      </w:r>
      <w:r w:rsidR="005536C0" w:rsidRPr="00C93AC8">
        <w:t xml:space="preserve">that wish to participate in this Procurement are responsible for ensuring that the Central Digital Platform contains complete, accurate and up-to-date </w:t>
      </w:r>
      <w:r w:rsidR="00BB74A7" w:rsidRPr="00C93AC8">
        <w:t>Core Supplier I</w:t>
      </w:r>
      <w:r w:rsidR="005536C0" w:rsidRPr="00C93AC8">
        <w:t>nformation.</w:t>
      </w:r>
      <w:r w:rsidR="00312B7A" w:rsidRPr="00C93AC8">
        <w:t xml:space="preserve"> </w:t>
      </w:r>
    </w:p>
    <w:p w14:paraId="361E2E7B" w14:textId="5DB80442" w:rsidR="005536C0" w:rsidRPr="00C93AC8" w:rsidRDefault="00312B7A" w:rsidP="00250285">
      <w:pPr>
        <w:pStyle w:val="Sch2Number"/>
      </w:pPr>
      <w:r w:rsidRPr="00C93AC8">
        <w:t>Tenderers</w:t>
      </w:r>
      <w:r w:rsidR="005536C0" w:rsidRPr="00C93AC8">
        <w:t xml:space="preserve"> must notify the </w:t>
      </w:r>
      <w:r w:rsidR="00250285" w:rsidRPr="00C93AC8">
        <w:t xml:space="preserve">Contracting </w:t>
      </w:r>
      <w:r w:rsidR="005536C0" w:rsidRPr="00C93AC8">
        <w:t>Authority immediately if it is unable to register on the Central Digital Platform and/or provide accurate and up-to-date information via the Central Digital Platform. Further details on the Central Digital Platform and registration are below:</w:t>
      </w:r>
    </w:p>
    <w:p w14:paraId="46A61FF5" w14:textId="1114382B" w:rsidR="00EF2F8F" w:rsidRPr="00027111" w:rsidRDefault="00312B7A" w:rsidP="00743A5B">
      <w:pPr>
        <w:pStyle w:val="BodyText2"/>
      </w:pPr>
      <w:hyperlink r:id="rId19" w:history="1">
        <w:r w:rsidRPr="00027111">
          <w:rPr>
            <w:rStyle w:val="Hyperlink"/>
            <w:rFonts w:cs="Calibri"/>
          </w:rPr>
          <w:t>https://www.sell2wales.gov.wales/helpandresources/cdp/procurementact2023</w:t>
        </w:r>
      </w:hyperlink>
      <w:r w:rsidR="005536C0" w:rsidRPr="00027111">
        <w:t xml:space="preserve"> </w:t>
      </w:r>
    </w:p>
    <w:p w14:paraId="3EE9FDC6" w14:textId="6867467B" w:rsidR="005536C0" w:rsidRPr="00027111" w:rsidRDefault="00F24368" w:rsidP="00250285">
      <w:pPr>
        <w:pStyle w:val="BodyText2"/>
      </w:pPr>
      <w:hyperlink r:id="rId20" w:history="1">
        <w:r w:rsidRPr="00027111">
          <w:rPr>
            <w:rStyle w:val="Hyperlink"/>
            <w:rFonts w:cs="Calibri"/>
          </w:rPr>
          <w:t>Information and guidance for suppliers - GOV.UK</w:t>
        </w:r>
      </w:hyperlink>
    </w:p>
    <w:p w14:paraId="2507C32F" w14:textId="089A35CC" w:rsidR="004859F1" w:rsidRPr="00027111" w:rsidRDefault="004859F1" w:rsidP="00250285">
      <w:pPr>
        <w:pStyle w:val="Sch2Number"/>
      </w:pPr>
      <w:r w:rsidRPr="00027111">
        <w:t xml:space="preserve">Detailed instructions and scoring guidance will be provided within the </w:t>
      </w:r>
      <w:r w:rsidR="00AC484F" w:rsidRPr="00027111">
        <w:t xml:space="preserve">Procurement Specific Questionnaire </w:t>
      </w:r>
      <w:r w:rsidRPr="00027111">
        <w:t xml:space="preserve">that can </w:t>
      </w:r>
      <w:r w:rsidRPr="00497854">
        <w:t xml:space="preserve">be found </w:t>
      </w:r>
      <w:r w:rsidR="003E39A4" w:rsidRPr="00497854">
        <w:t xml:space="preserve">within </w:t>
      </w:r>
      <w:r w:rsidR="00A92531" w:rsidRPr="00497854">
        <w:t>Sell2Wales</w:t>
      </w:r>
      <w:r w:rsidR="0057184D" w:rsidRPr="00497854">
        <w:t>.</w:t>
      </w:r>
    </w:p>
    <w:p w14:paraId="180E11AC" w14:textId="0BFA3037" w:rsidR="00BB74A7" w:rsidRPr="00027111" w:rsidRDefault="00BB74A7" w:rsidP="00BB74A7">
      <w:pPr>
        <w:pStyle w:val="Sch1Heading"/>
      </w:pPr>
      <w:bookmarkStart w:id="550" w:name="_Toc195782303"/>
      <w:r w:rsidRPr="00027111">
        <w:t>Tender documentation</w:t>
      </w:r>
      <w:bookmarkEnd w:id="550"/>
    </w:p>
    <w:p w14:paraId="4F573F09" w14:textId="60AF6265" w:rsidR="00BB74A7" w:rsidRPr="00027111" w:rsidRDefault="00BB74A7" w:rsidP="00BB74A7">
      <w:pPr>
        <w:pStyle w:val="Sch2Number"/>
      </w:pPr>
      <w:r w:rsidRPr="00027111">
        <w:t>All Tender submissions must include the following</w:t>
      </w:r>
      <w:r w:rsidR="00250285" w:rsidRPr="00027111">
        <w:t xml:space="preserve"> documents (set out in </w:t>
      </w:r>
      <w:r w:rsidR="00250285" w:rsidRPr="00027111">
        <w:fldChar w:fldCharType="begin"/>
      </w:r>
      <w:r w:rsidR="00250285" w:rsidRPr="00027111">
        <w:instrText xml:space="preserve"> REF _Ref196215323 \r \h </w:instrText>
      </w:r>
      <w:r w:rsidR="00250285" w:rsidRPr="00027111">
        <w:fldChar w:fldCharType="separate"/>
      </w:r>
      <w:r w:rsidR="009F3951">
        <w:rPr>
          <w:b/>
          <w:bCs/>
          <w:lang w:val="en-US"/>
        </w:rPr>
        <w:t>Error! Reference source not found.</w:t>
      </w:r>
      <w:r w:rsidR="00250285" w:rsidRPr="00027111">
        <w:fldChar w:fldCharType="end"/>
      </w:r>
      <w:r w:rsidR="00250285" w:rsidRPr="00027111">
        <w:t xml:space="preserve"> of this ITT)</w:t>
      </w:r>
      <w:r w:rsidRPr="00027111">
        <w:t>:</w:t>
      </w:r>
    </w:p>
    <w:p w14:paraId="1BB4B7DF" w14:textId="57825DD5" w:rsidR="00BB74A7" w:rsidRPr="00027111" w:rsidRDefault="00BB74A7" w:rsidP="00250285">
      <w:pPr>
        <w:pStyle w:val="Sch3Number"/>
      </w:pPr>
      <w:r w:rsidRPr="00027111">
        <w:rPr>
          <w:b/>
          <w:bCs/>
        </w:rPr>
        <w:t>Quality</w:t>
      </w:r>
      <w:r w:rsidRPr="00027111">
        <w:t xml:space="preserve"> – Tenderers must provide responses to a number of questions regarding the delivery of the requirements set out in schedule one service specification and associated documents. These responses will be evaluated to provide a score for the </w:t>
      </w:r>
      <w:r w:rsidR="008C39BF">
        <w:t>technical/</w:t>
      </w:r>
      <w:r w:rsidRPr="00027111">
        <w:t xml:space="preserve">quality element of the evaluation criteria. The </w:t>
      </w:r>
      <w:r w:rsidR="008C39BF">
        <w:t>Technical/</w:t>
      </w:r>
      <w:r w:rsidRPr="00027111">
        <w:t xml:space="preserve">Quality criteria is detailed within </w:t>
      </w:r>
      <w:r w:rsidR="00250285" w:rsidRPr="00027111">
        <w:t>the</w:t>
      </w:r>
      <w:r w:rsidRPr="00027111">
        <w:t xml:space="preserve"> </w:t>
      </w:r>
      <w:r w:rsidR="008C39BF">
        <w:t>Technical/</w:t>
      </w:r>
      <w:r w:rsidRPr="00027111">
        <w:t xml:space="preserve">Quality Response Document. </w:t>
      </w:r>
    </w:p>
    <w:p w14:paraId="4EECC910" w14:textId="57F9F4D3" w:rsidR="004859F1" w:rsidRPr="00027111" w:rsidRDefault="00B57298" w:rsidP="00250285">
      <w:pPr>
        <w:pStyle w:val="Sch3Number"/>
      </w:pPr>
      <w:r w:rsidRPr="00027111">
        <w:rPr>
          <w:b/>
          <w:bCs/>
        </w:rPr>
        <w:t>Pric</w:t>
      </w:r>
      <w:r w:rsidR="00A1690A" w:rsidRPr="00027111">
        <w:rPr>
          <w:b/>
          <w:bCs/>
        </w:rPr>
        <w:t>ing</w:t>
      </w:r>
      <w:r w:rsidR="004859F1" w:rsidRPr="00027111">
        <w:t xml:space="preserve"> – </w:t>
      </w:r>
      <w:r w:rsidRPr="00027111">
        <w:t xml:space="preserve">Tenderers are required to submit all pricing elements of the tender via </w:t>
      </w:r>
      <w:r w:rsidR="00250285" w:rsidRPr="00027111">
        <w:t>the</w:t>
      </w:r>
      <w:r w:rsidRPr="00027111">
        <w:t xml:space="preserve"> Pricing schedule. These responses will provide a score for the pricing element of the evaluation criteria. Pricing criteria is detailed within </w:t>
      </w:r>
      <w:r w:rsidR="00250285" w:rsidRPr="00027111">
        <w:t xml:space="preserve">the </w:t>
      </w:r>
      <w:r w:rsidR="00E13149" w:rsidRPr="00027111">
        <w:t>Pricing Schedule</w:t>
      </w:r>
      <w:r w:rsidR="004859F1" w:rsidRPr="00027111">
        <w:t xml:space="preserve">. </w:t>
      </w:r>
    </w:p>
    <w:p w14:paraId="6DC5EE0D" w14:textId="3F569B1B" w:rsidR="00D66684" w:rsidRPr="000F763A" w:rsidRDefault="00FF205B" w:rsidP="00BB74A7">
      <w:pPr>
        <w:pStyle w:val="Sch3Number"/>
      </w:pPr>
      <w:bookmarkStart w:id="551" w:name="_Ref196213380"/>
      <w:r w:rsidRPr="000F763A">
        <w:rPr>
          <w:b/>
          <w:bCs/>
        </w:rPr>
        <w:t>Social Value</w:t>
      </w:r>
      <w:bookmarkEnd w:id="551"/>
      <w:r w:rsidR="002E0AB9" w:rsidRPr="000F763A">
        <w:t xml:space="preserve">– Tenderers </w:t>
      </w:r>
      <w:r w:rsidR="0090746C" w:rsidRPr="000F763A">
        <w:t>must provide a response to the social value/wellbeing element of the tender. These responses will provide a score</w:t>
      </w:r>
      <w:r w:rsidR="00C11F6B" w:rsidRPr="000F763A">
        <w:t xml:space="preserve"> for the social value/wellbeing element of the evaluation criteria</w:t>
      </w:r>
      <w:r w:rsidR="000B0F32" w:rsidRPr="000F763A">
        <w:t>. Social value/wellbeing criteria is detailed within the Specification.</w:t>
      </w:r>
    </w:p>
    <w:p w14:paraId="657734BF" w14:textId="63905378" w:rsidR="00BB74A7" w:rsidRPr="00027111" w:rsidRDefault="00BB74A7" w:rsidP="00BB74A7">
      <w:pPr>
        <w:pStyle w:val="Sch3Number"/>
      </w:pPr>
      <w:r w:rsidRPr="00027111">
        <w:rPr>
          <w:b/>
          <w:bCs/>
        </w:rPr>
        <w:t>Form of Tender</w:t>
      </w:r>
    </w:p>
    <w:p w14:paraId="6F1CE812" w14:textId="5BE1016A" w:rsidR="004B2DE4" w:rsidRPr="000F763A" w:rsidRDefault="000F763A" w:rsidP="00250285">
      <w:pPr>
        <w:pStyle w:val="Sch3Number"/>
      </w:pPr>
      <w:bookmarkStart w:id="552" w:name="_Ref196213458"/>
      <w:r w:rsidRPr="000F763A">
        <w:t>NOT USED</w:t>
      </w:r>
    </w:p>
    <w:bookmarkEnd w:id="552"/>
    <w:p w14:paraId="3E6AAB12" w14:textId="1763A2CF" w:rsidR="00F20169" w:rsidRPr="00027111" w:rsidRDefault="004859F1" w:rsidP="00250285">
      <w:pPr>
        <w:pStyle w:val="Sch2Number"/>
      </w:pPr>
      <w:r w:rsidRPr="00027111">
        <w:t xml:space="preserve">All responses should be submitted specifically for and on behalf of your organisation and not for the group of companies, if you are part of such group of companies. </w:t>
      </w:r>
    </w:p>
    <w:p w14:paraId="4E211EC3" w14:textId="48078AA1" w:rsidR="00664006" w:rsidRPr="00027111" w:rsidRDefault="004859F1" w:rsidP="00250285">
      <w:pPr>
        <w:pStyle w:val="Sch2Number"/>
      </w:pPr>
      <w:r w:rsidRPr="00027111">
        <w:lastRenderedPageBreak/>
        <w:t>It is the</w:t>
      </w:r>
      <w:r w:rsidR="00A56962" w:rsidRPr="00027111">
        <w:t xml:space="preserve"> tenderers </w:t>
      </w:r>
      <w:r w:rsidRPr="00027111">
        <w:t xml:space="preserve">responsibility to ensure that all information required is supplied and is accurate. Any changes that could affect any of the answers provided must be notified to </w:t>
      </w:r>
      <w:r w:rsidR="00F60940" w:rsidRPr="00027111">
        <w:t xml:space="preserve">the </w:t>
      </w:r>
      <w:r w:rsidR="008F37E8" w:rsidRPr="00027111">
        <w:t>Contracting Authority</w:t>
      </w:r>
      <w:r w:rsidRPr="00027111">
        <w:t xml:space="preserve"> as soon as reasonably practicable.</w:t>
      </w:r>
    </w:p>
    <w:p w14:paraId="4F060F3E" w14:textId="06E231AD" w:rsidR="004859F1" w:rsidRPr="00027111" w:rsidRDefault="004859F1" w:rsidP="00250285">
      <w:pPr>
        <w:pStyle w:val="Sch2Number"/>
      </w:pPr>
      <w:r w:rsidRPr="00027111">
        <w:t xml:space="preserve">In the event that </w:t>
      </w:r>
      <w:r w:rsidR="00AD427E" w:rsidRPr="00027111">
        <w:t>the</w:t>
      </w:r>
      <w:r w:rsidR="00F86677" w:rsidRPr="00027111">
        <w:t xml:space="preserve"> </w:t>
      </w:r>
      <w:r w:rsidR="008F37E8" w:rsidRPr="00027111">
        <w:t>Contracting Authority</w:t>
      </w:r>
      <w:r w:rsidR="00664006" w:rsidRPr="00027111">
        <w:t xml:space="preserve"> enters</w:t>
      </w:r>
      <w:r w:rsidRPr="00027111">
        <w:t xml:space="preserve"> into an agreement, the answers provided will be binding upon the </w:t>
      </w:r>
      <w:r w:rsidR="009928E1" w:rsidRPr="00027111">
        <w:t xml:space="preserve">Tenderer </w:t>
      </w:r>
      <w:r w:rsidRPr="00027111">
        <w:t xml:space="preserve">and any misrepresentation within the answers provided may lead to termination of the agreement. </w:t>
      </w:r>
    </w:p>
    <w:p w14:paraId="23CCF334" w14:textId="2B69FB03" w:rsidR="004859F1" w:rsidRPr="00027111" w:rsidRDefault="004859F1" w:rsidP="00250285">
      <w:pPr>
        <w:pStyle w:val="Sch2Number"/>
      </w:pPr>
      <w:r w:rsidRPr="00027111">
        <w:t xml:space="preserve">The </w:t>
      </w:r>
      <w:r w:rsidR="00393335" w:rsidRPr="00027111">
        <w:t>Tenderer</w:t>
      </w:r>
      <w:r w:rsidRPr="00027111">
        <w:t xml:space="preserve"> has no claim against</w:t>
      </w:r>
      <w:r w:rsidR="00C16209" w:rsidRPr="00027111">
        <w:t xml:space="preserve"> the </w:t>
      </w:r>
      <w:r w:rsidR="008F37E8" w:rsidRPr="00027111">
        <w:t>Contracting Authority</w:t>
      </w:r>
      <w:r w:rsidR="00664006" w:rsidRPr="00027111">
        <w:t xml:space="preserve"> or</w:t>
      </w:r>
      <w:r w:rsidRPr="00027111">
        <w:t xml:space="preserve"> any other organisation within the Welsh Public sector for any cost or expenses incurred in completing this tender.</w:t>
      </w:r>
    </w:p>
    <w:p w14:paraId="089AE9C9" w14:textId="4242C21C" w:rsidR="004859F1" w:rsidRPr="00027111" w:rsidRDefault="004859F1" w:rsidP="00250285">
      <w:pPr>
        <w:pStyle w:val="Sch2Number"/>
      </w:pPr>
      <w:r w:rsidRPr="00027111">
        <w:t xml:space="preserve">The </w:t>
      </w:r>
      <w:r w:rsidR="008F37E8" w:rsidRPr="00027111">
        <w:t>Contracting Authority</w:t>
      </w:r>
      <w:r w:rsidRPr="00027111">
        <w:t xml:space="preserve"> reserves the right to amend, delay or abandon the procurement process.</w:t>
      </w:r>
      <w:r w:rsidR="00250285" w:rsidRPr="00027111">
        <w:t xml:space="preserve"> </w:t>
      </w:r>
      <w:r w:rsidRPr="00027111">
        <w:t>All tenders participate in the process at its own cost.</w:t>
      </w:r>
    </w:p>
    <w:p w14:paraId="1EE6335B" w14:textId="69C3DD79" w:rsidR="003D3E71" w:rsidRPr="00027111" w:rsidRDefault="003D3E71" w:rsidP="00250285">
      <w:pPr>
        <w:pStyle w:val="Sch1Heading"/>
        <w:rPr>
          <w:lang w:eastAsia="en-GB"/>
        </w:rPr>
      </w:pPr>
      <w:bookmarkStart w:id="553" w:name="_Toc195782304"/>
      <w:r w:rsidRPr="00027111">
        <w:rPr>
          <w:lang w:eastAsia="en-GB"/>
        </w:rPr>
        <w:t>PREP</w:t>
      </w:r>
      <w:r w:rsidR="003257AA">
        <w:rPr>
          <w:lang w:eastAsia="en-GB"/>
        </w:rPr>
        <w:t>A</w:t>
      </w:r>
      <w:r w:rsidRPr="00027111">
        <w:rPr>
          <w:lang w:eastAsia="en-GB"/>
        </w:rPr>
        <w:t>RATION OF TENDER</w:t>
      </w:r>
      <w:bookmarkEnd w:id="553"/>
    </w:p>
    <w:p w14:paraId="004CF152" w14:textId="77777777" w:rsidR="003D3E71" w:rsidRPr="00027111" w:rsidRDefault="003D3E71" w:rsidP="00250285">
      <w:pPr>
        <w:pStyle w:val="Sch2Number"/>
      </w:pPr>
      <w:r w:rsidRPr="00027111">
        <w:t>Tenderers will obtain for themselves at their own responsibility and expense all information necessary for the preparation of Tenders. Tenderers are solely responsible for the costs and expenses incurred in connection with the preparation and submission of their Tender and all other stages of the selection and evaluation process. Under no circumstances will the Contracting Authority, or any of their advisers, be liable for any costs or expenses borne by Tenderers, sub-contractors, suppliers, or advisers in this process.</w:t>
      </w:r>
    </w:p>
    <w:p w14:paraId="22D2804D" w14:textId="77777777" w:rsidR="003D3E71" w:rsidRPr="00027111" w:rsidRDefault="003D3E71" w:rsidP="00250285">
      <w:pPr>
        <w:pStyle w:val="Sch2Number"/>
      </w:pPr>
      <w:r w:rsidRPr="00027111">
        <w:t>Tenderers are required to complete and provide all information required by the Contracting Authority in accordance with the Conditions of Tender and the Invitation to Tender. Failure to comply with the Conditions and the Invitation to Tender may lead to the Contracting Authority rejecting a Tender response.</w:t>
      </w:r>
    </w:p>
    <w:p w14:paraId="0090D595" w14:textId="49A27024" w:rsidR="003D3E71" w:rsidRPr="00027111" w:rsidRDefault="003D3E71" w:rsidP="00250285">
      <w:pPr>
        <w:pStyle w:val="Sch2Number"/>
      </w:pPr>
      <w:r w:rsidRPr="00027111">
        <w:t xml:space="preserve">The Contracting Authority relies on </w:t>
      </w:r>
      <w:r w:rsidR="00EF2F8F" w:rsidRPr="00027111">
        <w:t>T</w:t>
      </w:r>
      <w:r w:rsidRPr="00027111">
        <w:t>enderers’ own analysis and review of information provided. Consequently, Tenderers are solely responsible for obtaining the information for which they consider is necessary in order to make decisions regarding the content of their Tenders and to undertake any investigation they consider necessary in order to verify any information to them during the procurement process.</w:t>
      </w:r>
    </w:p>
    <w:p w14:paraId="4F5E5B31" w14:textId="77777777" w:rsidR="003D3E71" w:rsidRPr="00027111" w:rsidRDefault="003D3E71" w:rsidP="00250285">
      <w:pPr>
        <w:pStyle w:val="Sch2Number"/>
      </w:pPr>
      <w:r w:rsidRPr="00027111">
        <w:t>Tenderers will form their own opinions, making such investigations and taking such advice (including professional advice) as is appropriate, regarding their Tenders and the works, services and/or which are the subject matters of this ITT, without reliance upon any opinion or other information provided by the Contracting Authority or their advisers and representatives. Tenderers should notify the Contracting Authority promptly of any perceived ambiguity, inconsistency, or omission in this ITT, any of its associated documents and/or any other information issued to them during the procurement process.</w:t>
      </w:r>
    </w:p>
    <w:p w14:paraId="0B239C90" w14:textId="3F41F3B8" w:rsidR="00BB74A7" w:rsidRPr="00027111" w:rsidRDefault="00BB74A7" w:rsidP="00250285">
      <w:pPr>
        <w:pStyle w:val="Sch1Heading"/>
        <w:rPr>
          <w:lang w:eastAsia="en-GB"/>
        </w:rPr>
      </w:pPr>
      <w:bookmarkStart w:id="554" w:name="_Toc195782305"/>
      <w:r w:rsidRPr="00027111">
        <w:rPr>
          <w:lang w:eastAsia="en-GB"/>
        </w:rPr>
        <w:t>Use of portal</w:t>
      </w:r>
      <w:bookmarkEnd w:id="554"/>
    </w:p>
    <w:p w14:paraId="6BB679E3" w14:textId="69A7B915" w:rsidR="00BB74A7" w:rsidRPr="00027111" w:rsidRDefault="00BB74A7" w:rsidP="00BB74A7">
      <w:pPr>
        <w:pStyle w:val="Sch2Number"/>
        <w:rPr>
          <w:lang w:eastAsia="en-GB"/>
        </w:rPr>
      </w:pPr>
      <w:r w:rsidRPr="00027111">
        <w:rPr>
          <w:lang w:eastAsia="en-GB"/>
        </w:rPr>
        <w:t xml:space="preserve">The Contracting Authority is utilising the Portal to manage this procurement and to communicate with Tenderers. </w:t>
      </w:r>
    </w:p>
    <w:p w14:paraId="138C1EF5" w14:textId="1764BD7E" w:rsidR="00BB74A7" w:rsidRPr="00027111" w:rsidRDefault="00BB74A7" w:rsidP="00BB74A7">
      <w:pPr>
        <w:pStyle w:val="Sch2Number"/>
        <w:rPr>
          <w:lang w:eastAsia="en-GB"/>
        </w:rPr>
      </w:pPr>
      <w:r w:rsidRPr="00027111">
        <w:rPr>
          <w:lang w:eastAsia="en-GB"/>
        </w:rPr>
        <w:t xml:space="preserve">All communications issued by </w:t>
      </w:r>
      <w:r w:rsidR="0063412E" w:rsidRPr="00027111">
        <w:rPr>
          <w:lang w:eastAsia="en-GB"/>
        </w:rPr>
        <w:t>the Contracting Authority</w:t>
      </w:r>
      <w:r w:rsidRPr="00027111">
        <w:rPr>
          <w:lang w:eastAsia="en-GB"/>
        </w:rPr>
        <w:t xml:space="preserve"> and all communications with any </w:t>
      </w:r>
      <w:r w:rsidR="00EF2F8F" w:rsidRPr="00027111">
        <w:rPr>
          <w:lang w:eastAsia="en-GB"/>
        </w:rPr>
        <w:t>Tenderer</w:t>
      </w:r>
      <w:r w:rsidRPr="00027111">
        <w:rPr>
          <w:lang w:eastAsia="en-GB"/>
        </w:rPr>
        <w:t xml:space="preserve"> in relation to this Procurement and the submission of Tenders will be conducted via the Portal and by no other means. </w:t>
      </w:r>
    </w:p>
    <w:p w14:paraId="6A91E017" w14:textId="67861FC1" w:rsidR="00BB74A7" w:rsidRPr="00027111" w:rsidRDefault="00BB74A7" w:rsidP="00250285">
      <w:pPr>
        <w:pStyle w:val="Sch1Heading"/>
        <w:rPr>
          <w:lang w:eastAsia="en-GB"/>
        </w:rPr>
      </w:pPr>
      <w:bookmarkStart w:id="555" w:name="_Toc195782306"/>
      <w:bookmarkStart w:id="556" w:name="_Ref196213315"/>
      <w:r w:rsidRPr="00027111">
        <w:rPr>
          <w:lang w:eastAsia="en-GB"/>
        </w:rPr>
        <w:lastRenderedPageBreak/>
        <w:t>Clarifications</w:t>
      </w:r>
      <w:bookmarkEnd w:id="555"/>
      <w:bookmarkEnd w:id="556"/>
    </w:p>
    <w:p w14:paraId="4D703443" w14:textId="1309CB66" w:rsidR="00BB74A7" w:rsidRPr="00027111" w:rsidRDefault="00BB74A7">
      <w:pPr>
        <w:pStyle w:val="Sch2Number"/>
        <w:rPr>
          <w:w w:val="0"/>
          <w:lang w:eastAsia="en-GB"/>
        </w:rPr>
      </w:pPr>
      <w:r w:rsidRPr="00027111">
        <w:rPr>
          <w:w w:val="0"/>
          <w:lang w:eastAsia="en-GB"/>
        </w:rPr>
        <w:t xml:space="preserve">This ITT is being provided on the same basis to all </w:t>
      </w:r>
      <w:r w:rsidR="00EF2F8F" w:rsidRPr="00027111">
        <w:rPr>
          <w:w w:val="0"/>
          <w:lang w:eastAsia="en-GB"/>
        </w:rPr>
        <w:t>Tenderer</w:t>
      </w:r>
      <w:r w:rsidRPr="00027111">
        <w:rPr>
          <w:w w:val="0"/>
          <w:lang w:eastAsia="en-GB"/>
        </w:rPr>
        <w:t xml:space="preserve">s. </w:t>
      </w:r>
      <w:r w:rsidR="0063412E" w:rsidRPr="00027111">
        <w:rPr>
          <w:w w:val="0"/>
          <w:lang w:eastAsia="en-GB"/>
        </w:rPr>
        <w:t>The Contracting Authority</w:t>
      </w:r>
      <w:r w:rsidRPr="00027111">
        <w:rPr>
          <w:w w:val="0"/>
          <w:lang w:eastAsia="en-GB"/>
        </w:rPr>
        <w:t xml:space="preserve"> will not enter into discussion in relation to the </w:t>
      </w:r>
      <w:r w:rsidR="00743A5B" w:rsidRPr="00027111">
        <w:rPr>
          <w:w w:val="0"/>
          <w:lang w:eastAsia="en-GB"/>
        </w:rPr>
        <w:t>procurement</w:t>
      </w:r>
      <w:r w:rsidRPr="00027111">
        <w:rPr>
          <w:w w:val="0"/>
          <w:lang w:eastAsia="en-GB"/>
        </w:rPr>
        <w:t xml:space="preserve">, other than to answer generic queries. </w:t>
      </w:r>
    </w:p>
    <w:p w14:paraId="59BEB3F3" w14:textId="77777777" w:rsidR="001E63ED" w:rsidRDefault="00743A5B" w:rsidP="00743A5B">
      <w:pPr>
        <w:pStyle w:val="Sch2Number"/>
      </w:pPr>
      <w:r w:rsidRPr="00027111">
        <w:t>The Contracting Authority will respond to all reasonable clarifications as soon as possible through publishing the Tenderers’ questions and the Contracting Authority’s response to them on the Portal.</w:t>
      </w:r>
    </w:p>
    <w:p w14:paraId="6043C0C5" w14:textId="22FA8074" w:rsidR="00743A5B" w:rsidRPr="00027111" w:rsidRDefault="001E63ED" w:rsidP="001E63ED">
      <w:pPr>
        <w:pStyle w:val="Sch2Number"/>
      </w:pPr>
      <w:r w:rsidRPr="00027111">
        <w:t xml:space="preserve">All clarifications relating to this Tender must be received no later than </w:t>
      </w:r>
      <w:r w:rsidR="00E627A1">
        <w:t xml:space="preserve">17:00 pm on the </w:t>
      </w:r>
      <w:r w:rsidR="000F763A">
        <w:t>20</w:t>
      </w:r>
      <w:r w:rsidR="000F763A">
        <w:rPr>
          <w:vertAlign w:val="superscript"/>
        </w:rPr>
        <w:t xml:space="preserve">th </w:t>
      </w:r>
      <w:r w:rsidR="000F763A">
        <w:t xml:space="preserve">of  November 2027 </w:t>
      </w:r>
      <w:r w:rsidRPr="00027111">
        <w:t xml:space="preserve">as per the timetable set out in section </w:t>
      </w:r>
      <w:r w:rsidRPr="00027111">
        <w:fldChar w:fldCharType="begin"/>
      </w:r>
      <w:r w:rsidRPr="00027111">
        <w:instrText xml:space="preserve"> REF _Ref196211153 \r \h </w:instrText>
      </w:r>
      <w:r w:rsidRPr="00027111">
        <w:fldChar w:fldCharType="separate"/>
      </w:r>
      <w:r w:rsidR="009F3951">
        <w:t>B3</w:t>
      </w:r>
      <w:r w:rsidRPr="00027111">
        <w:fldChar w:fldCharType="end"/>
      </w:r>
      <w:r w:rsidRPr="00027111">
        <w:t>.</w:t>
      </w:r>
      <w:r w:rsidR="00743A5B" w:rsidRPr="00027111">
        <w:t xml:space="preserve"> </w:t>
      </w:r>
    </w:p>
    <w:p w14:paraId="22472301" w14:textId="77777777" w:rsidR="00743A5B" w:rsidRPr="00027111" w:rsidRDefault="00743A5B" w:rsidP="00743A5B">
      <w:pPr>
        <w:pStyle w:val="Sch2Number"/>
      </w:pPr>
      <w:r w:rsidRPr="00027111">
        <w:t xml:space="preserve">If a Tenderer wishes the Contracting Authority to treat a clarification as confidential and not issue the response to all Tenderers, it must state this when submitting the clarification. If, in the opinion of the Contracting Authority, the clarification is not confidential, the Contracting Authority will inform the Tenderer, and it will have an opportunity to withdraw it. If the clarification is not withdrawn, the response will be issued to all Tenderers. </w:t>
      </w:r>
    </w:p>
    <w:p w14:paraId="6491C16F" w14:textId="56CE387F" w:rsidR="00BB74A7" w:rsidRPr="00027111" w:rsidRDefault="00BB74A7" w:rsidP="00250285">
      <w:pPr>
        <w:pStyle w:val="Sch2Number"/>
        <w:rPr>
          <w:w w:val="0"/>
          <w:lang w:eastAsia="en-GB"/>
        </w:rPr>
      </w:pPr>
      <w:r w:rsidRPr="00027111">
        <w:rPr>
          <w:w w:val="0"/>
          <w:lang w:eastAsia="en-GB"/>
        </w:rPr>
        <w:t xml:space="preserve">Requests for any clarification of the ITT or any questions about the procurement process should be submitted via the Portal by no later than the time and date set out in </w:t>
      </w:r>
      <w:r w:rsidR="00743A5B" w:rsidRPr="00027111">
        <w:rPr>
          <w:w w:val="0"/>
          <w:lang w:eastAsia="en-GB"/>
        </w:rPr>
        <w:t xml:space="preserve">the timetable set out in section </w:t>
      </w:r>
      <w:r w:rsidR="00743A5B" w:rsidRPr="00027111">
        <w:rPr>
          <w:w w:val="0"/>
          <w:lang w:eastAsia="en-GB"/>
        </w:rPr>
        <w:fldChar w:fldCharType="begin"/>
      </w:r>
      <w:r w:rsidR="00743A5B" w:rsidRPr="00027111">
        <w:rPr>
          <w:w w:val="0"/>
          <w:lang w:eastAsia="en-GB"/>
        </w:rPr>
        <w:instrText xml:space="preserve"> REF _Ref196212564 \r \h </w:instrText>
      </w:r>
      <w:r w:rsidR="00743A5B" w:rsidRPr="00027111">
        <w:rPr>
          <w:w w:val="0"/>
          <w:lang w:eastAsia="en-GB"/>
        </w:rPr>
      </w:r>
      <w:r w:rsidR="00743A5B" w:rsidRPr="00027111">
        <w:rPr>
          <w:w w:val="0"/>
          <w:lang w:eastAsia="en-GB"/>
        </w:rPr>
        <w:fldChar w:fldCharType="separate"/>
      </w:r>
      <w:r w:rsidR="009F3951">
        <w:rPr>
          <w:w w:val="0"/>
          <w:lang w:eastAsia="en-GB"/>
        </w:rPr>
        <w:t>B3</w:t>
      </w:r>
      <w:r w:rsidR="00743A5B" w:rsidRPr="00027111">
        <w:rPr>
          <w:w w:val="0"/>
          <w:lang w:eastAsia="en-GB"/>
        </w:rPr>
        <w:fldChar w:fldCharType="end"/>
      </w:r>
      <w:r w:rsidRPr="00027111">
        <w:rPr>
          <w:w w:val="0"/>
          <w:lang w:eastAsia="en-GB"/>
        </w:rPr>
        <w:t xml:space="preserve">. </w:t>
      </w:r>
      <w:r w:rsidR="0063412E" w:rsidRPr="00027111">
        <w:rPr>
          <w:w w:val="0"/>
          <w:lang w:eastAsia="en-GB"/>
        </w:rPr>
        <w:t>the Contracting Authority</w:t>
      </w:r>
      <w:r w:rsidRPr="00027111">
        <w:rPr>
          <w:w w:val="0"/>
          <w:lang w:eastAsia="en-GB"/>
        </w:rPr>
        <w:t xml:space="preserve"> is under no obligation to respond to any </w:t>
      </w:r>
      <w:r w:rsidR="00EF2F8F" w:rsidRPr="00027111">
        <w:rPr>
          <w:w w:val="0"/>
          <w:lang w:eastAsia="en-GB"/>
        </w:rPr>
        <w:t>Tenderer</w:t>
      </w:r>
      <w:r w:rsidRPr="00027111">
        <w:rPr>
          <w:w w:val="0"/>
          <w:lang w:eastAsia="en-GB"/>
        </w:rPr>
        <w:t xml:space="preserve"> Clarification raised after that time and date (but </w:t>
      </w:r>
      <w:r w:rsidR="0063412E" w:rsidRPr="00027111">
        <w:rPr>
          <w:w w:val="0"/>
          <w:lang w:eastAsia="en-GB"/>
        </w:rPr>
        <w:t>the Contracting Authority</w:t>
      </w:r>
      <w:r w:rsidRPr="00027111">
        <w:rPr>
          <w:w w:val="0"/>
          <w:lang w:eastAsia="en-GB"/>
        </w:rPr>
        <w:t xml:space="preserve"> reserves the right, in its absolute direction, to do so). </w:t>
      </w:r>
    </w:p>
    <w:p w14:paraId="46B6AA06" w14:textId="24F65C70" w:rsidR="00BB74A7" w:rsidRPr="00027111" w:rsidRDefault="00BB74A7" w:rsidP="00250285">
      <w:pPr>
        <w:pStyle w:val="Sch2Number"/>
        <w:rPr>
          <w:w w:val="0"/>
          <w:lang w:eastAsia="en-GB"/>
        </w:rPr>
      </w:pPr>
      <w:r w:rsidRPr="00027111">
        <w:rPr>
          <w:w w:val="0"/>
          <w:lang w:eastAsia="en-GB"/>
        </w:rPr>
        <w:t xml:space="preserve">Any </w:t>
      </w:r>
      <w:r w:rsidR="00EF2F8F" w:rsidRPr="00027111">
        <w:rPr>
          <w:w w:val="0"/>
          <w:lang w:eastAsia="en-GB"/>
        </w:rPr>
        <w:t>Tenderer</w:t>
      </w:r>
      <w:r w:rsidRPr="00027111">
        <w:rPr>
          <w:w w:val="0"/>
          <w:lang w:eastAsia="en-GB"/>
        </w:rPr>
        <w:t xml:space="preserve"> Clarifications sent in any other manner outside the Portal will not be accepted and </w:t>
      </w:r>
      <w:r w:rsidR="0063412E" w:rsidRPr="00027111">
        <w:rPr>
          <w:w w:val="0"/>
          <w:lang w:eastAsia="en-GB"/>
        </w:rPr>
        <w:t>the Contracting Authority</w:t>
      </w:r>
      <w:r w:rsidRPr="00027111">
        <w:rPr>
          <w:w w:val="0"/>
          <w:lang w:eastAsia="en-GB"/>
        </w:rPr>
        <w:t xml:space="preserve"> shall not respond to such communications. </w:t>
      </w:r>
    </w:p>
    <w:p w14:paraId="68A574D4" w14:textId="09C28035" w:rsidR="00BB74A7" w:rsidRPr="00027111" w:rsidRDefault="00BB74A7" w:rsidP="00250285">
      <w:pPr>
        <w:pStyle w:val="Sch2Number"/>
        <w:rPr>
          <w:w w:val="0"/>
          <w:lang w:eastAsia="en-GB"/>
        </w:rPr>
      </w:pPr>
      <w:r w:rsidRPr="00027111">
        <w:rPr>
          <w:w w:val="0"/>
          <w:lang w:eastAsia="en-GB"/>
        </w:rPr>
        <w:t xml:space="preserve">So as to ensure equal treatment of all </w:t>
      </w:r>
      <w:r w:rsidR="00EF2F8F" w:rsidRPr="00027111">
        <w:rPr>
          <w:w w:val="0"/>
          <w:lang w:eastAsia="en-GB"/>
        </w:rPr>
        <w:t>Tenderer</w:t>
      </w:r>
      <w:r w:rsidRPr="00027111">
        <w:rPr>
          <w:w w:val="0"/>
          <w:lang w:eastAsia="en-GB"/>
        </w:rPr>
        <w:t xml:space="preserve">s, </w:t>
      </w:r>
      <w:r w:rsidR="00EF2F8F" w:rsidRPr="00027111">
        <w:rPr>
          <w:w w:val="0"/>
          <w:lang w:eastAsia="en-GB"/>
        </w:rPr>
        <w:t>Tenderer</w:t>
      </w:r>
      <w:r w:rsidRPr="00027111">
        <w:rPr>
          <w:w w:val="0"/>
          <w:lang w:eastAsia="en-GB"/>
        </w:rPr>
        <w:t xml:space="preserve">s should note that </w:t>
      </w:r>
      <w:r w:rsidR="0063412E" w:rsidRPr="00027111">
        <w:rPr>
          <w:w w:val="0"/>
          <w:lang w:eastAsia="en-GB"/>
        </w:rPr>
        <w:t>the Contracting Authority</w:t>
      </w:r>
      <w:r w:rsidRPr="00027111">
        <w:rPr>
          <w:w w:val="0"/>
          <w:lang w:eastAsia="en-GB"/>
        </w:rPr>
        <w:t xml:space="preserve"> will publish both the content of the </w:t>
      </w:r>
      <w:r w:rsidR="00EF2F8F" w:rsidRPr="00027111">
        <w:rPr>
          <w:w w:val="0"/>
          <w:lang w:eastAsia="en-GB"/>
        </w:rPr>
        <w:t>Tenderer</w:t>
      </w:r>
      <w:r w:rsidRPr="00027111">
        <w:rPr>
          <w:w w:val="0"/>
          <w:lang w:eastAsia="en-GB"/>
        </w:rPr>
        <w:t xml:space="preserve"> Clarification and </w:t>
      </w:r>
      <w:r w:rsidR="0063412E" w:rsidRPr="00027111">
        <w:rPr>
          <w:w w:val="0"/>
          <w:lang w:eastAsia="en-GB"/>
        </w:rPr>
        <w:t>the Contracting Authority</w:t>
      </w:r>
      <w:r w:rsidRPr="00027111">
        <w:rPr>
          <w:w w:val="0"/>
          <w:lang w:eastAsia="en-GB"/>
        </w:rPr>
        <w:t xml:space="preserve">’s responses to queries to all </w:t>
      </w:r>
      <w:r w:rsidR="00EF2F8F" w:rsidRPr="00027111">
        <w:rPr>
          <w:w w:val="0"/>
          <w:lang w:eastAsia="en-GB"/>
        </w:rPr>
        <w:t>Tenderer</w:t>
      </w:r>
      <w:r w:rsidRPr="00027111">
        <w:rPr>
          <w:w w:val="0"/>
          <w:lang w:eastAsia="en-GB"/>
        </w:rPr>
        <w:t xml:space="preserve">s via the Portal to all </w:t>
      </w:r>
      <w:r w:rsidR="00EF2F8F" w:rsidRPr="00027111">
        <w:rPr>
          <w:w w:val="0"/>
          <w:lang w:eastAsia="en-GB"/>
        </w:rPr>
        <w:t>Tenderer</w:t>
      </w:r>
      <w:r w:rsidRPr="00027111">
        <w:rPr>
          <w:w w:val="0"/>
          <w:lang w:eastAsia="en-GB"/>
        </w:rPr>
        <w:t>s who have responded, have expressed an interest, or have shown an interest before the return date for submission of Tenders.</w:t>
      </w:r>
      <w:r w:rsidR="00250285" w:rsidRPr="00027111">
        <w:rPr>
          <w:w w:val="0"/>
          <w:lang w:eastAsia="en-GB"/>
        </w:rPr>
        <w:t xml:space="preserve"> </w:t>
      </w:r>
      <w:r w:rsidRPr="00027111">
        <w:rPr>
          <w:w w:val="0"/>
          <w:lang w:eastAsia="en-GB"/>
        </w:rPr>
        <w:t xml:space="preserve">This shall be done on a confidential basis so as to not identify the source of the </w:t>
      </w:r>
      <w:r w:rsidR="00EF2F8F" w:rsidRPr="00027111">
        <w:rPr>
          <w:w w:val="0"/>
          <w:lang w:eastAsia="en-GB"/>
        </w:rPr>
        <w:t>Tenderer</w:t>
      </w:r>
      <w:r w:rsidRPr="00027111">
        <w:rPr>
          <w:w w:val="0"/>
          <w:lang w:eastAsia="en-GB"/>
        </w:rPr>
        <w:t xml:space="preserve"> Clarification. </w:t>
      </w:r>
    </w:p>
    <w:p w14:paraId="2E7FE240" w14:textId="4258FC55" w:rsidR="00BB74A7" w:rsidRPr="00027111" w:rsidRDefault="0063412E" w:rsidP="00250285">
      <w:pPr>
        <w:pStyle w:val="Sch2Number"/>
        <w:rPr>
          <w:w w:val="0"/>
          <w:lang w:eastAsia="en-GB"/>
        </w:rPr>
      </w:pPr>
      <w:r w:rsidRPr="00027111">
        <w:rPr>
          <w:w w:val="0"/>
          <w:lang w:eastAsia="en-GB"/>
        </w:rPr>
        <w:t>The Contracting Authority</w:t>
      </w:r>
      <w:r w:rsidR="00BB74A7" w:rsidRPr="00027111">
        <w:rPr>
          <w:w w:val="0"/>
          <w:lang w:eastAsia="en-GB"/>
        </w:rPr>
        <w:t xml:space="preserve"> also reserves the right to disseminate information that is materially relevant to all </w:t>
      </w:r>
      <w:r w:rsidR="00EF2F8F" w:rsidRPr="00027111">
        <w:rPr>
          <w:w w:val="0"/>
          <w:lang w:eastAsia="en-GB"/>
        </w:rPr>
        <w:t>Tenderer</w:t>
      </w:r>
      <w:r w:rsidR="00BB74A7" w:rsidRPr="00027111">
        <w:rPr>
          <w:w w:val="0"/>
          <w:lang w:eastAsia="en-GB"/>
        </w:rPr>
        <w:t xml:space="preserve">s, even if the information has only been requested by one </w:t>
      </w:r>
      <w:r w:rsidR="00EF2F8F" w:rsidRPr="00027111">
        <w:rPr>
          <w:w w:val="0"/>
          <w:lang w:eastAsia="en-GB"/>
        </w:rPr>
        <w:t>Tenderer</w:t>
      </w:r>
      <w:r w:rsidR="00BB74A7" w:rsidRPr="00027111">
        <w:rPr>
          <w:w w:val="0"/>
          <w:lang w:eastAsia="en-GB"/>
        </w:rPr>
        <w:t xml:space="preserve">, subject to the duty to protect any </w:t>
      </w:r>
      <w:r w:rsidR="00EF2F8F" w:rsidRPr="00027111">
        <w:rPr>
          <w:w w:val="0"/>
          <w:lang w:eastAsia="en-GB"/>
        </w:rPr>
        <w:t>Tenderer</w:t>
      </w:r>
      <w:r w:rsidR="00BB74A7" w:rsidRPr="00027111">
        <w:rPr>
          <w:w w:val="0"/>
          <w:lang w:eastAsia="en-GB"/>
        </w:rPr>
        <w:t xml:space="preserve">’s commercial confidence in its responses. </w:t>
      </w:r>
    </w:p>
    <w:p w14:paraId="7B17870A" w14:textId="4E06EA33" w:rsidR="00BB74A7" w:rsidRPr="00027111" w:rsidRDefault="00BB74A7" w:rsidP="00250285">
      <w:pPr>
        <w:pStyle w:val="Sch2Number"/>
        <w:rPr>
          <w:w w:val="0"/>
          <w:lang w:eastAsia="en-GB"/>
        </w:rPr>
      </w:pPr>
      <w:r w:rsidRPr="00027111">
        <w:rPr>
          <w:w w:val="0"/>
          <w:lang w:eastAsia="en-GB"/>
        </w:rPr>
        <w:t xml:space="preserve">Should </w:t>
      </w:r>
      <w:r w:rsidR="00EF2F8F" w:rsidRPr="00027111">
        <w:rPr>
          <w:w w:val="0"/>
          <w:lang w:eastAsia="en-GB"/>
        </w:rPr>
        <w:t>Tenderer</w:t>
      </w:r>
      <w:r w:rsidRPr="00027111">
        <w:rPr>
          <w:w w:val="0"/>
          <w:lang w:eastAsia="en-GB"/>
        </w:rPr>
        <w:t xml:space="preserve">s wish to avoid such disclosure (for example, on the basis that the request or response contains commercially confidential information or may give another </w:t>
      </w:r>
      <w:r w:rsidR="00EF2F8F" w:rsidRPr="00027111">
        <w:rPr>
          <w:w w:val="0"/>
          <w:lang w:eastAsia="en-GB"/>
        </w:rPr>
        <w:t>Tenderer</w:t>
      </w:r>
      <w:r w:rsidRPr="00027111">
        <w:rPr>
          <w:w w:val="0"/>
          <w:lang w:eastAsia="en-GB"/>
        </w:rPr>
        <w:t xml:space="preserve"> a commercial advantage) the request/response must be clearly marked </w:t>
      </w:r>
      <w:r w:rsidR="00250285" w:rsidRPr="00027111">
        <w:rPr>
          <w:w w:val="0"/>
          <w:lang w:eastAsia="en-GB"/>
        </w:rPr>
        <w:t>"</w:t>
      </w:r>
      <w:r w:rsidRPr="00027111">
        <w:rPr>
          <w:w w:val="0"/>
          <w:lang w:eastAsia="en-GB"/>
        </w:rPr>
        <w:t xml:space="preserve">In confidence - not to be circulated to other </w:t>
      </w:r>
      <w:r w:rsidR="00EF2F8F" w:rsidRPr="00027111">
        <w:rPr>
          <w:w w:val="0"/>
          <w:lang w:eastAsia="en-GB"/>
        </w:rPr>
        <w:t>Tenderer</w:t>
      </w:r>
      <w:r w:rsidRPr="00027111">
        <w:rPr>
          <w:w w:val="0"/>
          <w:lang w:eastAsia="en-GB"/>
        </w:rPr>
        <w:t>s</w:t>
      </w:r>
      <w:r w:rsidR="00250285" w:rsidRPr="00027111">
        <w:rPr>
          <w:w w:val="0"/>
          <w:lang w:eastAsia="en-GB"/>
        </w:rPr>
        <w:t>"</w:t>
      </w:r>
      <w:r w:rsidRPr="00027111">
        <w:rPr>
          <w:w w:val="0"/>
          <w:lang w:eastAsia="en-GB"/>
        </w:rPr>
        <w:t xml:space="preserve"> and the </w:t>
      </w:r>
      <w:r w:rsidR="00EF2F8F" w:rsidRPr="00027111">
        <w:rPr>
          <w:w w:val="0"/>
          <w:lang w:eastAsia="en-GB"/>
        </w:rPr>
        <w:t>Tenderer</w:t>
      </w:r>
      <w:r w:rsidRPr="00027111">
        <w:rPr>
          <w:w w:val="0"/>
          <w:lang w:eastAsia="en-GB"/>
        </w:rPr>
        <w:t xml:space="preserve"> must set out the reason(s) for the request for non-disclosure to other </w:t>
      </w:r>
      <w:r w:rsidR="00EF2F8F" w:rsidRPr="00027111">
        <w:rPr>
          <w:w w:val="0"/>
          <w:lang w:eastAsia="en-GB"/>
        </w:rPr>
        <w:t>Tenderer</w:t>
      </w:r>
      <w:r w:rsidRPr="00027111">
        <w:rPr>
          <w:w w:val="0"/>
          <w:lang w:eastAsia="en-GB"/>
        </w:rPr>
        <w:t xml:space="preserve">s. If in the sole opinion of </w:t>
      </w:r>
      <w:r w:rsidR="0063412E" w:rsidRPr="00027111">
        <w:rPr>
          <w:w w:val="0"/>
          <w:lang w:eastAsia="en-GB"/>
        </w:rPr>
        <w:t>the Contracting Authority</w:t>
      </w:r>
      <w:r w:rsidRPr="00027111">
        <w:rPr>
          <w:w w:val="0"/>
          <w:lang w:eastAsia="en-GB"/>
        </w:rPr>
        <w:t xml:space="preserve"> the content of the information referred to is not considered to be reasonably designated as commercially sensitive, </w:t>
      </w:r>
      <w:r w:rsidR="0063412E" w:rsidRPr="00027111">
        <w:rPr>
          <w:w w:val="0"/>
          <w:lang w:eastAsia="en-GB"/>
        </w:rPr>
        <w:t>the Contracting Authority</w:t>
      </w:r>
      <w:r w:rsidRPr="00027111">
        <w:rPr>
          <w:w w:val="0"/>
          <w:lang w:eastAsia="en-GB"/>
        </w:rPr>
        <w:t xml:space="preserve"> will inform the </w:t>
      </w:r>
      <w:r w:rsidR="00EF2F8F" w:rsidRPr="00027111">
        <w:rPr>
          <w:w w:val="0"/>
          <w:lang w:eastAsia="en-GB"/>
        </w:rPr>
        <w:t>Tenderer</w:t>
      </w:r>
      <w:r w:rsidRPr="00027111">
        <w:rPr>
          <w:w w:val="0"/>
          <w:lang w:eastAsia="en-GB"/>
        </w:rPr>
        <w:t xml:space="preserve"> who may then withdraw and/or resubmit the relevant information.</w:t>
      </w:r>
    </w:p>
    <w:p w14:paraId="50A48A03" w14:textId="5C2C79A6" w:rsidR="00BB74A7" w:rsidRPr="00027111" w:rsidRDefault="00BB74A7" w:rsidP="00250285">
      <w:pPr>
        <w:pStyle w:val="Sch2Number"/>
        <w:rPr>
          <w:w w:val="0"/>
          <w:lang w:eastAsia="en-GB"/>
        </w:rPr>
      </w:pPr>
      <w:r w:rsidRPr="00027111">
        <w:rPr>
          <w:w w:val="0"/>
          <w:lang w:eastAsia="en-GB"/>
        </w:rPr>
        <w:t xml:space="preserve">Where a </w:t>
      </w:r>
      <w:r w:rsidR="00EF2F8F" w:rsidRPr="00027111">
        <w:rPr>
          <w:w w:val="0"/>
          <w:lang w:eastAsia="en-GB"/>
        </w:rPr>
        <w:t>Tenderer</w:t>
      </w:r>
      <w:r w:rsidRPr="00027111">
        <w:rPr>
          <w:w w:val="0"/>
          <w:lang w:eastAsia="en-GB"/>
        </w:rPr>
        <w:t xml:space="preserve"> identifies information as commercially sensitive, </w:t>
      </w:r>
      <w:r w:rsidR="0063412E" w:rsidRPr="00027111">
        <w:rPr>
          <w:w w:val="0"/>
          <w:lang w:eastAsia="en-GB"/>
        </w:rPr>
        <w:t>the Contracting Authority</w:t>
      </w:r>
      <w:r w:rsidRPr="00027111">
        <w:rPr>
          <w:w w:val="0"/>
          <w:lang w:eastAsia="en-GB"/>
        </w:rPr>
        <w:t xml:space="preserve"> will endeavour to maintain confidentiality. </w:t>
      </w:r>
      <w:r w:rsidR="00EF2F8F" w:rsidRPr="00027111">
        <w:rPr>
          <w:w w:val="0"/>
          <w:lang w:eastAsia="en-GB"/>
        </w:rPr>
        <w:t>Tenderer</w:t>
      </w:r>
      <w:r w:rsidRPr="00027111">
        <w:rPr>
          <w:w w:val="0"/>
          <w:lang w:eastAsia="en-GB"/>
        </w:rPr>
        <w:t xml:space="preserve">s should note, however, that, even where information is identified as commercially sensitive, </w:t>
      </w:r>
      <w:r w:rsidR="0063412E" w:rsidRPr="00027111">
        <w:rPr>
          <w:w w:val="0"/>
          <w:lang w:eastAsia="en-GB"/>
        </w:rPr>
        <w:t>the Contracting Authority</w:t>
      </w:r>
      <w:r w:rsidRPr="00027111">
        <w:rPr>
          <w:w w:val="0"/>
          <w:lang w:eastAsia="en-GB"/>
        </w:rPr>
        <w:t xml:space="preserve"> may be required to disclose such information in accordance with the </w:t>
      </w:r>
      <w:r w:rsidR="00743A5B" w:rsidRPr="00027111">
        <w:rPr>
          <w:w w:val="0"/>
          <w:lang w:eastAsia="en-GB"/>
        </w:rPr>
        <w:t>FoIA and/or EIR</w:t>
      </w:r>
      <w:r w:rsidRPr="00027111">
        <w:rPr>
          <w:w w:val="0"/>
          <w:lang w:eastAsia="en-GB"/>
        </w:rPr>
        <w:t xml:space="preserve"> or the Transparency Requirements (see </w:t>
      </w:r>
      <w:r w:rsidR="00743A5B" w:rsidRPr="00027111">
        <w:rPr>
          <w:w w:val="0"/>
          <w:lang w:eastAsia="en-GB"/>
        </w:rPr>
        <w:t xml:space="preserve">sections </w:t>
      </w:r>
      <w:r w:rsidR="00743A5B" w:rsidRPr="00027111">
        <w:rPr>
          <w:w w:val="0"/>
          <w:lang w:eastAsia="en-GB"/>
        </w:rPr>
        <w:fldChar w:fldCharType="begin"/>
      </w:r>
      <w:r w:rsidR="00743A5B" w:rsidRPr="00027111">
        <w:rPr>
          <w:w w:val="0"/>
          <w:lang w:eastAsia="en-GB"/>
        </w:rPr>
        <w:instrText xml:space="preserve"> REF _Ref196212600 \r \h </w:instrText>
      </w:r>
      <w:r w:rsidR="00743A5B" w:rsidRPr="00027111">
        <w:rPr>
          <w:w w:val="0"/>
          <w:lang w:eastAsia="en-GB"/>
        </w:rPr>
      </w:r>
      <w:r w:rsidR="00743A5B" w:rsidRPr="00027111">
        <w:rPr>
          <w:w w:val="0"/>
          <w:lang w:eastAsia="en-GB"/>
        </w:rPr>
        <w:fldChar w:fldCharType="separate"/>
      </w:r>
      <w:r w:rsidR="009F3951">
        <w:rPr>
          <w:w w:val="0"/>
          <w:lang w:eastAsia="en-GB"/>
        </w:rPr>
        <w:t>C9</w:t>
      </w:r>
      <w:r w:rsidR="00743A5B" w:rsidRPr="00027111">
        <w:rPr>
          <w:w w:val="0"/>
          <w:lang w:eastAsia="en-GB"/>
        </w:rPr>
        <w:fldChar w:fldCharType="end"/>
      </w:r>
      <w:r w:rsidR="00743A5B" w:rsidRPr="00027111">
        <w:rPr>
          <w:w w:val="0"/>
          <w:lang w:eastAsia="en-GB"/>
        </w:rPr>
        <w:t xml:space="preserve"> and </w:t>
      </w:r>
      <w:r w:rsidR="00743A5B" w:rsidRPr="00027111">
        <w:rPr>
          <w:w w:val="0"/>
          <w:lang w:eastAsia="en-GB"/>
        </w:rPr>
        <w:fldChar w:fldCharType="begin"/>
      </w:r>
      <w:r w:rsidR="00743A5B" w:rsidRPr="00027111">
        <w:rPr>
          <w:w w:val="0"/>
          <w:lang w:eastAsia="en-GB"/>
        </w:rPr>
        <w:instrText xml:space="preserve"> REF _Ref196212604 \r \h </w:instrText>
      </w:r>
      <w:r w:rsidR="00743A5B" w:rsidRPr="00027111">
        <w:rPr>
          <w:w w:val="0"/>
          <w:lang w:eastAsia="en-GB"/>
        </w:rPr>
      </w:r>
      <w:r w:rsidR="00743A5B" w:rsidRPr="00027111">
        <w:rPr>
          <w:w w:val="0"/>
          <w:lang w:eastAsia="en-GB"/>
        </w:rPr>
        <w:fldChar w:fldCharType="separate"/>
      </w:r>
      <w:r w:rsidR="009F3951">
        <w:rPr>
          <w:w w:val="0"/>
          <w:lang w:eastAsia="en-GB"/>
        </w:rPr>
        <w:t>C11</w:t>
      </w:r>
      <w:r w:rsidR="00743A5B" w:rsidRPr="00027111">
        <w:rPr>
          <w:w w:val="0"/>
          <w:lang w:eastAsia="en-GB"/>
        </w:rPr>
        <w:fldChar w:fldCharType="end"/>
      </w:r>
      <w:r w:rsidR="00743A5B" w:rsidRPr="00027111">
        <w:rPr>
          <w:w w:val="0"/>
          <w:lang w:eastAsia="en-GB"/>
        </w:rPr>
        <w:t>)</w:t>
      </w:r>
      <w:r w:rsidRPr="00027111">
        <w:rPr>
          <w:w w:val="0"/>
          <w:lang w:eastAsia="en-GB"/>
        </w:rPr>
        <w:t xml:space="preserve">. </w:t>
      </w:r>
    </w:p>
    <w:p w14:paraId="05C60D94" w14:textId="5CF6290E" w:rsidR="003D3E71" w:rsidRPr="00027111" w:rsidRDefault="003D3E71" w:rsidP="00250285">
      <w:pPr>
        <w:pStyle w:val="Sch1Heading"/>
        <w:rPr>
          <w:lang w:eastAsia="en-GB"/>
        </w:rPr>
      </w:pPr>
      <w:bookmarkStart w:id="557" w:name="_Toc195782307"/>
      <w:r w:rsidRPr="00027111">
        <w:rPr>
          <w:lang w:eastAsia="en-GB"/>
        </w:rPr>
        <w:lastRenderedPageBreak/>
        <w:t>SUBMISSION OF TENDERS</w:t>
      </w:r>
      <w:bookmarkEnd w:id="557"/>
    </w:p>
    <w:p w14:paraId="1A039D64" w14:textId="77777777" w:rsidR="003D3E71" w:rsidRPr="00027111" w:rsidRDefault="003D3E71" w:rsidP="00250285">
      <w:pPr>
        <w:pStyle w:val="Sch2Number"/>
      </w:pPr>
      <w:r w:rsidRPr="00027111">
        <w:t>The Tender must be submitted in the form specified in this Invitation to Tender instructions.          Failure to do so may render the response non-compliant and it may be rejected.</w:t>
      </w:r>
    </w:p>
    <w:p w14:paraId="380A9AE7" w14:textId="1640E9F0" w:rsidR="00BB74A7" w:rsidRPr="00027111" w:rsidRDefault="00BB74A7" w:rsidP="00250285">
      <w:pPr>
        <w:pStyle w:val="Sch2Number"/>
      </w:pPr>
      <w:r w:rsidRPr="00027111">
        <w:t xml:space="preserve">Tenders must be submitted via the Portal. </w:t>
      </w:r>
      <w:r w:rsidR="00250285" w:rsidRPr="00027111">
        <w:t>The</w:t>
      </w:r>
      <w:r w:rsidR="0063412E" w:rsidRPr="00027111">
        <w:t xml:space="preserve"> Contracting Authority</w:t>
      </w:r>
      <w:r w:rsidRPr="00027111">
        <w:t xml:space="preserve"> shall not consider any Tender that is submitted otherwise and any such Tender will be rejected.</w:t>
      </w:r>
    </w:p>
    <w:p w14:paraId="36523FE5" w14:textId="096D0BAE" w:rsidR="00BB74A7" w:rsidRPr="00027111" w:rsidRDefault="00BB74A7" w:rsidP="00250285">
      <w:pPr>
        <w:pStyle w:val="Sch2Number"/>
      </w:pPr>
      <w:r w:rsidRPr="00027111">
        <w:t xml:space="preserve">Tenders must be submitted before the Tender Return Date. </w:t>
      </w:r>
    </w:p>
    <w:p w14:paraId="17B9C8C4" w14:textId="77777777" w:rsidR="003D3E71" w:rsidRPr="00027111" w:rsidRDefault="003D3E71" w:rsidP="00250285">
      <w:pPr>
        <w:pStyle w:val="Sch2Number"/>
      </w:pPr>
      <w:r w:rsidRPr="00027111">
        <w:t>Format and content of response:</w:t>
      </w:r>
    </w:p>
    <w:p w14:paraId="4D57CCF6" w14:textId="77777777" w:rsidR="003D3E71" w:rsidRPr="00027111" w:rsidRDefault="003D3E71" w:rsidP="00250285">
      <w:pPr>
        <w:pStyle w:val="Sch3Number"/>
        <w:rPr>
          <w:lang w:eastAsia="en-GB"/>
        </w:rPr>
      </w:pPr>
      <w:r w:rsidRPr="00027111">
        <w:rPr>
          <w:lang w:eastAsia="en-GB"/>
        </w:rPr>
        <w:t xml:space="preserve">Submissions must not be password protected </w:t>
      </w:r>
    </w:p>
    <w:p w14:paraId="3C5ED754" w14:textId="77777777" w:rsidR="003D3E71" w:rsidRPr="00027111" w:rsidRDefault="003D3E71" w:rsidP="00250285">
      <w:pPr>
        <w:pStyle w:val="Sch3Number"/>
        <w:rPr>
          <w:lang w:eastAsia="en-GB"/>
        </w:rPr>
      </w:pPr>
      <w:r w:rsidRPr="00027111">
        <w:rPr>
          <w:lang w:eastAsia="en-GB"/>
        </w:rPr>
        <w:t>Tenderers are to answer all questions relevant to the Tender they are applying for.</w:t>
      </w:r>
    </w:p>
    <w:p w14:paraId="1D7782D1" w14:textId="1E7A0C6E" w:rsidR="003D3E71" w:rsidRPr="00E627A1" w:rsidRDefault="003D3E71" w:rsidP="00250285">
      <w:pPr>
        <w:pStyle w:val="Sch3Number"/>
        <w:rPr>
          <w:lang w:eastAsia="en-GB"/>
        </w:rPr>
      </w:pPr>
      <w:r w:rsidRPr="00E627A1">
        <w:rPr>
          <w:lang w:eastAsia="en-GB"/>
        </w:rPr>
        <w:t>Tenderers’ responses shall be clearly legible and in at least 1</w:t>
      </w:r>
      <w:r w:rsidR="0057184D" w:rsidRPr="00E627A1">
        <w:rPr>
          <w:lang w:eastAsia="en-GB"/>
        </w:rPr>
        <w:t>2</w:t>
      </w:r>
      <w:r w:rsidRPr="00E627A1">
        <w:rPr>
          <w:lang w:eastAsia="en-GB"/>
        </w:rPr>
        <w:t>-point type, on a line spacing of at least 1.2 times the type size.</w:t>
      </w:r>
    </w:p>
    <w:p w14:paraId="0CE2427A" w14:textId="60FAF8D7" w:rsidR="003D3E71" w:rsidRPr="00027111" w:rsidRDefault="003D3E71" w:rsidP="00250285">
      <w:pPr>
        <w:pStyle w:val="Sch3Number"/>
        <w:rPr>
          <w:lang w:eastAsia="en-GB"/>
        </w:rPr>
      </w:pPr>
      <w:r w:rsidRPr="00027111">
        <w:rPr>
          <w:lang w:eastAsia="en-GB"/>
        </w:rPr>
        <w:t>Documents shall not include any embedded objects which, if printed</w:t>
      </w:r>
      <w:r w:rsidR="00D46DA2" w:rsidRPr="00027111">
        <w:rPr>
          <w:lang w:eastAsia="en-GB"/>
        </w:rPr>
        <w:t xml:space="preserve"> or saved as PDF</w:t>
      </w:r>
      <w:r w:rsidRPr="00027111">
        <w:rPr>
          <w:lang w:eastAsia="en-GB"/>
        </w:rPr>
        <w:t>, appear as icons, rather than in full.</w:t>
      </w:r>
    </w:p>
    <w:p w14:paraId="5F1CFEC9" w14:textId="77777777" w:rsidR="003D3E71" w:rsidRPr="00027111" w:rsidRDefault="003D3E71" w:rsidP="00250285">
      <w:pPr>
        <w:pStyle w:val="Sch3Number"/>
        <w:rPr>
          <w:lang w:eastAsia="en-GB"/>
        </w:rPr>
      </w:pPr>
      <w:r w:rsidRPr="00027111">
        <w:rPr>
          <w:lang w:eastAsia="en-GB"/>
        </w:rPr>
        <w:t>Proposals shall not contain any attachments or text other than that requested, and the Contracting Authority will disregard any information contained therein.</w:t>
      </w:r>
    </w:p>
    <w:p w14:paraId="76675542" w14:textId="2091120D" w:rsidR="003D3E71" w:rsidRPr="00027111" w:rsidRDefault="003D3E71" w:rsidP="00250285">
      <w:pPr>
        <w:pStyle w:val="Sch3Number"/>
        <w:rPr>
          <w:lang w:eastAsia="en-GB"/>
        </w:rPr>
      </w:pPr>
      <w:r w:rsidRPr="00027111">
        <w:rPr>
          <w:lang w:eastAsia="en-GB"/>
        </w:rPr>
        <w:t xml:space="preserve">The answer to each question shall be self-contained. Responses such as </w:t>
      </w:r>
      <w:r w:rsidR="00250285" w:rsidRPr="00027111">
        <w:rPr>
          <w:lang w:eastAsia="en-GB"/>
        </w:rPr>
        <w:t>"</w:t>
      </w:r>
      <w:r w:rsidRPr="00027111">
        <w:rPr>
          <w:lang w:eastAsia="en-GB"/>
        </w:rPr>
        <w:t>see answer to question x</w:t>
      </w:r>
      <w:r w:rsidR="00250285" w:rsidRPr="00027111">
        <w:rPr>
          <w:lang w:eastAsia="en-GB"/>
        </w:rPr>
        <w:t>"</w:t>
      </w:r>
      <w:r w:rsidRPr="00027111">
        <w:rPr>
          <w:lang w:eastAsia="en-GB"/>
        </w:rPr>
        <w:t xml:space="preserve"> are not acceptable, nor are responses which refer to or assume knowledge of existing arrangements.</w:t>
      </w:r>
    </w:p>
    <w:p w14:paraId="753EC8EC" w14:textId="68408927" w:rsidR="003D3E71" w:rsidRPr="00027111" w:rsidRDefault="003D3E71" w:rsidP="00250285">
      <w:pPr>
        <w:pStyle w:val="Sch3Number"/>
        <w:rPr>
          <w:lang w:eastAsia="en-GB"/>
        </w:rPr>
      </w:pPr>
      <w:r w:rsidRPr="00027111">
        <w:rPr>
          <w:lang w:eastAsia="en-GB"/>
        </w:rPr>
        <w:t>Tenderers should not assume that the evaluators have any prior knowledge of their organisation, its capabilities, or the solutions it offers</w:t>
      </w:r>
      <w:r w:rsidR="00743A5B" w:rsidRPr="00027111">
        <w:rPr>
          <w:lang w:eastAsia="en-GB"/>
        </w:rPr>
        <w:t xml:space="preserve"> or its involvement in any existing services, projects or procurements</w:t>
      </w:r>
      <w:r w:rsidRPr="00027111">
        <w:rPr>
          <w:lang w:eastAsia="en-GB"/>
        </w:rPr>
        <w:t>.</w:t>
      </w:r>
    </w:p>
    <w:p w14:paraId="04AF00FF" w14:textId="77777777" w:rsidR="003D3E71" w:rsidRPr="00027111" w:rsidRDefault="003D3E71" w:rsidP="00250285">
      <w:pPr>
        <w:pStyle w:val="Sch3Number"/>
        <w:rPr>
          <w:lang w:eastAsia="en-GB"/>
        </w:rPr>
      </w:pPr>
      <w:r w:rsidRPr="00027111">
        <w:rPr>
          <w:lang w:eastAsia="en-GB"/>
        </w:rPr>
        <w:t>Tenderers are reminded that their proposal should respond specifically to the Contracting Authority’s requirements. Generic responses which do not take account of the Contracting Authority’s requirements and circumstances are unlikely to achieve high marks.</w:t>
      </w:r>
    </w:p>
    <w:p w14:paraId="6A4E9C73" w14:textId="20E50F62" w:rsidR="00743A5B" w:rsidRPr="0057184D" w:rsidRDefault="003D3E71">
      <w:pPr>
        <w:pStyle w:val="Sch2Number"/>
      </w:pPr>
      <w:r w:rsidRPr="0057184D">
        <w:t>If at any stage it is necessary for a tendering organisation to refer to documents or provide supplementary information such as CV’s</w:t>
      </w:r>
      <w:r w:rsidR="00743A5B" w:rsidRPr="0057184D">
        <w:t xml:space="preserve"> or i</w:t>
      </w:r>
      <w:r w:rsidRPr="0057184D">
        <w:t xml:space="preserve">mplementation plans to support their response, these must be submitted via the </w:t>
      </w:r>
      <w:r w:rsidR="00250285" w:rsidRPr="0057184D">
        <w:t>"</w:t>
      </w:r>
      <w:r w:rsidRPr="0057184D">
        <w:t>attachments</w:t>
      </w:r>
      <w:r w:rsidR="00250285" w:rsidRPr="0057184D">
        <w:t>"</w:t>
      </w:r>
      <w:r w:rsidRPr="0057184D">
        <w:t xml:space="preserve"> tab on Sell2Wales and referenced in their response as an appendix. </w:t>
      </w:r>
    </w:p>
    <w:p w14:paraId="48C5E278" w14:textId="1AEDF2EE" w:rsidR="003D3E71" w:rsidRPr="00027111" w:rsidRDefault="003D3E71" w:rsidP="00250285">
      <w:pPr>
        <w:pStyle w:val="Sch2Number"/>
      </w:pPr>
      <w:r w:rsidRPr="00027111">
        <w:t xml:space="preserve">Tenderers are required to submit specific responses to the questions within this document and keep responses ONLY within the </w:t>
      </w:r>
      <w:r w:rsidR="00250285" w:rsidRPr="00027111">
        <w:t>"</w:t>
      </w:r>
      <w:r w:rsidRPr="00027111">
        <w:t>Answers</w:t>
      </w:r>
      <w:r w:rsidR="00250285" w:rsidRPr="00027111">
        <w:t>"</w:t>
      </w:r>
      <w:r w:rsidRPr="00027111">
        <w:t xml:space="preserve"> section. Any supporting appendices must be clearly listed and referenced.</w:t>
      </w:r>
      <w:r w:rsidR="00250285" w:rsidRPr="00027111">
        <w:t xml:space="preserve"> </w:t>
      </w:r>
      <w:r w:rsidRPr="00027111">
        <w:t>Responses should not include additional attachments unless the question states they are accepted. General marketing information should not be submitted.</w:t>
      </w:r>
    </w:p>
    <w:p w14:paraId="63A595CB" w14:textId="0D5AE7D7" w:rsidR="003D3E71" w:rsidRPr="00027111" w:rsidRDefault="003D3E71" w:rsidP="00250285">
      <w:pPr>
        <w:pStyle w:val="Sch2Number"/>
      </w:pPr>
      <w:r w:rsidRPr="00027111">
        <w:t xml:space="preserve">The Contracting Authority may at its own absolute discretion extend the </w:t>
      </w:r>
      <w:r w:rsidR="00743A5B" w:rsidRPr="00027111">
        <w:t>Tender Return Date</w:t>
      </w:r>
      <w:r w:rsidRPr="00027111">
        <w:t xml:space="preserve"> and the time for receipt of Tenders specified in this ITT and will be notified via the </w:t>
      </w:r>
      <w:r w:rsidR="00250285" w:rsidRPr="00027111">
        <w:t>"</w:t>
      </w:r>
      <w:r w:rsidRPr="00027111">
        <w:t>messages</w:t>
      </w:r>
      <w:r w:rsidR="00250285" w:rsidRPr="00027111">
        <w:t>"</w:t>
      </w:r>
      <w:r w:rsidRPr="00027111">
        <w:t xml:space="preserve"> tab on </w:t>
      </w:r>
      <w:r w:rsidRPr="0057184D">
        <w:t>Sell2Wales.</w:t>
      </w:r>
      <w:bookmarkStart w:id="558" w:name="_Ref196212702"/>
      <w:r w:rsidR="0057184D">
        <w:t xml:space="preserve"> </w:t>
      </w:r>
      <w:r w:rsidRPr="0057184D">
        <w:t>A</w:t>
      </w:r>
      <w:r w:rsidRPr="00027111">
        <w:t xml:space="preserve">ny extension granted under </w:t>
      </w:r>
      <w:r w:rsidR="00743A5B" w:rsidRPr="00027111">
        <w:t xml:space="preserve">this </w:t>
      </w:r>
      <w:r w:rsidR="00743A5B" w:rsidRPr="0057184D">
        <w:t xml:space="preserve">section </w:t>
      </w:r>
      <w:r w:rsidR="00743A5B" w:rsidRPr="0057184D">
        <w:fldChar w:fldCharType="begin"/>
      </w:r>
      <w:r w:rsidR="00743A5B" w:rsidRPr="0057184D">
        <w:instrText xml:space="preserve"> REF _Ref196212702 \r \h </w:instrText>
      </w:r>
      <w:r w:rsidR="0057184D">
        <w:instrText xml:space="preserve"> \* MERGEFORMAT </w:instrText>
      </w:r>
      <w:r w:rsidR="00743A5B" w:rsidRPr="0057184D">
        <w:fldChar w:fldCharType="separate"/>
      </w:r>
      <w:r w:rsidR="009F3951">
        <w:t>D6.7</w:t>
      </w:r>
      <w:r w:rsidR="00743A5B" w:rsidRPr="0057184D">
        <w:fldChar w:fldCharType="end"/>
      </w:r>
      <w:r w:rsidRPr="0057184D">
        <w:t xml:space="preserve"> will</w:t>
      </w:r>
      <w:r w:rsidRPr="00027111">
        <w:t xml:space="preserve"> apply to all Tenderers.</w:t>
      </w:r>
      <w:bookmarkEnd w:id="558"/>
      <w:r w:rsidRPr="00027111">
        <w:t xml:space="preserve">                                                                    </w:t>
      </w:r>
    </w:p>
    <w:p w14:paraId="6270817C" w14:textId="396103FC" w:rsidR="003D3E71" w:rsidRPr="00027111" w:rsidRDefault="003D3E71" w:rsidP="00250285">
      <w:pPr>
        <w:pStyle w:val="Sch2Number"/>
      </w:pPr>
      <w:r w:rsidRPr="00027111">
        <w:lastRenderedPageBreak/>
        <w:t xml:space="preserve">Tenderers will submit all documentation for this procurement electronically via </w:t>
      </w:r>
      <w:r w:rsidR="00743A5B" w:rsidRPr="00027111">
        <w:t>the Portal</w:t>
      </w:r>
      <w:r w:rsidRPr="00027111">
        <w:t xml:space="preserve">. Further details on submitting a response are within the documents that can be found in the </w:t>
      </w:r>
      <w:r w:rsidR="00AC3CD3">
        <w:t>Additional Documents area</w:t>
      </w:r>
      <w:r w:rsidRPr="00027111">
        <w:t xml:space="preserve"> of the opportunity.</w:t>
      </w:r>
    </w:p>
    <w:p w14:paraId="11244BBD" w14:textId="3F2910CB" w:rsidR="003D3E71" w:rsidRPr="00027111" w:rsidRDefault="003D3E71" w:rsidP="00250285">
      <w:pPr>
        <w:pStyle w:val="Sch2Number"/>
      </w:pPr>
      <w:r w:rsidRPr="00027111">
        <w:t xml:space="preserve">Tenderers are to be submitted via the </w:t>
      </w:r>
      <w:r w:rsidR="00743A5B" w:rsidRPr="00027111">
        <w:t>Portal</w:t>
      </w:r>
      <w:r w:rsidRPr="00027111">
        <w:t xml:space="preserve"> by</w:t>
      </w:r>
      <w:r w:rsidR="00743A5B" w:rsidRPr="00027111">
        <w:t xml:space="preserve"> Tender Return Date (being</w:t>
      </w:r>
      <w:r w:rsidRPr="00027111">
        <w:t xml:space="preserve"> </w:t>
      </w:r>
      <w:r w:rsidRPr="00E627A1">
        <w:t>no later 12.00.00 GMT on</w:t>
      </w:r>
      <w:r w:rsidRPr="00027111">
        <w:t xml:space="preserve"> </w:t>
      </w:r>
      <w:r w:rsidR="00E627A1">
        <w:t>27</w:t>
      </w:r>
      <w:r w:rsidR="00E627A1" w:rsidRPr="00E627A1">
        <w:rPr>
          <w:vertAlign w:val="superscript"/>
        </w:rPr>
        <w:t>th</w:t>
      </w:r>
      <w:r w:rsidR="00E627A1">
        <w:t xml:space="preserve"> November 2026</w:t>
      </w:r>
      <w:r w:rsidRPr="00027111">
        <w:t>.</w:t>
      </w:r>
    </w:p>
    <w:p w14:paraId="387A5565" w14:textId="622BBEA3" w:rsidR="003D3E71" w:rsidRPr="00027111" w:rsidRDefault="003D3E71" w:rsidP="00250285">
      <w:pPr>
        <w:pStyle w:val="Sch2Number"/>
      </w:pPr>
      <w:r w:rsidRPr="00027111">
        <w:t xml:space="preserve">Tenders will be received any time up to the </w:t>
      </w:r>
      <w:r w:rsidR="00743A5B" w:rsidRPr="00027111">
        <w:t>Tender Return Date</w:t>
      </w:r>
      <w:r w:rsidRPr="00027111">
        <w:t>. Tenders received before this deadline will be unopened until the opening date.</w:t>
      </w:r>
    </w:p>
    <w:p w14:paraId="482AE553" w14:textId="77777777" w:rsidR="003D3E71" w:rsidRPr="00027111" w:rsidRDefault="003D3E71">
      <w:pPr>
        <w:pStyle w:val="Sch2Number"/>
      </w:pPr>
      <w:r w:rsidRPr="00027111">
        <w:t>The Contracting Authority does not accept responsibility for the premature opening or mishandling of Tenders that are not submitted in accordance with these instructions.</w:t>
      </w:r>
    </w:p>
    <w:p w14:paraId="04049BDC" w14:textId="77777777" w:rsidR="00743A5B" w:rsidRPr="00027111" w:rsidRDefault="00743A5B" w:rsidP="00743A5B">
      <w:pPr>
        <w:pStyle w:val="Sch2Number"/>
      </w:pPr>
      <w:r w:rsidRPr="00027111">
        <w:t>Any Tender response that is received after the designated deadline may, at the Contracting Authority's discretion, be rejected and therefore not considered for evaluation.</w:t>
      </w:r>
    </w:p>
    <w:p w14:paraId="15D4137C" w14:textId="77777777" w:rsidR="00DA099F" w:rsidRPr="00027111" w:rsidRDefault="00DA099F" w:rsidP="00250285">
      <w:pPr>
        <w:pStyle w:val="Sch1Heading"/>
        <w:rPr>
          <w:lang w:eastAsia="en-GB"/>
        </w:rPr>
      </w:pPr>
      <w:bookmarkStart w:id="559" w:name="_Toc195782308"/>
      <w:r w:rsidRPr="00027111">
        <w:rPr>
          <w:lang w:eastAsia="en-GB"/>
        </w:rPr>
        <w:t>TENDER VALIDITY</w:t>
      </w:r>
      <w:bookmarkEnd w:id="559"/>
    </w:p>
    <w:p w14:paraId="03FC44CE" w14:textId="7BFB6C9D" w:rsidR="00DA099F" w:rsidRPr="00027111" w:rsidRDefault="00DA099F" w:rsidP="00250285">
      <w:pPr>
        <w:pStyle w:val="Sch2Number"/>
      </w:pPr>
      <w:r w:rsidRPr="00027111">
        <w:t xml:space="preserve">Your Tender (including price) will remain open for </w:t>
      </w:r>
      <w:r w:rsidRPr="00E627A1">
        <w:t>acceptance until 90</w:t>
      </w:r>
      <w:r w:rsidR="00E627A1" w:rsidRPr="00E627A1">
        <w:t xml:space="preserve"> </w:t>
      </w:r>
      <w:r w:rsidRPr="00E627A1">
        <w:t>Days after</w:t>
      </w:r>
      <w:r w:rsidRPr="00027111">
        <w:t xml:space="preserve"> the </w:t>
      </w:r>
      <w:r w:rsidR="00743A5B" w:rsidRPr="00027111">
        <w:t>Tender Return Date</w:t>
      </w:r>
      <w:r w:rsidRPr="00027111">
        <w:t xml:space="preserve">. </w:t>
      </w:r>
    </w:p>
    <w:p w14:paraId="315CD599" w14:textId="3FF90A92" w:rsidR="00DA099F" w:rsidRPr="00027111" w:rsidRDefault="00DA099F" w:rsidP="00250285">
      <w:pPr>
        <w:pStyle w:val="Sch2Number"/>
      </w:pPr>
      <w:r w:rsidRPr="00027111">
        <w:t xml:space="preserve">If your Tender is successful, the prices you have offered will form part of the agreement documents and will remain </w:t>
      </w:r>
      <w:r w:rsidR="00250285" w:rsidRPr="00027111">
        <w:t>"</w:t>
      </w:r>
      <w:r w:rsidRPr="00027111">
        <w:t>fixed</w:t>
      </w:r>
      <w:r w:rsidR="00250285" w:rsidRPr="00027111">
        <w:t>"</w:t>
      </w:r>
      <w:r w:rsidRPr="00027111">
        <w:t xml:space="preserve"> for the duration of the contract, unless otherwise stated.</w:t>
      </w:r>
    </w:p>
    <w:p w14:paraId="643435B1" w14:textId="60D84469" w:rsidR="003D3E71" w:rsidRPr="00027111" w:rsidRDefault="003D3E71" w:rsidP="00250285">
      <w:pPr>
        <w:pStyle w:val="Schedule"/>
      </w:pPr>
      <w:r w:rsidRPr="00027111">
        <w:lastRenderedPageBreak/>
        <w:br/>
      </w:r>
      <w:bookmarkStart w:id="560" w:name="_Toc196216117"/>
      <w:bookmarkStart w:id="561" w:name="_Toc244249964"/>
      <w:r w:rsidRPr="00027111">
        <w:t>Evaluation of Tenders and award</w:t>
      </w:r>
      <w:bookmarkEnd w:id="560"/>
      <w:bookmarkEnd w:id="561"/>
    </w:p>
    <w:p w14:paraId="6A6F3691" w14:textId="77777777" w:rsidR="00D46DA2" w:rsidRPr="00027111" w:rsidRDefault="00D46DA2" w:rsidP="00D46DA2">
      <w:pPr>
        <w:pStyle w:val="Sch1Heading"/>
        <w:rPr>
          <w:lang w:eastAsia="en-GB"/>
        </w:rPr>
      </w:pPr>
      <w:bookmarkStart w:id="562" w:name="_Toc195782309"/>
      <w:r w:rsidRPr="00027111">
        <w:rPr>
          <w:lang w:eastAsia="en-GB"/>
        </w:rPr>
        <w:t>Evaluation process</w:t>
      </w:r>
      <w:bookmarkEnd w:id="562"/>
    </w:p>
    <w:p w14:paraId="3BEBC1D7" w14:textId="1A02C204" w:rsidR="00D46DA2" w:rsidRPr="00027111" w:rsidRDefault="00D46DA2" w:rsidP="00250285">
      <w:pPr>
        <w:pStyle w:val="Sch2Number"/>
      </w:pPr>
      <w:r w:rsidRPr="00027111">
        <w:t>All Tender responses will be checked to ensure that all questions have been addressed and that all documents requested have been attached.</w:t>
      </w:r>
      <w:r w:rsidR="00250285" w:rsidRPr="00027111">
        <w:t xml:space="preserve"> </w:t>
      </w:r>
      <w:r w:rsidRPr="00027111">
        <w:t>Each PSQ response will be reviewed to check that:</w:t>
      </w:r>
    </w:p>
    <w:p w14:paraId="5E78249A" w14:textId="77777777" w:rsidR="00D46DA2" w:rsidRPr="00027111" w:rsidRDefault="00D46DA2" w:rsidP="00250285">
      <w:pPr>
        <w:pStyle w:val="Sch3Number"/>
      </w:pPr>
      <w:r w:rsidRPr="00027111">
        <w:t>the Tenderer has submitted their Core Supplier Information via the CDP;</w:t>
      </w:r>
    </w:p>
    <w:p w14:paraId="42211D6F" w14:textId="77777777" w:rsidR="00D46DA2" w:rsidRPr="00027111" w:rsidRDefault="00D46DA2" w:rsidP="00250285">
      <w:pPr>
        <w:pStyle w:val="Sch3Number"/>
      </w:pPr>
      <w:r w:rsidRPr="00027111">
        <w:t>details of all Sub-Contractor who will perform all or part of the Contract together with Associated Persons and Connected Persons have been provided;</w:t>
      </w:r>
    </w:p>
    <w:p w14:paraId="0B72FDF9" w14:textId="77777777" w:rsidR="00D46DA2" w:rsidRPr="00027111" w:rsidRDefault="00D46DA2" w:rsidP="00250285">
      <w:pPr>
        <w:pStyle w:val="Sch3Number"/>
      </w:pPr>
      <w:r w:rsidRPr="00027111">
        <w:t xml:space="preserve">whether any Mandatory Exclusion Grounds or Discretionary Exclusion Grounds apply to the Tenderer, Associated Persons, Connected Persons or Sub-Contractors; </w:t>
      </w:r>
    </w:p>
    <w:p w14:paraId="5585FA58" w14:textId="1EF8E280" w:rsidR="00D46DA2" w:rsidRPr="00027111" w:rsidRDefault="00D46DA2" w:rsidP="00250285">
      <w:pPr>
        <w:pStyle w:val="Sch3Number"/>
      </w:pPr>
      <w:r w:rsidRPr="00027111">
        <w:t>the Tenderer, Associated Persons, Connected Persons or Sub-Contractors are not Excluded Suppliers or Excludable Suppliers (including whether or not they are on the Debarment List)</w:t>
      </w:r>
      <w:r w:rsidR="00227CE5">
        <w:t>:</w:t>
      </w:r>
    </w:p>
    <w:p w14:paraId="0FE1E75A" w14:textId="4D16118E" w:rsidR="00D46DA2" w:rsidRPr="00027111" w:rsidRDefault="00D46DA2" w:rsidP="00250285">
      <w:pPr>
        <w:pStyle w:val="Sch3Number"/>
      </w:pPr>
      <w:r w:rsidRPr="00027111">
        <w:t xml:space="preserve">all </w:t>
      </w:r>
      <w:r w:rsidR="00227CE5">
        <w:t>W</w:t>
      </w:r>
      <w:r w:rsidRPr="00027111">
        <w:t xml:space="preserve">PSQ questions have been responded to; </w:t>
      </w:r>
    </w:p>
    <w:p w14:paraId="687511F4" w14:textId="77777777" w:rsidR="00D46DA2" w:rsidRPr="00027111" w:rsidRDefault="00D46DA2" w:rsidP="00250285">
      <w:pPr>
        <w:pStyle w:val="Sch3Number"/>
      </w:pPr>
      <w:r w:rsidRPr="00027111">
        <w:t>all additional information requested has been submitted (and no other additional information has been submitted); and</w:t>
      </w:r>
    </w:p>
    <w:p w14:paraId="6E3EA890" w14:textId="77777777" w:rsidR="00D46DA2" w:rsidRPr="00027111" w:rsidRDefault="00D46DA2" w:rsidP="00250285">
      <w:pPr>
        <w:pStyle w:val="Sch3Number"/>
      </w:pPr>
      <w:r w:rsidRPr="00027111">
        <w:t xml:space="preserve">page/word limits have been conformed with. </w:t>
      </w:r>
    </w:p>
    <w:p w14:paraId="74D57DDE" w14:textId="066F59CE" w:rsidR="00D46DA2" w:rsidRPr="00027111" w:rsidRDefault="00D46DA2" w:rsidP="00250285">
      <w:pPr>
        <w:pStyle w:val="Sch2Number"/>
        <w:numPr>
          <w:ilvl w:val="0"/>
          <w:numId w:val="0"/>
        </w:numPr>
        <w:ind w:left="851"/>
      </w:pPr>
      <w:r w:rsidRPr="00027111">
        <w:t>Without prejudice to the Contracting Authority’s right to exclude or reject a</w:t>
      </w:r>
      <w:r w:rsidR="00250285" w:rsidRPr="00027111">
        <w:t xml:space="preserve"> </w:t>
      </w:r>
      <w:r w:rsidRPr="00027111">
        <w:t xml:space="preserve">Tender, if, as a result of the compliance check, there are any issues identified with a Tenderer’s response, the Contracting Authority may raise these with the Tenderer via the Portal. </w:t>
      </w:r>
    </w:p>
    <w:p w14:paraId="2ED3F770" w14:textId="77777777" w:rsidR="00D46DA2" w:rsidRPr="00027111" w:rsidRDefault="00D46DA2" w:rsidP="00D46DA2">
      <w:pPr>
        <w:pStyle w:val="Sch2Number"/>
      </w:pPr>
      <w:r w:rsidRPr="00027111">
        <w:t>All Tender responses that have passed the initial checks are to be evaluated on the basis of an assessment of information provided in response to each of the questions set out in the Tender. Responses to questions will be evaluated on the basis of the assessment methodology set out in this ITT.</w:t>
      </w:r>
    </w:p>
    <w:p w14:paraId="05CB5A4E" w14:textId="547955D4" w:rsidR="00CE0154" w:rsidRPr="00027111" w:rsidRDefault="00CE0154" w:rsidP="00250285">
      <w:pPr>
        <w:pStyle w:val="Sch2Number"/>
      </w:pPr>
      <w:r w:rsidRPr="00027111">
        <w:t xml:space="preserve">This </w:t>
      </w:r>
      <w:r w:rsidR="00D46DA2" w:rsidRPr="00027111">
        <w:t xml:space="preserve">evaluation </w:t>
      </w:r>
      <w:r w:rsidRPr="00027111">
        <w:t xml:space="preserve">will be </w:t>
      </w:r>
      <w:r w:rsidR="005E2415" w:rsidRPr="00027111">
        <w:t xml:space="preserve">evaluated </w:t>
      </w:r>
      <w:r w:rsidRPr="00027111">
        <w:t>as a two stage process</w:t>
      </w:r>
      <w:r w:rsidR="005E2415" w:rsidRPr="00027111">
        <w:t>:</w:t>
      </w:r>
    </w:p>
    <w:p w14:paraId="66991570" w14:textId="3598A747" w:rsidR="00CE0154" w:rsidRPr="00027111" w:rsidRDefault="005E2415" w:rsidP="00250285">
      <w:pPr>
        <w:pStyle w:val="Sch3Number"/>
      </w:pPr>
      <w:r w:rsidRPr="00027111">
        <w:t>The first s</w:t>
      </w:r>
      <w:r w:rsidR="00287F32" w:rsidRPr="00027111">
        <w:t xml:space="preserve">tage </w:t>
      </w:r>
      <w:r w:rsidR="00CE0154" w:rsidRPr="00027111">
        <w:t xml:space="preserve">is </w:t>
      </w:r>
      <w:r w:rsidRPr="00027111">
        <w:t>the</w:t>
      </w:r>
      <w:r w:rsidR="00CE0154" w:rsidRPr="00027111">
        <w:t xml:space="preserve"> </w:t>
      </w:r>
      <w:r w:rsidR="00A737F8">
        <w:t xml:space="preserve">Welsh </w:t>
      </w:r>
      <w:r w:rsidR="008427AD" w:rsidRPr="00027111">
        <w:t>Procurement Specific Questionnaire</w:t>
      </w:r>
      <w:r w:rsidR="00CE0154" w:rsidRPr="00027111">
        <w:t xml:space="preserve"> (</w:t>
      </w:r>
      <w:r w:rsidR="00A737F8">
        <w:t>W</w:t>
      </w:r>
      <w:r w:rsidR="00D7683C" w:rsidRPr="00027111">
        <w:t>PSQ</w:t>
      </w:r>
      <w:r w:rsidR="00CE0154" w:rsidRPr="00027111">
        <w:t xml:space="preserve">). Please see the </w:t>
      </w:r>
      <w:r w:rsidR="00EF602C">
        <w:t>W</w:t>
      </w:r>
      <w:r w:rsidR="00CE0154" w:rsidRPr="00027111">
        <w:t>P</w:t>
      </w:r>
      <w:r w:rsidR="00D7683C" w:rsidRPr="00027111">
        <w:t>S</w:t>
      </w:r>
      <w:r w:rsidR="00CE0154" w:rsidRPr="00027111">
        <w:t xml:space="preserve">Q within the </w:t>
      </w:r>
      <w:r w:rsidR="00EF602C">
        <w:t>Additional Documents</w:t>
      </w:r>
      <w:r w:rsidR="00CE0154" w:rsidRPr="00027111">
        <w:t xml:space="preserve"> tab via the opportunity on </w:t>
      </w:r>
      <w:r w:rsidR="007F0D63" w:rsidRPr="00AC3CD3">
        <w:t>Sell2Wales</w:t>
      </w:r>
      <w:r w:rsidR="00CE0154" w:rsidRPr="00AC3CD3">
        <w:t>.</w:t>
      </w:r>
      <w:r w:rsidRPr="00027111">
        <w:t xml:space="preserve"> </w:t>
      </w:r>
      <w:r w:rsidR="00CE0154" w:rsidRPr="00027111">
        <w:t xml:space="preserve">Tenderers must </w:t>
      </w:r>
      <w:r w:rsidRPr="00027111">
        <w:t xml:space="preserve">satisfy </w:t>
      </w:r>
      <w:r w:rsidR="00CE0154" w:rsidRPr="00027111">
        <w:t xml:space="preserve">all </w:t>
      </w:r>
      <w:r w:rsidRPr="00027111">
        <w:t xml:space="preserve">of the Conditions of Participation </w:t>
      </w:r>
      <w:r w:rsidR="00CE0154" w:rsidRPr="00027111">
        <w:t xml:space="preserve">in </w:t>
      </w:r>
      <w:r w:rsidRPr="00027111">
        <w:t xml:space="preserve">this </w:t>
      </w:r>
      <w:r w:rsidR="00CE0154" w:rsidRPr="00027111">
        <w:t>stage</w:t>
      </w:r>
      <w:r w:rsidR="00504089" w:rsidRPr="00027111">
        <w:t xml:space="preserve"> </w:t>
      </w:r>
      <w:r w:rsidR="00CE0154" w:rsidRPr="00027111">
        <w:t xml:space="preserve">to proceed to </w:t>
      </w:r>
      <w:r w:rsidRPr="00027111">
        <w:t xml:space="preserve">have their </w:t>
      </w:r>
      <w:r w:rsidRPr="00E627A1">
        <w:t xml:space="preserve">Quality, </w:t>
      </w:r>
      <w:r w:rsidR="00C31BB1" w:rsidRPr="00E627A1">
        <w:t>Social Value</w:t>
      </w:r>
      <w:r w:rsidRPr="00E627A1">
        <w:t xml:space="preserve"> and Pricing</w:t>
      </w:r>
      <w:r w:rsidRPr="00027111">
        <w:t xml:space="preserve"> submissions evaluated at </w:t>
      </w:r>
      <w:r w:rsidR="00CE0154" w:rsidRPr="00027111">
        <w:t xml:space="preserve">the second stage of the evaluation. Tenderers that do not </w:t>
      </w:r>
      <w:r w:rsidRPr="00027111">
        <w:t>satisfy all of the Conditions of Participation</w:t>
      </w:r>
      <w:r w:rsidR="00250285" w:rsidRPr="00027111">
        <w:t xml:space="preserve"> </w:t>
      </w:r>
      <w:r w:rsidR="00CE0154" w:rsidRPr="00027111">
        <w:t>will not be considered</w:t>
      </w:r>
      <w:r w:rsidRPr="00027111">
        <w:t xml:space="preserve"> any further</w:t>
      </w:r>
      <w:r w:rsidR="00CE0154" w:rsidRPr="00027111">
        <w:t>.</w:t>
      </w:r>
    </w:p>
    <w:p w14:paraId="19D85DC1" w14:textId="7C27E882" w:rsidR="00CE0154" w:rsidRPr="00027111" w:rsidRDefault="00CE0154" w:rsidP="00250285">
      <w:pPr>
        <w:pStyle w:val="Sch3Number"/>
      </w:pPr>
      <w:r w:rsidRPr="00027111">
        <w:t xml:space="preserve">The second stage of the process is the </w:t>
      </w:r>
      <w:r w:rsidR="005E2415" w:rsidRPr="00027111">
        <w:t xml:space="preserve">evaluation </w:t>
      </w:r>
      <w:r w:rsidR="005E2415" w:rsidRPr="00E627A1">
        <w:t xml:space="preserve">of the Quality, </w:t>
      </w:r>
      <w:r w:rsidR="00C31BB1" w:rsidRPr="00E627A1">
        <w:t>Social Value</w:t>
      </w:r>
      <w:r w:rsidR="005E2415" w:rsidRPr="00E627A1">
        <w:t xml:space="preserve"> and Pricing</w:t>
      </w:r>
      <w:r w:rsidR="005E2415" w:rsidRPr="00027111">
        <w:t xml:space="preserve"> element of the </w:t>
      </w:r>
      <w:r w:rsidR="005E2415" w:rsidRPr="00E627A1">
        <w:t>Tender</w:t>
      </w:r>
      <w:r w:rsidRPr="00E627A1">
        <w:t xml:space="preserve">. Tenderers will be evaluated via completion of the </w:t>
      </w:r>
      <w:r w:rsidR="006D4ACE" w:rsidRPr="00E627A1">
        <w:t>technical/</w:t>
      </w:r>
      <w:r w:rsidRPr="00E627A1">
        <w:t xml:space="preserve">quality and pricing schedules </w:t>
      </w:r>
      <w:r w:rsidR="007D1D16" w:rsidRPr="00E627A1">
        <w:t>t</w:t>
      </w:r>
      <w:r w:rsidRPr="00E627A1">
        <w:t xml:space="preserve">ogether with </w:t>
      </w:r>
      <w:r w:rsidR="00C31BB1" w:rsidRPr="00E627A1">
        <w:t>Social Value</w:t>
      </w:r>
      <w:r w:rsidRPr="00E627A1">
        <w:t xml:space="preserve"> proposal.</w:t>
      </w:r>
    </w:p>
    <w:p w14:paraId="1F1CD0A4" w14:textId="0F4AFFAF" w:rsidR="00D46DA2" w:rsidRPr="00027111" w:rsidRDefault="00D46DA2" w:rsidP="00D46DA2">
      <w:pPr>
        <w:pStyle w:val="Sch2Number"/>
      </w:pPr>
      <w:r w:rsidRPr="00027111">
        <w:lastRenderedPageBreak/>
        <w:t xml:space="preserve">Individual evaluators shall assess each question using the assessment methodology for the relevant question and record their reason for their provisional scores (and reference to </w:t>
      </w:r>
      <w:r w:rsidR="00250285" w:rsidRPr="00027111">
        <w:t>"</w:t>
      </w:r>
      <w:r w:rsidRPr="00027111">
        <w:t>score</w:t>
      </w:r>
      <w:r w:rsidR="00250285" w:rsidRPr="00027111">
        <w:t>"</w:t>
      </w:r>
      <w:r w:rsidRPr="00027111">
        <w:t xml:space="preserve"> includes a pass or a fail where applicable). </w:t>
      </w:r>
    </w:p>
    <w:p w14:paraId="2F7CEDAF" w14:textId="77777777" w:rsidR="00D46DA2" w:rsidRPr="00027111" w:rsidRDefault="00D46DA2" w:rsidP="00D46DA2">
      <w:pPr>
        <w:pStyle w:val="Sch2Number"/>
      </w:pPr>
      <w:r w:rsidRPr="00027111">
        <w:t xml:space="preserve">Once the individual evaluators have completed their assessment of their provisional scores, a moderation meeting shall be held (and may be held either virtually or in-person). The purpose of the moderation meeting is to reach a consensus final score for each question to be awarded to each Tender, which shall stand as the final score awarded for the relevant question. </w:t>
      </w:r>
    </w:p>
    <w:p w14:paraId="66B71EB3" w14:textId="77777777" w:rsidR="00D46DA2" w:rsidRPr="00027111" w:rsidRDefault="00D46DA2" w:rsidP="00D46DA2">
      <w:pPr>
        <w:pStyle w:val="Sch2Number"/>
      </w:pPr>
      <w:r w:rsidRPr="00027111">
        <w:t xml:space="preserve">Where different individual evaluators have evaluated different questions or sections of the Tender, then separate moderation meetings shall be held. </w:t>
      </w:r>
    </w:p>
    <w:p w14:paraId="1A21A7D9" w14:textId="77777777" w:rsidR="00D46DA2" w:rsidRPr="00027111" w:rsidRDefault="00D46DA2" w:rsidP="00D46DA2">
      <w:pPr>
        <w:pStyle w:val="Sch2Number"/>
      </w:pPr>
      <w:r w:rsidRPr="00027111">
        <w:t xml:space="preserve">Such moderation meetings may be chaired and/or otherwise supported by other individuals who were not evaluators (but such individuals shall not evaluate the Tenders). </w:t>
      </w:r>
    </w:p>
    <w:p w14:paraId="7B7E4202" w14:textId="29A9A2DA" w:rsidR="00A56962" w:rsidRPr="00027111" w:rsidRDefault="00A56962" w:rsidP="00250285">
      <w:pPr>
        <w:pStyle w:val="Sch2Number"/>
      </w:pPr>
      <w:r w:rsidRPr="00027111">
        <w:t xml:space="preserve">The </w:t>
      </w:r>
      <w:r w:rsidR="008F37E8" w:rsidRPr="00027111">
        <w:t>Contracting Authority</w:t>
      </w:r>
      <w:r w:rsidR="00664006" w:rsidRPr="00027111">
        <w:t xml:space="preserve"> does</w:t>
      </w:r>
      <w:r w:rsidRPr="00027111">
        <w:t xml:space="preserve"> not undertake to accept the lowest or any Tender and reserves the right to accept the whole or any part of any Tender submitted.</w:t>
      </w:r>
    </w:p>
    <w:p w14:paraId="2ACFF0F9" w14:textId="77777777" w:rsidR="00D46DA2" w:rsidRPr="00027111" w:rsidRDefault="00D46DA2" w:rsidP="00D46DA2">
      <w:pPr>
        <w:pStyle w:val="Sch1Heading"/>
      </w:pPr>
      <w:bookmarkStart w:id="563" w:name="_Toc195782310"/>
      <w:bookmarkStart w:id="564" w:name="_Ref196212327"/>
      <w:r w:rsidRPr="00027111">
        <w:t>Clarification of Tenders</w:t>
      </w:r>
      <w:bookmarkEnd w:id="563"/>
      <w:bookmarkEnd w:id="564"/>
    </w:p>
    <w:p w14:paraId="065C3B81" w14:textId="07B4CADE" w:rsidR="00D46DA2" w:rsidRPr="00027111" w:rsidRDefault="00EF2F8F" w:rsidP="00D46DA2">
      <w:pPr>
        <w:pStyle w:val="Sch2Number"/>
      </w:pPr>
      <w:r w:rsidRPr="00027111">
        <w:t>T</w:t>
      </w:r>
      <w:r w:rsidR="0063412E" w:rsidRPr="00027111">
        <w:t>he Contracting Authority</w:t>
      </w:r>
      <w:r w:rsidR="00D46DA2" w:rsidRPr="00027111">
        <w:t xml:space="preserve"> reserve the right to seek clarification of any aspect of a Tender during the evaluation process. </w:t>
      </w:r>
    </w:p>
    <w:p w14:paraId="1B637C70" w14:textId="0073F8C3" w:rsidR="00D46DA2" w:rsidRPr="00027111" w:rsidRDefault="00EF2F8F" w:rsidP="00D46DA2">
      <w:pPr>
        <w:pStyle w:val="Sch2Number"/>
      </w:pPr>
      <w:r w:rsidRPr="00027111">
        <w:t>T</w:t>
      </w:r>
      <w:r w:rsidR="0063412E" w:rsidRPr="00027111">
        <w:t>he Contracting Authority</w:t>
      </w:r>
      <w:r w:rsidR="00D46DA2" w:rsidRPr="00027111">
        <w:t xml:space="preserve"> reserves the right (but is not obliged) to ask </w:t>
      </w:r>
      <w:r w:rsidRPr="00027111">
        <w:t>Tenderer</w:t>
      </w:r>
      <w:r w:rsidR="00D46DA2" w:rsidRPr="00027111">
        <w:t xml:space="preserve">s clarification questions or to ask </w:t>
      </w:r>
      <w:r w:rsidRPr="00027111">
        <w:t>Tenderer</w:t>
      </w:r>
      <w:r w:rsidR="00D46DA2" w:rsidRPr="00027111">
        <w:t xml:space="preserve">s to provide additional information at any point during the Procurement. </w:t>
      </w:r>
      <w:r w:rsidRPr="00027111">
        <w:t>Tenderer</w:t>
      </w:r>
      <w:r w:rsidR="00D46DA2" w:rsidRPr="00027111">
        <w:t xml:space="preserve">s are required to respond to such requests promptly and within the timeframe stipulated by </w:t>
      </w:r>
      <w:r w:rsidR="0063412E" w:rsidRPr="00027111">
        <w:t>the Contracting Authority</w:t>
      </w:r>
      <w:r w:rsidR="00D46DA2" w:rsidRPr="00027111">
        <w:t xml:space="preserve">. Failure to respond to </w:t>
      </w:r>
      <w:r w:rsidR="0063412E" w:rsidRPr="00027111">
        <w:t>the Contracting Authority</w:t>
      </w:r>
      <w:r w:rsidR="00D46DA2" w:rsidRPr="00027111">
        <w:t xml:space="preserve"> within the timeframe specified may lead to the </w:t>
      </w:r>
      <w:r w:rsidRPr="00027111">
        <w:t>Tenderer</w:t>
      </w:r>
      <w:r w:rsidR="00D46DA2" w:rsidRPr="00027111">
        <w:t xml:space="preserve">'s exclusion from the Procurement. Any request for clarification or additional information by </w:t>
      </w:r>
      <w:r w:rsidR="0063412E" w:rsidRPr="00027111">
        <w:t>the Contracting Authority</w:t>
      </w:r>
      <w:r w:rsidR="00D46DA2" w:rsidRPr="00027111">
        <w:t xml:space="preserve"> is not an opportunity to discuss,</w:t>
      </w:r>
      <w:r w:rsidR="00250285" w:rsidRPr="00027111">
        <w:t xml:space="preserve"> </w:t>
      </w:r>
      <w:r w:rsidR="00D46DA2" w:rsidRPr="00027111">
        <w:t xml:space="preserve">negotiate or improve elements of the Procurement, the Contract or the </w:t>
      </w:r>
      <w:r w:rsidRPr="00027111">
        <w:t>Tenderer</w:t>
      </w:r>
      <w:r w:rsidR="00D46DA2" w:rsidRPr="00027111">
        <w:t xml:space="preserve">'s Tender and so responses should be confined to the matters on which clarification or additional information has been sought by </w:t>
      </w:r>
      <w:r w:rsidR="0063412E" w:rsidRPr="00027111">
        <w:t>the Contracting Authority</w:t>
      </w:r>
      <w:r w:rsidR="00D46DA2" w:rsidRPr="00027111">
        <w:t>.</w:t>
      </w:r>
    </w:p>
    <w:p w14:paraId="52A98D7B" w14:textId="324353EC" w:rsidR="00D46DA2" w:rsidRPr="00027111" w:rsidRDefault="0063412E" w:rsidP="00D46DA2">
      <w:pPr>
        <w:pStyle w:val="Sch2Number"/>
      </w:pPr>
      <w:r w:rsidRPr="00027111">
        <w:t>The Contracting Authority</w:t>
      </w:r>
      <w:r w:rsidR="00D46DA2" w:rsidRPr="00027111">
        <w:t xml:space="preserve"> may, at its sole discretion, hold a pricing review stage following submission of Tenders, at which it may ask </w:t>
      </w:r>
      <w:r w:rsidR="00EF2F8F" w:rsidRPr="00027111">
        <w:t>Tenderer</w:t>
      </w:r>
      <w:r w:rsidR="00D46DA2" w:rsidRPr="00027111">
        <w:t xml:space="preserve">s to clarify and/or explain elements of their pricing. Where it appears to </w:t>
      </w:r>
      <w:r w:rsidRPr="00027111">
        <w:t>the Contracting Authority</w:t>
      </w:r>
      <w:r w:rsidR="00D46DA2" w:rsidRPr="00027111">
        <w:t xml:space="preserve"> that a </w:t>
      </w:r>
      <w:r w:rsidR="00EF2F8F" w:rsidRPr="00027111">
        <w:t>Tenderer</w:t>
      </w:r>
      <w:r w:rsidR="00D46DA2" w:rsidRPr="00027111">
        <w:t xml:space="preserve"> may have omitted any item(s) in error, </w:t>
      </w:r>
      <w:r w:rsidRPr="00027111">
        <w:t>the Contracting Authority</w:t>
      </w:r>
      <w:r w:rsidR="00D46DA2" w:rsidRPr="00027111">
        <w:t xml:space="preserve"> may (at its sole discretion) allow the </w:t>
      </w:r>
      <w:r w:rsidR="00EF2F8F" w:rsidRPr="00027111">
        <w:t>Tenderer</w:t>
      </w:r>
      <w:r w:rsidR="00D46DA2" w:rsidRPr="00027111">
        <w:t xml:space="preserve"> to amend its pricing to include for such omitted items, provided that all </w:t>
      </w:r>
      <w:r w:rsidR="00EF2F8F" w:rsidRPr="00027111">
        <w:t>Tenderer</w:t>
      </w:r>
      <w:r w:rsidR="00D46DA2" w:rsidRPr="00027111">
        <w:t xml:space="preserve">s shall be afforded the same opportunity. </w:t>
      </w:r>
      <w:r w:rsidRPr="00027111">
        <w:t>The Contracting Authority</w:t>
      </w:r>
      <w:r w:rsidR="00D46DA2" w:rsidRPr="00027111">
        <w:t xml:space="preserve"> will not enter into negotiations with </w:t>
      </w:r>
      <w:r w:rsidR="00EF2F8F" w:rsidRPr="00027111">
        <w:t>Tenderer</w:t>
      </w:r>
      <w:r w:rsidR="00D46DA2" w:rsidRPr="00027111">
        <w:t xml:space="preserve">s and </w:t>
      </w:r>
      <w:r w:rsidR="00EF2F8F" w:rsidRPr="00027111">
        <w:t>Tenderer</w:t>
      </w:r>
      <w:r w:rsidR="00D46DA2" w:rsidRPr="00027111">
        <w:t xml:space="preserve">s will not be permitted to amend, supplement, improve or qualify their pricing in any way other than as set out above. Following the pricing review stage, the financial elements of </w:t>
      </w:r>
      <w:r w:rsidR="00EF2F8F" w:rsidRPr="00027111">
        <w:t>Tenderer</w:t>
      </w:r>
      <w:r w:rsidR="00D46DA2" w:rsidRPr="00027111">
        <w:t>s' Tenders (including any clarifications or amendments made during the pricing review stage) will be evaluated in accordance with the applicable methodology set out in this ITT.</w:t>
      </w:r>
    </w:p>
    <w:p w14:paraId="51C9BA31" w14:textId="0B71D393" w:rsidR="00A251CB" w:rsidRPr="00027111" w:rsidRDefault="005E2415" w:rsidP="00250285">
      <w:pPr>
        <w:pStyle w:val="Sch1Heading"/>
      </w:pPr>
      <w:bookmarkStart w:id="565" w:name="_Toc195730866"/>
      <w:bookmarkStart w:id="566" w:name="_Toc195731659"/>
      <w:bookmarkStart w:id="567" w:name="_Toc195781794"/>
      <w:bookmarkStart w:id="568" w:name="_Toc195782311"/>
      <w:bookmarkStart w:id="569" w:name="_Toc195730867"/>
      <w:bookmarkStart w:id="570" w:name="_Toc195731660"/>
      <w:bookmarkStart w:id="571" w:name="_Toc195781795"/>
      <w:bookmarkStart w:id="572" w:name="_Toc195782312"/>
      <w:bookmarkStart w:id="573" w:name="_Toc195730868"/>
      <w:bookmarkStart w:id="574" w:name="_Toc195731661"/>
      <w:bookmarkStart w:id="575" w:name="_Toc195781796"/>
      <w:bookmarkStart w:id="576" w:name="_Toc195782313"/>
      <w:bookmarkStart w:id="577" w:name="_Toc195730869"/>
      <w:bookmarkStart w:id="578" w:name="_Toc195731662"/>
      <w:bookmarkStart w:id="579" w:name="_Toc195781797"/>
      <w:bookmarkStart w:id="580" w:name="_Toc195782314"/>
      <w:bookmarkStart w:id="581" w:name="_Toc195730870"/>
      <w:bookmarkStart w:id="582" w:name="_Toc195731663"/>
      <w:bookmarkStart w:id="583" w:name="_Toc195781798"/>
      <w:bookmarkStart w:id="584" w:name="_Toc195782315"/>
      <w:bookmarkStart w:id="585" w:name="_Toc195730871"/>
      <w:bookmarkStart w:id="586" w:name="_Toc195731664"/>
      <w:bookmarkStart w:id="587" w:name="_Toc195781799"/>
      <w:bookmarkStart w:id="588" w:name="_Toc195782316"/>
      <w:bookmarkStart w:id="589" w:name="_Toc195730872"/>
      <w:bookmarkStart w:id="590" w:name="_Toc195731665"/>
      <w:bookmarkStart w:id="591" w:name="_Toc195781800"/>
      <w:bookmarkStart w:id="592" w:name="_Toc195782317"/>
      <w:bookmarkStart w:id="593" w:name="_Toc195730873"/>
      <w:bookmarkStart w:id="594" w:name="_Toc195731666"/>
      <w:bookmarkStart w:id="595" w:name="_Toc195781801"/>
      <w:bookmarkStart w:id="596" w:name="_Toc195782318"/>
      <w:bookmarkStart w:id="597" w:name="_Toc195782319"/>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027111">
        <w:t>Conditions of Participation</w:t>
      </w:r>
      <w:bookmarkEnd w:id="597"/>
    </w:p>
    <w:p w14:paraId="0F43EC99" w14:textId="1BBB584C" w:rsidR="00D46DA2" w:rsidRPr="00027111" w:rsidRDefault="00D46DA2" w:rsidP="00D46DA2">
      <w:pPr>
        <w:pStyle w:val="Sch2Number"/>
      </w:pPr>
      <w:r w:rsidRPr="00027111">
        <w:t xml:space="preserve">Each </w:t>
      </w:r>
      <w:r w:rsidR="00EF2F8F" w:rsidRPr="00027111">
        <w:t>Tenderer</w:t>
      </w:r>
      <w:r w:rsidRPr="00027111">
        <w:t xml:space="preserve"> is required to complete and return the </w:t>
      </w:r>
      <w:r w:rsidR="009B555A">
        <w:t xml:space="preserve">Welsh </w:t>
      </w:r>
      <w:r w:rsidRPr="00027111">
        <w:t>Procurement Specific Questionnaire.</w:t>
      </w:r>
    </w:p>
    <w:p w14:paraId="4D9D1BDF" w14:textId="34FAB208" w:rsidR="00D46DA2" w:rsidRPr="00027111" w:rsidRDefault="00EF2F8F" w:rsidP="00D46DA2">
      <w:pPr>
        <w:pStyle w:val="Sch2Number"/>
      </w:pPr>
      <w:r w:rsidRPr="00027111">
        <w:t>Tenderer</w:t>
      </w:r>
      <w:r w:rsidR="00D46DA2" w:rsidRPr="00027111">
        <w:t>s are responsible for ensuring that the Central Digital Platform contains complete, accurate and up-to-date Core Supplier Information about their organisation and any consortia bid members,</w:t>
      </w:r>
      <w:r w:rsidR="00250285" w:rsidRPr="00027111">
        <w:t xml:space="preserve"> </w:t>
      </w:r>
      <w:r w:rsidR="00D46DA2" w:rsidRPr="00027111">
        <w:lastRenderedPageBreak/>
        <w:t>Associated Person, Connected Person or Sub-Contractors</w:t>
      </w:r>
      <w:r w:rsidR="00250285" w:rsidRPr="00027111">
        <w:t xml:space="preserve"> </w:t>
      </w:r>
      <w:r w:rsidR="00D46DA2" w:rsidRPr="00027111">
        <w:t xml:space="preserve">which are relevant for the purposes of this procurement.  </w:t>
      </w:r>
    </w:p>
    <w:p w14:paraId="1FBAB849" w14:textId="5F084EA7" w:rsidR="00D46DA2" w:rsidRPr="00027111" w:rsidRDefault="00EF2F8F" w:rsidP="00D46DA2">
      <w:pPr>
        <w:pStyle w:val="Sch2Number"/>
      </w:pPr>
      <w:r w:rsidRPr="00027111">
        <w:t>Tenderer</w:t>
      </w:r>
      <w:r w:rsidR="00D46DA2" w:rsidRPr="00027111">
        <w:t xml:space="preserve">s must notify </w:t>
      </w:r>
      <w:r w:rsidR="0063412E" w:rsidRPr="00027111">
        <w:t>the Contracting Authority</w:t>
      </w:r>
      <w:r w:rsidR="00D46DA2" w:rsidRPr="00027111">
        <w:t xml:space="preserve"> immediately if it is unable to register on the Central Digital Platform and/or provide up-to-date information via the Central Digital Platform.</w:t>
      </w:r>
    </w:p>
    <w:p w14:paraId="1C68690A" w14:textId="5D7821B9" w:rsidR="00D46DA2" w:rsidRPr="00027111" w:rsidRDefault="00EF2F8F" w:rsidP="00D46DA2">
      <w:pPr>
        <w:pStyle w:val="Sch2Number"/>
      </w:pPr>
      <w:r w:rsidRPr="00027111">
        <w:t>Tenderer</w:t>
      </w:r>
      <w:r w:rsidR="00D46DA2" w:rsidRPr="00027111">
        <w:t xml:space="preserve">s are required to confirm to </w:t>
      </w:r>
      <w:r w:rsidR="0063412E" w:rsidRPr="00027111">
        <w:t>the Contracting Authority</w:t>
      </w:r>
      <w:r w:rsidR="00D46DA2" w:rsidRPr="00027111">
        <w:t xml:space="preserve"> at the time of submitting their Tender by completing the relevant section of the </w:t>
      </w:r>
      <w:r w:rsidR="0062559A">
        <w:t xml:space="preserve">Welsh </w:t>
      </w:r>
      <w:r w:rsidR="00D46DA2" w:rsidRPr="00027111">
        <w:t xml:space="preserve">Procurement Specific Questionnaire that they have registered on the Central Digital Platform, submitted its up-to-date Core Supplier Information to the Central Digital Platform and given that up-to-date Core Supplier Information to </w:t>
      </w:r>
      <w:r w:rsidR="0063412E" w:rsidRPr="00027111">
        <w:t>the Contracting Authority</w:t>
      </w:r>
      <w:r w:rsidR="00D46DA2" w:rsidRPr="00027111">
        <w:t xml:space="preserve"> as part of its Tender.</w:t>
      </w:r>
    </w:p>
    <w:p w14:paraId="213F321D" w14:textId="1288AB68" w:rsidR="00D46DA2" w:rsidRPr="00027111" w:rsidRDefault="00743A5B" w:rsidP="00D46DA2">
      <w:pPr>
        <w:pStyle w:val="Sch2Number"/>
      </w:pPr>
      <w:r w:rsidRPr="00027111">
        <w:t>T</w:t>
      </w:r>
      <w:r w:rsidR="0063412E" w:rsidRPr="00027111">
        <w:t>he Contracting Authority</w:t>
      </w:r>
      <w:r w:rsidR="00D46DA2" w:rsidRPr="00027111">
        <w:t xml:space="preserve"> may require a successful </w:t>
      </w:r>
      <w:r w:rsidR="00EF2F8F" w:rsidRPr="00027111">
        <w:t>Tenderer</w:t>
      </w:r>
      <w:r w:rsidR="00D46DA2" w:rsidRPr="00027111">
        <w:t xml:space="preserve"> to, at any time prior to the award or entry into of the Contract, provide confirmation that there has been no change in the information submitted as part of their Procurement Specific Questionnaire or provide information or documents confirming the accuracy of the information provided in the </w:t>
      </w:r>
      <w:r w:rsidR="00A90656">
        <w:t xml:space="preserve">Welsh </w:t>
      </w:r>
      <w:r w:rsidR="00D46DA2" w:rsidRPr="00027111">
        <w:t xml:space="preserve">Procurement Specific Questionnaire. </w:t>
      </w:r>
    </w:p>
    <w:p w14:paraId="0D00CA4E" w14:textId="5945049D" w:rsidR="00D46DA2" w:rsidRPr="00027111" w:rsidRDefault="00D46DA2" w:rsidP="0037758D">
      <w:pPr>
        <w:pStyle w:val="Sch2Number"/>
      </w:pPr>
      <w:r w:rsidRPr="00027111">
        <w:t xml:space="preserve">The </w:t>
      </w:r>
      <w:r w:rsidR="00E024F2">
        <w:t xml:space="preserve">Welsh </w:t>
      </w:r>
      <w:r w:rsidRPr="00027111">
        <w:t>Procurement Specific Questionnaire states whether the question is mandatory or optional. Where a response to a question is stated as being mandatory, a failure to provide that information may result in the Tender being disqualified. The Procurement Specific Questionnaire shall also state whether the question is:</w:t>
      </w:r>
    </w:p>
    <w:p w14:paraId="725DC908" w14:textId="77777777" w:rsidR="00D46DA2" w:rsidRPr="00027111" w:rsidRDefault="00D46DA2" w:rsidP="00D46DA2">
      <w:pPr>
        <w:pStyle w:val="Sch3Number"/>
      </w:pPr>
      <w:r w:rsidRPr="00027111">
        <w:t>For information only – this will not be evaluated;</w:t>
      </w:r>
    </w:p>
    <w:p w14:paraId="12F628AD" w14:textId="67665F84" w:rsidR="00D46DA2" w:rsidRPr="00027111" w:rsidRDefault="00D46DA2" w:rsidP="00D46DA2">
      <w:pPr>
        <w:pStyle w:val="Sch3Number"/>
      </w:pPr>
      <w:r w:rsidRPr="00027111">
        <w:t xml:space="preserve">Evaluated on a Pass/Fail basis – such questions will include the criteria for a </w:t>
      </w:r>
      <w:r w:rsidR="00250285" w:rsidRPr="00027111">
        <w:t>"</w:t>
      </w:r>
      <w:r w:rsidRPr="00027111">
        <w:t>Pass</w:t>
      </w:r>
      <w:r w:rsidR="00250285" w:rsidRPr="00027111">
        <w:t>"</w:t>
      </w:r>
      <w:r w:rsidRPr="00027111">
        <w:t xml:space="preserve"> and where a response to a question is evaluated as a </w:t>
      </w:r>
      <w:r w:rsidR="00250285" w:rsidRPr="00027111">
        <w:t>"</w:t>
      </w:r>
      <w:r w:rsidRPr="00027111">
        <w:t>Fail</w:t>
      </w:r>
      <w:r w:rsidR="00250285" w:rsidRPr="00027111">
        <w:t>"</w:t>
      </w:r>
      <w:r w:rsidRPr="00027111">
        <w:t>, then the Tender shall be disregarded and excluded from the Procurement and not considered further;</w:t>
      </w:r>
    </w:p>
    <w:p w14:paraId="08833690" w14:textId="5BBAC5C8" w:rsidR="00D46DA2" w:rsidRPr="00B54799" w:rsidRDefault="00D46DA2" w:rsidP="00D46DA2">
      <w:pPr>
        <w:pStyle w:val="Sch3Number"/>
      </w:pPr>
      <w:r w:rsidRPr="00027111">
        <w:t xml:space="preserve">Scored on a qualitative basis with a minimum threshold which </w:t>
      </w:r>
      <w:r w:rsidR="00EF2F8F" w:rsidRPr="00027111">
        <w:t>Tenderer</w:t>
      </w:r>
      <w:r w:rsidRPr="00027111">
        <w:t xml:space="preserve">s must achieve or exceed – such questions will include the assessment methodology for the evaluation and scoring of that question and a failure to achieve or exceed the required minimum score will </w:t>
      </w:r>
      <w:r w:rsidRPr="00B54799">
        <w:t xml:space="preserve">lead to the Tender being disregarded and excluded and not considered further. </w:t>
      </w:r>
    </w:p>
    <w:p w14:paraId="468DCCE5" w14:textId="1B401775" w:rsidR="00A251CB" w:rsidRPr="00B54799" w:rsidRDefault="00A251CB" w:rsidP="00250285">
      <w:pPr>
        <w:pStyle w:val="Sch2Number"/>
      </w:pPr>
      <w:r w:rsidRPr="00B54799">
        <w:t>Where a sub-contractor is to be employed for a significant element of the service, it is the responsibility of the Tenderer to check and ensure sub-contractors operate to legislative requirements</w:t>
      </w:r>
      <w:r w:rsidR="002226A9" w:rsidRPr="00B54799">
        <w:t xml:space="preserve"> and are not Excluded</w:t>
      </w:r>
      <w:r w:rsidR="00D46DA2" w:rsidRPr="00B54799">
        <w:t xml:space="preserve"> Suppliers</w:t>
      </w:r>
      <w:r w:rsidR="002226A9" w:rsidRPr="00B54799">
        <w:t xml:space="preserve"> or Excludable</w:t>
      </w:r>
      <w:r w:rsidR="00D46DA2" w:rsidRPr="00B54799">
        <w:t xml:space="preserve"> Suppliers</w:t>
      </w:r>
      <w:r w:rsidRPr="00B54799">
        <w:t>. Failure to comply with the above or supply any of the information may invalidate the tender response.</w:t>
      </w:r>
    </w:p>
    <w:p w14:paraId="48FA4B00" w14:textId="6A080E58" w:rsidR="00A251CB" w:rsidRPr="00027111" w:rsidRDefault="00A251CB" w:rsidP="00250285">
      <w:pPr>
        <w:pStyle w:val="Sch2Number"/>
      </w:pPr>
      <w:r w:rsidRPr="00027111">
        <w:t xml:space="preserve">Please note tenderers who fail to </w:t>
      </w:r>
      <w:r w:rsidR="00D46DA2" w:rsidRPr="00027111">
        <w:t xml:space="preserve">satisfy all of the Conditions of Participation </w:t>
      </w:r>
      <w:r w:rsidRPr="00027111">
        <w:t>will be excluded from the process</w:t>
      </w:r>
      <w:r w:rsidR="00D46DA2" w:rsidRPr="00027111">
        <w:t xml:space="preserve"> and not be considered any further</w:t>
      </w:r>
      <w:r w:rsidRPr="00027111">
        <w:t>.</w:t>
      </w:r>
    </w:p>
    <w:p w14:paraId="451C28B9" w14:textId="74D195A5" w:rsidR="00A251CB" w:rsidRPr="00027111" w:rsidRDefault="00A251CB" w:rsidP="00250285">
      <w:pPr>
        <w:pStyle w:val="Sch2Number"/>
      </w:pPr>
      <w:r w:rsidRPr="00027111">
        <w:t xml:space="preserve">The </w:t>
      </w:r>
      <w:r w:rsidR="00CB7777">
        <w:t>W</w:t>
      </w:r>
      <w:r w:rsidRPr="00027111">
        <w:t>P</w:t>
      </w:r>
      <w:r w:rsidR="000A762F" w:rsidRPr="00027111">
        <w:t>SQ</w:t>
      </w:r>
      <w:r w:rsidRPr="00027111">
        <w:t xml:space="preserve"> sub-sections and criteria is detailed below:</w:t>
      </w:r>
    </w:p>
    <w:tbl>
      <w:tblPr>
        <w:tblW w:w="837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34"/>
        <w:gridCol w:w="4252"/>
        <w:gridCol w:w="2987"/>
      </w:tblGrid>
      <w:tr w:rsidR="00E627A1" w:rsidRPr="00027111" w14:paraId="34AD1BE7" w14:textId="77777777" w:rsidTr="00301FB4">
        <w:trPr>
          <w:trHeight w:val="431"/>
        </w:trPr>
        <w:tc>
          <w:tcPr>
            <w:tcW w:w="1134" w:type="dxa"/>
            <w:shd w:val="clear" w:color="auto" w:fill="33CCCC"/>
          </w:tcPr>
          <w:p w14:paraId="191A4654" w14:textId="77777777" w:rsidR="00E627A1" w:rsidRPr="00027111" w:rsidRDefault="00E627A1" w:rsidP="00301FB4">
            <w:pPr>
              <w:spacing w:line="259" w:lineRule="auto"/>
              <w:rPr>
                <w:rFonts w:eastAsia="Calibri" w:cs="Calibri"/>
                <w:b/>
                <w:bCs/>
              </w:rPr>
            </w:pPr>
            <w:r w:rsidRPr="00027111">
              <w:rPr>
                <w:rFonts w:eastAsia="Calibri" w:cs="Calibri"/>
                <w:b/>
                <w:bCs/>
              </w:rPr>
              <w:t>Section</w:t>
            </w:r>
          </w:p>
        </w:tc>
        <w:tc>
          <w:tcPr>
            <w:tcW w:w="4252" w:type="dxa"/>
            <w:shd w:val="clear" w:color="auto" w:fill="33CCCC"/>
            <w:noWrap/>
            <w:vAlign w:val="center"/>
          </w:tcPr>
          <w:p w14:paraId="2008BE70" w14:textId="77777777" w:rsidR="00E627A1" w:rsidRPr="00027111" w:rsidRDefault="00E627A1" w:rsidP="00301FB4">
            <w:pPr>
              <w:spacing w:line="259" w:lineRule="auto"/>
              <w:rPr>
                <w:rFonts w:eastAsia="Calibri" w:cs="Calibri"/>
                <w:b/>
                <w:bCs/>
              </w:rPr>
            </w:pPr>
            <w:r w:rsidRPr="00027111">
              <w:rPr>
                <w:rFonts w:eastAsia="Calibri" w:cs="Calibri"/>
                <w:b/>
                <w:bCs/>
              </w:rPr>
              <w:t>Sub-section Description</w:t>
            </w:r>
          </w:p>
        </w:tc>
        <w:tc>
          <w:tcPr>
            <w:tcW w:w="2987" w:type="dxa"/>
            <w:tcBorders>
              <w:bottom w:val="single" w:sz="4" w:space="0" w:color="auto"/>
            </w:tcBorders>
            <w:shd w:val="clear" w:color="auto" w:fill="33CCCC"/>
            <w:vAlign w:val="center"/>
          </w:tcPr>
          <w:p w14:paraId="0A7E91D4" w14:textId="77777777" w:rsidR="00E627A1" w:rsidRPr="00027111" w:rsidRDefault="00E627A1" w:rsidP="00301FB4">
            <w:pPr>
              <w:spacing w:line="259" w:lineRule="auto"/>
              <w:rPr>
                <w:rFonts w:eastAsia="Calibri" w:cs="Calibri"/>
                <w:b/>
                <w:bCs/>
              </w:rPr>
            </w:pPr>
            <w:r w:rsidRPr="00027111">
              <w:rPr>
                <w:rFonts w:eastAsia="Calibri" w:cs="Calibri"/>
                <w:b/>
                <w:bCs/>
              </w:rPr>
              <w:t>Criteria</w:t>
            </w:r>
          </w:p>
        </w:tc>
      </w:tr>
      <w:tr w:rsidR="00E627A1" w:rsidRPr="00027111" w14:paraId="3A1CCD34" w14:textId="77777777" w:rsidTr="00301FB4">
        <w:trPr>
          <w:trHeight w:val="504"/>
        </w:trPr>
        <w:tc>
          <w:tcPr>
            <w:tcW w:w="1134" w:type="dxa"/>
          </w:tcPr>
          <w:p w14:paraId="701434FF" w14:textId="77777777" w:rsidR="00E627A1" w:rsidRPr="00027111" w:rsidRDefault="00E627A1" w:rsidP="00301FB4">
            <w:pPr>
              <w:spacing w:line="259" w:lineRule="auto"/>
              <w:rPr>
                <w:rFonts w:eastAsia="Calibri" w:cs="Calibri"/>
              </w:rPr>
            </w:pPr>
          </w:p>
        </w:tc>
        <w:tc>
          <w:tcPr>
            <w:tcW w:w="4252" w:type="dxa"/>
            <w:noWrap/>
            <w:vAlign w:val="center"/>
          </w:tcPr>
          <w:p w14:paraId="524210CC" w14:textId="77777777" w:rsidR="00E627A1" w:rsidRPr="00027111" w:rsidRDefault="00E627A1" w:rsidP="00301FB4">
            <w:pPr>
              <w:spacing w:line="259" w:lineRule="auto"/>
              <w:rPr>
                <w:rFonts w:eastAsia="Calibri" w:cs="Calibri"/>
              </w:rPr>
            </w:pPr>
            <w:r w:rsidRPr="00027111">
              <w:rPr>
                <w:rFonts w:eastAsia="Calibri" w:cs="Calibri"/>
              </w:rPr>
              <w:t>Preliminary Questions</w:t>
            </w:r>
          </w:p>
        </w:tc>
        <w:tc>
          <w:tcPr>
            <w:tcW w:w="2987" w:type="dxa"/>
            <w:vAlign w:val="center"/>
          </w:tcPr>
          <w:p w14:paraId="4B8B4D2E" w14:textId="77777777" w:rsidR="00E627A1" w:rsidRPr="00027111" w:rsidRDefault="00E627A1" w:rsidP="00301FB4">
            <w:pPr>
              <w:spacing w:line="259" w:lineRule="auto"/>
              <w:rPr>
                <w:rFonts w:eastAsia="Calibri" w:cs="Calibri"/>
              </w:rPr>
            </w:pPr>
            <w:r>
              <w:rPr>
                <w:rFonts w:eastAsia="Calibri" w:cs="Calibri"/>
              </w:rPr>
              <w:t>Pass/Fail</w:t>
            </w:r>
          </w:p>
        </w:tc>
      </w:tr>
      <w:tr w:rsidR="00E627A1" w:rsidRPr="00027111" w14:paraId="0B58C532" w14:textId="77777777" w:rsidTr="00301FB4">
        <w:trPr>
          <w:trHeight w:val="504"/>
        </w:trPr>
        <w:tc>
          <w:tcPr>
            <w:tcW w:w="1134" w:type="dxa"/>
          </w:tcPr>
          <w:p w14:paraId="7DF92884" w14:textId="77777777" w:rsidR="00E627A1" w:rsidRPr="00027111" w:rsidRDefault="00E627A1" w:rsidP="00301FB4">
            <w:pPr>
              <w:spacing w:line="259" w:lineRule="auto"/>
              <w:rPr>
                <w:rFonts w:eastAsia="Calibri" w:cs="Calibri"/>
              </w:rPr>
            </w:pPr>
          </w:p>
        </w:tc>
        <w:tc>
          <w:tcPr>
            <w:tcW w:w="4252" w:type="dxa"/>
            <w:noWrap/>
            <w:vAlign w:val="center"/>
          </w:tcPr>
          <w:p w14:paraId="5A944DFB" w14:textId="77777777" w:rsidR="00E627A1" w:rsidRPr="00027111" w:rsidRDefault="00E627A1" w:rsidP="00301FB4">
            <w:pPr>
              <w:spacing w:line="259" w:lineRule="auto"/>
              <w:rPr>
                <w:rFonts w:eastAsia="Calibri" w:cs="Calibri"/>
              </w:rPr>
            </w:pPr>
            <w:r w:rsidRPr="00027111">
              <w:rPr>
                <w:rFonts w:eastAsia="Calibri" w:cs="Calibri"/>
              </w:rPr>
              <w:t>Confirmation of core supplier information</w:t>
            </w:r>
          </w:p>
        </w:tc>
        <w:tc>
          <w:tcPr>
            <w:tcW w:w="2987" w:type="dxa"/>
            <w:vAlign w:val="center"/>
          </w:tcPr>
          <w:p w14:paraId="0680841B" w14:textId="77777777" w:rsidR="00E627A1" w:rsidRPr="00027111" w:rsidRDefault="00E627A1" w:rsidP="00301FB4">
            <w:pPr>
              <w:spacing w:line="259" w:lineRule="auto"/>
              <w:rPr>
                <w:rFonts w:eastAsia="Calibri" w:cs="Calibri"/>
              </w:rPr>
            </w:pPr>
            <w:r w:rsidRPr="00027111">
              <w:rPr>
                <w:rFonts w:eastAsia="Calibri" w:cs="Calibri"/>
              </w:rPr>
              <w:t>Pass/Fail</w:t>
            </w:r>
          </w:p>
        </w:tc>
      </w:tr>
      <w:tr w:rsidR="00E627A1" w:rsidRPr="00027111" w14:paraId="5F0A120F" w14:textId="77777777" w:rsidTr="00301FB4">
        <w:trPr>
          <w:trHeight w:val="504"/>
        </w:trPr>
        <w:tc>
          <w:tcPr>
            <w:tcW w:w="8373" w:type="dxa"/>
            <w:gridSpan w:val="3"/>
            <w:shd w:val="clear" w:color="auto" w:fill="33CCCC"/>
          </w:tcPr>
          <w:p w14:paraId="6791CA48" w14:textId="77777777" w:rsidR="00E627A1" w:rsidRPr="00027111" w:rsidRDefault="00E627A1" w:rsidP="00301FB4">
            <w:pPr>
              <w:spacing w:line="259" w:lineRule="auto"/>
              <w:rPr>
                <w:rFonts w:eastAsia="Calibri" w:cs="Calibri"/>
              </w:rPr>
            </w:pPr>
            <w:r w:rsidRPr="00027111">
              <w:rPr>
                <w:rFonts w:eastAsia="Calibri" w:cs="Calibri"/>
              </w:rPr>
              <w:lastRenderedPageBreak/>
              <w:t>Part 2 - Additional exclusions information</w:t>
            </w:r>
          </w:p>
        </w:tc>
      </w:tr>
      <w:tr w:rsidR="00E627A1" w:rsidRPr="00027111" w14:paraId="12743F4B" w14:textId="77777777" w:rsidTr="00301FB4">
        <w:trPr>
          <w:trHeight w:val="504"/>
        </w:trPr>
        <w:tc>
          <w:tcPr>
            <w:tcW w:w="1134" w:type="dxa"/>
          </w:tcPr>
          <w:p w14:paraId="2063A47D" w14:textId="77777777" w:rsidR="00E627A1" w:rsidRPr="00027111" w:rsidRDefault="00E627A1" w:rsidP="00301FB4">
            <w:pPr>
              <w:spacing w:line="259" w:lineRule="auto"/>
              <w:rPr>
                <w:rFonts w:eastAsia="Calibri" w:cs="Calibri"/>
              </w:rPr>
            </w:pPr>
          </w:p>
        </w:tc>
        <w:tc>
          <w:tcPr>
            <w:tcW w:w="4252" w:type="dxa"/>
            <w:noWrap/>
            <w:vAlign w:val="center"/>
          </w:tcPr>
          <w:p w14:paraId="29AA1D7D" w14:textId="77777777" w:rsidR="00E627A1" w:rsidRPr="00027111" w:rsidRDefault="00E627A1" w:rsidP="00301FB4">
            <w:pPr>
              <w:spacing w:line="259" w:lineRule="auto"/>
              <w:rPr>
                <w:rFonts w:eastAsia="Calibri" w:cs="Calibri"/>
              </w:rPr>
            </w:pPr>
            <w:r w:rsidRPr="00027111">
              <w:rPr>
                <w:rFonts w:eastAsia="Calibri" w:cs="Calibri"/>
              </w:rPr>
              <w:t>Associated/ Connected Persons</w:t>
            </w:r>
          </w:p>
        </w:tc>
        <w:tc>
          <w:tcPr>
            <w:tcW w:w="2987" w:type="dxa"/>
            <w:vAlign w:val="center"/>
          </w:tcPr>
          <w:p w14:paraId="7E3A0239" w14:textId="77777777" w:rsidR="00E627A1" w:rsidRPr="00812885" w:rsidRDefault="00E627A1" w:rsidP="00301FB4">
            <w:pPr>
              <w:spacing w:line="259" w:lineRule="auto"/>
              <w:rPr>
                <w:rFonts w:eastAsia="Calibri" w:cs="Calibri"/>
                <w:b/>
              </w:rPr>
            </w:pPr>
            <w:r w:rsidRPr="00812885">
              <w:rPr>
                <w:rFonts w:eastAsia="Calibri" w:cs="Calibri"/>
              </w:rPr>
              <w:t xml:space="preserve">Pass/Fail </w:t>
            </w:r>
          </w:p>
        </w:tc>
      </w:tr>
      <w:tr w:rsidR="00E627A1" w:rsidRPr="00027111" w14:paraId="717B373E" w14:textId="77777777" w:rsidTr="00301FB4">
        <w:trPr>
          <w:trHeight w:val="504"/>
        </w:trPr>
        <w:tc>
          <w:tcPr>
            <w:tcW w:w="1134" w:type="dxa"/>
          </w:tcPr>
          <w:p w14:paraId="10ACDA05" w14:textId="77777777" w:rsidR="00E627A1" w:rsidRPr="00027111" w:rsidRDefault="00E627A1" w:rsidP="00301FB4">
            <w:pPr>
              <w:spacing w:line="259" w:lineRule="auto"/>
              <w:rPr>
                <w:rFonts w:eastAsia="Calibri" w:cs="Calibri"/>
              </w:rPr>
            </w:pPr>
          </w:p>
        </w:tc>
        <w:tc>
          <w:tcPr>
            <w:tcW w:w="4252" w:type="dxa"/>
            <w:noWrap/>
            <w:vAlign w:val="center"/>
          </w:tcPr>
          <w:p w14:paraId="5234A704" w14:textId="77777777" w:rsidR="00E627A1" w:rsidRPr="00027111" w:rsidRDefault="00E627A1" w:rsidP="00301FB4">
            <w:pPr>
              <w:spacing w:line="259" w:lineRule="auto"/>
              <w:rPr>
                <w:rFonts w:eastAsia="Calibri" w:cs="Calibri"/>
              </w:rPr>
            </w:pPr>
            <w:r w:rsidRPr="00027111">
              <w:rPr>
                <w:rFonts w:eastAsia="Calibri" w:cs="Calibri"/>
              </w:rPr>
              <w:t>List of all intended sub-contractors</w:t>
            </w:r>
          </w:p>
        </w:tc>
        <w:tc>
          <w:tcPr>
            <w:tcW w:w="2987" w:type="dxa"/>
            <w:vAlign w:val="center"/>
          </w:tcPr>
          <w:p w14:paraId="48F81CF1" w14:textId="77777777" w:rsidR="00E627A1" w:rsidRPr="00027111" w:rsidRDefault="00E627A1" w:rsidP="00301FB4">
            <w:pPr>
              <w:spacing w:line="259" w:lineRule="auto"/>
              <w:rPr>
                <w:rFonts w:eastAsia="Calibri" w:cs="Calibri"/>
                <w:highlight w:val="yellow"/>
              </w:rPr>
            </w:pPr>
            <w:r>
              <w:rPr>
                <w:rFonts w:eastAsia="Calibri" w:cs="Calibri"/>
              </w:rPr>
              <w:t>Only to be completed if you use sub-contractors. If the named sub-contractors are on the debarment list, then you will be unable to use them.</w:t>
            </w:r>
          </w:p>
        </w:tc>
      </w:tr>
      <w:tr w:rsidR="00E627A1" w:rsidRPr="00027111" w14:paraId="5B23C77D" w14:textId="77777777" w:rsidTr="00301FB4">
        <w:trPr>
          <w:trHeight w:val="504"/>
        </w:trPr>
        <w:tc>
          <w:tcPr>
            <w:tcW w:w="8373" w:type="dxa"/>
            <w:gridSpan w:val="3"/>
            <w:shd w:val="clear" w:color="auto" w:fill="33CCCC"/>
          </w:tcPr>
          <w:p w14:paraId="1F0342BB" w14:textId="77777777" w:rsidR="00E627A1" w:rsidRPr="00027111" w:rsidRDefault="00E627A1" w:rsidP="00301FB4">
            <w:pPr>
              <w:spacing w:line="259" w:lineRule="auto"/>
              <w:rPr>
                <w:rFonts w:eastAsia="Calibri" w:cs="Calibri"/>
              </w:rPr>
            </w:pPr>
            <w:r w:rsidRPr="00027111">
              <w:rPr>
                <w:rFonts w:eastAsia="Calibri" w:cs="Calibri"/>
              </w:rPr>
              <w:t>Part 3A - Procurement specific questions relating to conditions of participation</w:t>
            </w:r>
          </w:p>
        </w:tc>
      </w:tr>
      <w:tr w:rsidR="00E627A1" w:rsidRPr="00027111" w14:paraId="4FAA7D50" w14:textId="77777777" w:rsidTr="00301FB4">
        <w:trPr>
          <w:trHeight w:val="504"/>
        </w:trPr>
        <w:tc>
          <w:tcPr>
            <w:tcW w:w="1134" w:type="dxa"/>
          </w:tcPr>
          <w:p w14:paraId="06A8F229" w14:textId="77777777" w:rsidR="00E627A1" w:rsidRPr="00027111" w:rsidRDefault="00E627A1" w:rsidP="00301FB4">
            <w:pPr>
              <w:spacing w:line="259" w:lineRule="auto"/>
              <w:rPr>
                <w:rFonts w:eastAsia="Calibri" w:cs="Calibri"/>
              </w:rPr>
            </w:pPr>
          </w:p>
        </w:tc>
        <w:tc>
          <w:tcPr>
            <w:tcW w:w="4252" w:type="dxa"/>
            <w:noWrap/>
            <w:vAlign w:val="center"/>
          </w:tcPr>
          <w:p w14:paraId="1A5ECA04" w14:textId="77777777" w:rsidR="00E627A1" w:rsidRPr="00027111" w:rsidRDefault="00E627A1" w:rsidP="00301FB4">
            <w:pPr>
              <w:spacing w:line="259" w:lineRule="auto"/>
              <w:rPr>
                <w:rFonts w:eastAsia="Calibri" w:cs="Calibri"/>
              </w:rPr>
            </w:pPr>
            <w:r w:rsidRPr="00027111">
              <w:rPr>
                <w:rFonts w:eastAsia="Calibri" w:cs="Calibri"/>
              </w:rPr>
              <w:t>Financial Capacity</w:t>
            </w:r>
          </w:p>
        </w:tc>
        <w:tc>
          <w:tcPr>
            <w:tcW w:w="2987" w:type="dxa"/>
            <w:vAlign w:val="center"/>
          </w:tcPr>
          <w:p w14:paraId="4178BAFE"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76A0C346" w14:textId="77777777" w:rsidTr="00301FB4">
        <w:trPr>
          <w:trHeight w:val="504"/>
        </w:trPr>
        <w:tc>
          <w:tcPr>
            <w:tcW w:w="1134" w:type="dxa"/>
          </w:tcPr>
          <w:p w14:paraId="5A963423" w14:textId="77777777" w:rsidR="00E627A1" w:rsidRPr="00027111" w:rsidRDefault="00E627A1" w:rsidP="00301FB4">
            <w:pPr>
              <w:spacing w:line="259" w:lineRule="auto"/>
              <w:rPr>
                <w:rFonts w:eastAsia="Calibri" w:cs="Calibri"/>
              </w:rPr>
            </w:pPr>
          </w:p>
        </w:tc>
        <w:tc>
          <w:tcPr>
            <w:tcW w:w="4252" w:type="dxa"/>
            <w:noWrap/>
            <w:vAlign w:val="center"/>
          </w:tcPr>
          <w:p w14:paraId="4F5B06E5" w14:textId="77777777" w:rsidR="00E627A1" w:rsidRPr="00027111" w:rsidRDefault="00E627A1" w:rsidP="00301FB4">
            <w:pPr>
              <w:spacing w:line="259" w:lineRule="auto"/>
              <w:rPr>
                <w:rFonts w:eastAsia="Calibri" w:cs="Calibri"/>
              </w:rPr>
            </w:pPr>
            <w:r w:rsidRPr="00027111">
              <w:rPr>
                <w:rFonts w:eastAsia="Calibri" w:cs="Calibri"/>
              </w:rPr>
              <w:t>Insurance</w:t>
            </w:r>
          </w:p>
        </w:tc>
        <w:tc>
          <w:tcPr>
            <w:tcW w:w="2987" w:type="dxa"/>
            <w:vAlign w:val="center"/>
          </w:tcPr>
          <w:p w14:paraId="72245368"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01716187" w14:textId="77777777" w:rsidTr="00301FB4">
        <w:trPr>
          <w:trHeight w:val="504"/>
        </w:trPr>
        <w:tc>
          <w:tcPr>
            <w:tcW w:w="1134" w:type="dxa"/>
          </w:tcPr>
          <w:p w14:paraId="1070566F" w14:textId="77777777" w:rsidR="00E627A1" w:rsidRPr="00027111" w:rsidRDefault="00E627A1" w:rsidP="00301FB4">
            <w:pPr>
              <w:spacing w:line="259" w:lineRule="auto"/>
              <w:rPr>
                <w:rFonts w:eastAsia="Calibri" w:cs="Calibri"/>
              </w:rPr>
            </w:pPr>
          </w:p>
        </w:tc>
        <w:tc>
          <w:tcPr>
            <w:tcW w:w="4252" w:type="dxa"/>
            <w:noWrap/>
            <w:vAlign w:val="center"/>
          </w:tcPr>
          <w:p w14:paraId="40B0997F" w14:textId="77777777" w:rsidR="00E627A1" w:rsidRPr="00027111" w:rsidRDefault="00E627A1" w:rsidP="00301FB4">
            <w:pPr>
              <w:spacing w:line="259" w:lineRule="auto"/>
              <w:rPr>
                <w:rFonts w:eastAsia="Calibri" w:cs="Calibri"/>
              </w:rPr>
            </w:pPr>
            <w:r w:rsidRPr="00027111">
              <w:rPr>
                <w:rFonts w:eastAsia="Calibri" w:cs="Calibri"/>
              </w:rPr>
              <w:t>Technical ability</w:t>
            </w:r>
          </w:p>
        </w:tc>
        <w:tc>
          <w:tcPr>
            <w:tcW w:w="2987" w:type="dxa"/>
            <w:vAlign w:val="center"/>
          </w:tcPr>
          <w:p w14:paraId="51FD6751"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268F9EF6" w14:textId="77777777" w:rsidTr="00301FB4">
        <w:trPr>
          <w:trHeight w:val="504"/>
        </w:trPr>
        <w:tc>
          <w:tcPr>
            <w:tcW w:w="1134" w:type="dxa"/>
          </w:tcPr>
          <w:p w14:paraId="75B71603" w14:textId="77777777" w:rsidR="00E627A1" w:rsidRPr="00027111" w:rsidRDefault="00E627A1" w:rsidP="00301FB4">
            <w:pPr>
              <w:spacing w:line="259" w:lineRule="auto"/>
              <w:rPr>
                <w:rFonts w:eastAsia="Calibri" w:cs="Calibri"/>
              </w:rPr>
            </w:pPr>
          </w:p>
        </w:tc>
        <w:tc>
          <w:tcPr>
            <w:tcW w:w="4252" w:type="dxa"/>
            <w:noWrap/>
            <w:vAlign w:val="center"/>
          </w:tcPr>
          <w:p w14:paraId="0BD4641C" w14:textId="77777777" w:rsidR="00E627A1" w:rsidRPr="00027111" w:rsidRDefault="00E627A1" w:rsidP="00301FB4">
            <w:pPr>
              <w:spacing w:line="259" w:lineRule="auto"/>
              <w:rPr>
                <w:rFonts w:eastAsia="Calibri" w:cs="Calibri"/>
              </w:rPr>
            </w:pPr>
            <w:r w:rsidRPr="00027111">
              <w:rPr>
                <w:rFonts w:eastAsia="Calibri" w:cs="Calibri"/>
              </w:rPr>
              <w:t>Health and Safety</w:t>
            </w:r>
          </w:p>
        </w:tc>
        <w:tc>
          <w:tcPr>
            <w:tcW w:w="2987" w:type="dxa"/>
            <w:vAlign w:val="center"/>
          </w:tcPr>
          <w:p w14:paraId="6E113E4A"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47422FA0" w14:textId="77777777" w:rsidTr="00301FB4">
        <w:trPr>
          <w:trHeight w:val="504"/>
        </w:trPr>
        <w:tc>
          <w:tcPr>
            <w:tcW w:w="1134" w:type="dxa"/>
          </w:tcPr>
          <w:p w14:paraId="6ED2036E" w14:textId="77777777" w:rsidR="00E627A1" w:rsidRPr="00027111" w:rsidRDefault="00E627A1" w:rsidP="00301FB4">
            <w:pPr>
              <w:spacing w:line="259" w:lineRule="auto"/>
              <w:rPr>
                <w:rFonts w:eastAsia="Calibri" w:cs="Calibri"/>
              </w:rPr>
            </w:pPr>
          </w:p>
        </w:tc>
        <w:tc>
          <w:tcPr>
            <w:tcW w:w="4252" w:type="dxa"/>
            <w:noWrap/>
            <w:vAlign w:val="center"/>
          </w:tcPr>
          <w:p w14:paraId="09DA786B" w14:textId="77777777" w:rsidR="00E627A1" w:rsidRPr="00027111" w:rsidRDefault="00E627A1" w:rsidP="00301FB4">
            <w:pPr>
              <w:spacing w:line="259" w:lineRule="auto"/>
              <w:rPr>
                <w:rFonts w:eastAsia="Calibri" w:cs="Calibri"/>
              </w:rPr>
            </w:pPr>
            <w:r w:rsidRPr="00027111">
              <w:rPr>
                <w:rFonts w:eastAsia="Calibri" w:cs="Calibri"/>
              </w:rPr>
              <w:t>Environmental Management</w:t>
            </w:r>
          </w:p>
        </w:tc>
        <w:tc>
          <w:tcPr>
            <w:tcW w:w="2987" w:type="dxa"/>
            <w:vAlign w:val="center"/>
          </w:tcPr>
          <w:p w14:paraId="1D4A5240"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136C1606" w14:textId="77777777" w:rsidTr="00301FB4">
        <w:trPr>
          <w:trHeight w:val="504"/>
        </w:trPr>
        <w:tc>
          <w:tcPr>
            <w:tcW w:w="1134" w:type="dxa"/>
          </w:tcPr>
          <w:p w14:paraId="5129E6D0" w14:textId="77777777" w:rsidR="00E627A1" w:rsidRPr="00027111" w:rsidRDefault="00E627A1" w:rsidP="00301FB4">
            <w:pPr>
              <w:spacing w:line="259" w:lineRule="auto"/>
              <w:rPr>
                <w:rFonts w:eastAsia="Calibri" w:cs="Calibri"/>
              </w:rPr>
            </w:pPr>
          </w:p>
        </w:tc>
        <w:tc>
          <w:tcPr>
            <w:tcW w:w="4252" w:type="dxa"/>
            <w:noWrap/>
            <w:vAlign w:val="center"/>
          </w:tcPr>
          <w:p w14:paraId="4F88A3A9" w14:textId="77777777" w:rsidR="00E627A1" w:rsidRPr="00027111" w:rsidRDefault="00E627A1" w:rsidP="00301FB4">
            <w:pPr>
              <w:spacing w:line="259" w:lineRule="auto"/>
              <w:rPr>
                <w:rFonts w:eastAsia="Calibri" w:cs="Calibri"/>
              </w:rPr>
            </w:pPr>
            <w:r w:rsidRPr="00027111">
              <w:rPr>
                <w:rFonts w:eastAsia="Calibri" w:cs="Calibri"/>
              </w:rPr>
              <w:t>Quality Management</w:t>
            </w:r>
          </w:p>
        </w:tc>
        <w:tc>
          <w:tcPr>
            <w:tcW w:w="2987" w:type="dxa"/>
            <w:vAlign w:val="center"/>
          </w:tcPr>
          <w:p w14:paraId="47FB6C07" w14:textId="77777777" w:rsidR="00E627A1" w:rsidRPr="0060230C" w:rsidRDefault="00E627A1" w:rsidP="00301FB4">
            <w:pPr>
              <w:spacing w:line="259" w:lineRule="auto"/>
              <w:rPr>
                <w:rFonts w:eastAsia="Calibri" w:cs="Calibri"/>
              </w:rPr>
            </w:pPr>
            <w:r w:rsidRPr="0060230C">
              <w:rPr>
                <w:rFonts w:eastAsia="Calibri" w:cs="Calibri"/>
              </w:rPr>
              <w:t>Pass/Fail</w:t>
            </w:r>
          </w:p>
        </w:tc>
      </w:tr>
      <w:tr w:rsidR="00E627A1" w:rsidRPr="00027111" w14:paraId="6506FED2" w14:textId="77777777" w:rsidTr="00301FB4">
        <w:trPr>
          <w:trHeight w:val="504"/>
        </w:trPr>
        <w:tc>
          <w:tcPr>
            <w:tcW w:w="1134" w:type="dxa"/>
          </w:tcPr>
          <w:p w14:paraId="3495909D" w14:textId="77777777" w:rsidR="00E627A1" w:rsidRPr="00027111" w:rsidRDefault="00E627A1" w:rsidP="00301FB4">
            <w:pPr>
              <w:spacing w:line="259" w:lineRule="auto"/>
              <w:rPr>
                <w:rFonts w:eastAsia="Calibri" w:cs="Calibri"/>
              </w:rPr>
            </w:pPr>
          </w:p>
        </w:tc>
        <w:tc>
          <w:tcPr>
            <w:tcW w:w="4252" w:type="dxa"/>
            <w:noWrap/>
            <w:vAlign w:val="center"/>
          </w:tcPr>
          <w:p w14:paraId="68D9A5DC" w14:textId="77777777" w:rsidR="00E627A1" w:rsidRPr="00027111" w:rsidRDefault="00E627A1" w:rsidP="00301FB4">
            <w:pPr>
              <w:spacing w:line="259" w:lineRule="auto"/>
              <w:rPr>
                <w:rFonts w:eastAsia="Calibri" w:cs="Calibri"/>
              </w:rPr>
            </w:pPr>
            <w:r w:rsidRPr="00027111">
              <w:rPr>
                <w:rFonts w:eastAsia="Calibri" w:cs="Calibri"/>
              </w:rPr>
              <w:t>Additional information</w:t>
            </w:r>
          </w:p>
        </w:tc>
        <w:tc>
          <w:tcPr>
            <w:tcW w:w="2987" w:type="dxa"/>
            <w:vAlign w:val="center"/>
          </w:tcPr>
          <w:p w14:paraId="00BCC610" w14:textId="77777777" w:rsidR="00E627A1" w:rsidRPr="0060230C" w:rsidRDefault="00E627A1" w:rsidP="00301FB4">
            <w:pPr>
              <w:spacing w:line="259" w:lineRule="auto"/>
              <w:rPr>
                <w:rFonts w:eastAsia="Calibri" w:cs="Calibri"/>
              </w:rPr>
            </w:pPr>
            <w:r w:rsidRPr="0060230C">
              <w:rPr>
                <w:rFonts w:eastAsia="Calibri" w:cs="Calibri"/>
              </w:rPr>
              <w:t>Pass/Fail</w:t>
            </w:r>
          </w:p>
        </w:tc>
      </w:tr>
    </w:tbl>
    <w:p w14:paraId="2F006595" w14:textId="77777777" w:rsidR="00A56962" w:rsidRPr="00027111" w:rsidRDefault="00A56962" w:rsidP="00DD2F79">
      <w:pPr>
        <w:spacing w:line="259" w:lineRule="auto"/>
        <w:rPr>
          <w:rFonts w:eastAsia="Calibri" w:cs="Calibri"/>
        </w:rPr>
      </w:pPr>
    </w:p>
    <w:p w14:paraId="41CC6C1A" w14:textId="77777777" w:rsidR="0033374C" w:rsidRPr="00027111" w:rsidRDefault="0033374C" w:rsidP="0033374C">
      <w:pPr>
        <w:pStyle w:val="Sch2Number"/>
      </w:pPr>
      <w:r w:rsidRPr="00027111">
        <w:t>The Contracting Authority reserves the right to require Tenderers at any moment during the procurement procedure to submit all or any of the supporting documents (or to supplement or clarify certificates received) where it is necessary to ensure the proper conduct of the procurement procedure for the purposes of:</w:t>
      </w:r>
    </w:p>
    <w:p w14:paraId="5A5BFAC2" w14:textId="77777777" w:rsidR="0033374C" w:rsidRPr="00027111" w:rsidRDefault="0033374C" w:rsidP="0033374C">
      <w:pPr>
        <w:pStyle w:val="Sch3Number"/>
      </w:pPr>
      <w:r w:rsidRPr="00027111">
        <w:t>establishing the absence of Mandatory Exclusion Ground and/or Discretionary Exclusion Ground; and/or</w:t>
      </w:r>
    </w:p>
    <w:p w14:paraId="15AFD219" w14:textId="77777777" w:rsidR="0033374C" w:rsidRPr="00027111" w:rsidRDefault="0033374C" w:rsidP="0033374C">
      <w:pPr>
        <w:pStyle w:val="Sch3Number"/>
      </w:pPr>
      <w:r w:rsidRPr="00027111">
        <w:t>establishing whether the Tenderer meets (or continues to meet) the relevant Conditions of Participation.</w:t>
      </w:r>
    </w:p>
    <w:p w14:paraId="74FDFE53" w14:textId="686D8658" w:rsidR="0033374C" w:rsidRPr="00027111" w:rsidRDefault="0033374C" w:rsidP="00250285">
      <w:pPr>
        <w:pStyle w:val="Sch2Number"/>
      </w:pPr>
      <w:r w:rsidRPr="00027111">
        <w:t>Furthermore, before awarding the contract, the Contracting Authority reserves the right to require a Tenderer to submit up-to-date supporting documents (or to supplement or clarify certificates received) for the purposes of establishing the continued satisfaction of the Conditions of Participation.</w:t>
      </w:r>
    </w:p>
    <w:p w14:paraId="5AE4D5BD" w14:textId="78A27735" w:rsidR="00A56962" w:rsidRPr="00027111" w:rsidRDefault="008C637A" w:rsidP="00250285">
      <w:pPr>
        <w:pStyle w:val="Sch1Heading"/>
      </w:pPr>
      <w:bookmarkStart w:id="598" w:name="_Toc195782320"/>
      <w:r w:rsidRPr="00027111">
        <w:t>Award Criteria</w:t>
      </w:r>
      <w:bookmarkEnd w:id="598"/>
    </w:p>
    <w:p w14:paraId="3EF924D6" w14:textId="010F8910" w:rsidR="008C637A" w:rsidRPr="00027111" w:rsidRDefault="00A56962" w:rsidP="00250285">
      <w:pPr>
        <w:pStyle w:val="Sch2Number"/>
      </w:pPr>
      <w:r w:rsidRPr="00027111">
        <w:t xml:space="preserve">Only Tenderers that </w:t>
      </w:r>
      <w:r w:rsidR="003D3E71" w:rsidRPr="00027111">
        <w:t xml:space="preserve">satisfy all of the </w:t>
      </w:r>
      <w:r w:rsidR="008C637A" w:rsidRPr="00027111">
        <w:t>Conditions of Participation</w:t>
      </w:r>
      <w:r w:rsidRPr="00027111">
        <w:t xml:space="preserve"> will progress to</w:t>
      </w:r>
      <w:r w:rsidR="008C637A" w:rsidRPr="00027111">
        <w:t xml:space="preserve"> have their Tenders evaluated against the Award Criteria. </w:t>
      </w:r>
    </w:p>
    <w:p w14:paraId="35C873C2" w14:textId="7258C0BA" w:rsidR="0015563D" w:rsidRPr="00027111" w:rsidRDefault="003D3E71" w:rsidP="00E627A1">
      <w:pPr>
        <w:pStyle w:val="Sch2Number"/>
      </w:pPr>
      <w:r w:rsidRPr="00027111">
        <w:t>The Award Criteria is as follows:</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9"/>
        <w:gridCol w:w="4491"/>
      </w:tblGrid>
      <w:tr w:rsidR="006822A9" w:rsidRPr="00027111" w14:paraId="7A4A0C0D" w14:textId="77777777" w:rsidTr="00250285">
        <w:tc>
          <w:tcPr>
            <w:tcW w:w="3679" w:type="dxa"/>
            <w:shd w:val="clear" w:color="auto" w:fill="808080"/>
          </w:tcPr>
          <w:p w14:paraId="4A73FFEB"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t>Evaluation Criteria</w:t>
            </w:r>
          </w:p>
        </w:tc>
        <w:tc>
          <w:tcPr>
            <w:tcW w:w="4491" w:type="dxa"/>
            <w:shd w:val="clear" w:color="auto" w:fill="808080"/>
          </w:tcPr>
          <w:p w14:paraId="5F2DC777" w14:textId="77777777" w:rsidR="006822A9" w:rsidRPr="00027111" w:rsidRDefault="006822A9" w:rsidP="00DD2F79">
            <w:pPr>
              <w:spacing w:line="259" w:lineRule="auto"/>
              <w:rPr>
                <w:rFonts w:eastAsia="Calibri" w:cs="Calibri"/>
                <w:b/>
                <w:color w:val="FFFFFF"/>
              </w:rPr>
            </w:pPr>
            <w:r w:rsidRPr="00027111">
              <w:rPr>
                <w:rFonts w:eastAsia="Calibri" w:cs="Calibri"/>
                <w:b/>
                <w:color w:val="FFFFFF"/>
              </w:rPr>
              <w:t>Weighting</w:t>
            </w:r>
          </w:p>
        </w:tc>
      </w:tr>
      <w:tr w:rsidR="006822A9" w:rsidRPr="00027111" w14:paraId="11641E5C" w14:textId="77777777" w:rsidTr="00250285">
        <w:tc>
          <w:tcPr>
            <w:tcW w:w="3679" w:type="dxa"/>
          </w:tcPr>
          <w:p w14:paraId="05BD372D" w14:textId="2FD87AD0" w:rsidR="006822A9" w:rsidRPr="00027111" w:rsidRDefault="00F71BD6" w:rsidP="00DD2F79">
            <w:pPr>
              <w:spacing w:line="259" w:lineRule="auto"/>
              <w:rPr>
                <w:rFonts w:eastAsia="Calibri" w:cs="Calibri"/>
              </w:rPr>
            </w:pPr>
            <w:r>
              <w:rPr>
                <w:rFonts w:eastAsia="Calibri" w:cs="Calibri"/>
              </w:rPr>
              <w:t>Technical/</w:t>
            </w:r>
            <w:r w:rsidR="006822A9" w:rsidRPr="00027111">
              <w:rPr>
                <w:rFonts w:eastAsia="Calibri" w:cs="Calibri"/>
              </w:rPr>
              <w:t>Quality</w:t>
            </w:r>
          </w:p>
        </w:tc>
        <w:tc>
          <w:tcPr>
            <w:tcW w:w="4491" w:type="dxa"/>
          </w:tcPr>
          <w:p w14:paraId="46FA74EA" w14:textId="3EF9BAF4" w:rsidR="006822A9" w:rsidRPr="00027111" w:rsidRDefault="00E627A1" w:rsidP="00DD2F79">
            <w:pPr>
              <w:spacing w:line="259" w:lineRule="auto"/>
              <w:rPr>
                <w:rFonts w:eastAsia="Calibri" w:cs="Calibri"/>
                <w:highlight w:val="yellow"/>
              </w:rPr>
            </w:pPr>
            <w:r w:rsidRPr="00E627A1">
              <w:rPr>
                <w:rFonts w:eastAsia="Calibri" w:cs="Calibri"/>
              </w:rPr>
              <w:t>55</w:t>
            </w:r>
            <w:r w:rsidR="00250285" w:rsidRPr="00E627A1">
              <w:rPr>
                <w:rFonts w:eastAsia="Calibri" w:cs="Calibri"/>
              </w:rPr>
              <w:t>%</w:t>
            </w:r>
          </w:p>
        </w:tc>
      </w:tr>
      <w:tr w:rsidR="006822A9" w:rsidRPr="00027111" w14:paraId="6C4AE7CF" w14:textId="77777777" w:rsidTr="00250285">
        <w:tc>
          <w:tcPr>
            <w:tcW w:w="3679" w:type="dxa"/>
          </w:tcPr>
          <w:p w14:paraId="48ED71BC" w14:textId="77777777" w:rsidR="006822A9" w:rsidRPr="00E627A1" w:rsidRDefault="006822A9" w:rsidP="00DD2F79">
            <w:pPr>
              <w:spacing w:line="259" w:lineRule="auto"/>
              <w:rPr>
                <w:rFonts w:eastAsia="Calibri" w:cs="Calibri"/>
              </w:rPr>
            </w:pPr>
            <w:r w:rsidRPr="00E627A1">
              <w:rPr>
                <w:rFonts w:eastAsia="Calibri" w:cs="Calibri"/>
              </w:rPr>
              <w:lastRenderedPageBreak/>
              <w:t>Price</w:t>
            </w:r>
          </w:p>
        </w:tc>
        <w:tc>
          <w:tcPr>
            <w:tcW w:w="4491" w:type="dxa"/>
          </w:tcPr>
          <w:p w14:paraId="5831099E" w14:textId="3D041430" w:rsidR="006822A9" w:rsidRPr="00E627A1" w:rsidRDefault="00E627A1" w:rsidP="00DD2F79">
            <w:pPr>
              <w:spacing w:line="259" w:lineRule="auto"/>
              <w:rPr>
                <w:rFonts w:eastAsia="Calibri" w:cs="Calibri"/>
              </w:rPr>
            </w:pPr>
            <w:r w:rsidRPr="00E627A1">
              <w:rPr>
                <w:rFonts w:eastAsia="Calibri" w:cs="Calibri"/>
              </w:rPr>
              <w:t>35</w:t>
            </w:r>
            <w:r w:rsidR="00250285" w:rsidRPr="00E627A1">
              <w:rPr>
                <w:rFonts w:eastAsia="Calibri" w:cs="Calibri"/>
              </w:rPr>
              <w:t>%</w:t>
            </w:r>
          </w:p>
        </w:tc>
      </w:tr>
      <w:tr w:rsidR="006822A9" w:rsidRPr="00027111" w14:paraId="5332EB26" w14:textId="77777777" w:rsidTr="00250285">
        <w:tc>
          <w:tcPr>
            <w:tcW w:w="3679" w:type="dxa"/>
          </w:tcPr>
          <w:p w14:paraId="10ABE23E" w14:textId="0DE89C48" w:rsidR="006822A9" w:rsidRPr="00027111" w:rsidRDefault="00C31BB1" w:rsidP="00DD2F79">
            <w:pPr>
              <w:spacing w:line="259" w:lineRule="auto"/>
              <w:rPr>
                <w:rFonts w:eastAsia="Calibri" w:cs="Calibri"/>
              </w:rPr>
            </w:pPr>
            <w:r w:rsidRPr="00E627A1">
              <w:rPr>
                <w:rFonts w:eastAsia="Calibri" w:cs="Calibri"/>
              </w:rPr>
              <w:t>Social Valu</w:t>
            </w:r>
            <w:r w:rsidR="00E627A1" w:rsidRPr="00E627A1">
              <w:rPr>
                <w:rFonts w:eastAsia="Calibri" w:cs="Calibri"/>
              </w:rPr>
              <w:t>e</w:t>
            </w:r>
          </w:p>
        </w:tc>
        <w:tc>
          <w:tcPr>
            <w:tcW w:w="4491" w:type="dxa"/>
          </w:tcPr>
          <w:p w14:paraId="2D1329AF" w14:textId="755E269B" w:rsidR="006822A9" w:rsidRPr="00027111" w:rsidRDefault="00E627A1" w:rsidP="00DD2F79">
            <w:pPr>
              <w:spacing w:line="259" w:lineRule="auto"/>
              <w:rPr>
                <w:rFonts w:eastAsia="Calibri" w:cs="Calibri"/>
                <w:highlight w:val="yellow"/>
              </w:rPr>
            </w:pPr>
            <w:r w:rsidRPr="00E627A1">
              <w:rPr>
                <w:rFonts w:eastAsia="Calibri" w:cs="Calibri"/>
              </w:rPr>
              <w:t>10</w:t>
            </w:r>
            <w:r w:rsidR="00250285" w:rsidRPr="00E627A1">
              <w:rPr>
                <w:rFonts w:eastAsia="Calibri" w:cs="Calibri"/>
              </w:rPr>
              <w:t>%</w:t>
            </w:r>
          </w:p>
        </w:tc>
      </w:tr>
    </w:tbl>
    <w:p w14:paraId="3604C759" w14:textId="77777777" w:rsidR="00A56962" w:rsidRPr="00027111" w:rsidRDefault="00A56962" w:rsidP="00DD2F79">
      <w:pPr>
        <w:spacing w:line="259" w:lineRule="auto"/>
        <w:rPr>
          <w:rFonts w:eastAsia="Calibri" w:cs="Calibri"/>
          <w:b/>
          <w:bCs/>
        </w:rPr>
      </w:pPr>
    </w:p>
    <w:p w14:paraId="70606DC2" w14:textId="0FAD95E7" w:rsidR="00A56962" w:rsidRPr="00027111" w:rsidRDefault="00A56962" w:rsidP="0077237B">
      <w:pPr>
        <w:pStyle w:val="Sch2Heading"/>
        <w:numPr>
          <w:ilvl w:val="0"/>
          <w:numId w:val="0"/>
        </w:numPr>
        <w:ind w:left="851"/>
        <w:rPr>
          <w:b w:val="0"/>
        </w:rPr>
      </w:pPr>
      <w:bookmarkStart w:id="599" w:name="_Toc195782321"/>
      <w:r w:rsidRPr="00027111">
        <w:t xml:space="preserve">Quality </w:t>
      </w:r>
      <w:r w:rsidR="00E627A1">
        <w:t>55</w:t>
      </w:r>
      <w:r w:rsidRPr="00027111">
        <w:t>%</w:t>
      </w:r>
      <w:bookmarkEnd w:id="599"/>
    </w:p>
    <w:p w14:paraId="1D0886EC" w14:textId="2731631F" w:rsidR="00030B2B" w:rsidRPr="00027111" w:rsidRDefault="003711CE" w:rsidP="00250285">
      <w:pPr>
        <w:pStyle w:val="Sch3Number"/>
      </w:pPr>
      <w:r>
        <w:t>Technical/</w:t>
      </w:r>
      <w:r w:rsidR="00030B2B" w:rsidRPr="00027111">
        <w:t xml:space="preserve">Quality assessment </w:t>
      </w:r>
      <w:r w:rsidR="00030B2B" w:rsidRPr="00E627A1">
        <w:t xml:space="preserve">accounts for </w:t>
      </w:r>
      <w:r w:rsidR="00E627A1" w:rsidRPr="00E627A1">
        <w:t>55</w:t>
      </w:r>
      <w:r w:rsidR="00250285" w:rsidRPr="00E627A1">
        <w:t>%</w:t>
      </w:r>
      <w:r w:rsidR="00030B2B" w:rsidRPr="00E627A1">
        <w:t xml:space="preserve"> of the Award</w:t>
      </w:r>
      <w:r w:rsidR="00030B2B" w:rsidRPr="00027111">
        <w:t xml:space="preserve"> Criteria; the quality criteria will be evaluated based on the sub-criteria and weightings outlined in </w:t>
      </w:r>
      <w:r w:rsidR="00250285" w:rsidRPr="00027111">
        <w:t>the Quality Response Document</w:t>
      </w:r>
      <w:r w:rsidR="00030B2B" w:rsidRPr="00027111">
        <w:t>.</w:t>
      </w:r>
    </w:p>
    <w:p w14:paraId="552AD4AD" w14:textId="2618807E" w:rsidR="003E2B11" w:rsidRDefault="00030B2B" w:rsidP="00B17F91">
      <w:pPr>
        <w:pStyle w:val="Sch3Number"/>
      </w:pPr>
      <w:r w:rsidRPr="00027111">
        <w:t xml:space="preserve">Tenderers are required to complete their Quality Response. A breakdown of the </w:t>
      </w:r>
      <w:r w:rsidR="00E627A1">
        <w:t>4</w:t>
      </w:r>
      <w:r w:rsidRPr="00027111">
        <w:t xml:space="preserve"> sections is as follows</w:t>
      </w:r>
      <w:bookmarkStart w:id="600" w:name="_Hlk196214449"/>
      <w:r w:rsidR="003E2B11">
        <w:t>:</w:t>
      </w:r>
    </w:p>
    <w:tbl>
      <w:tblPr>
        <w:tblW w:w="0" w:type="auto"/>
        <w:tblInd w:w="1696" w:type="dxa"/>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7"/>
        <w:gridCol w:w="2582"/>
        <w:gridCol w:w="1725"/>
      </w:tblGrid>
      <w:tr w:rsidR="00E627A1" w:rsidRPr="00027111" w14:paraId="05E58CD3" w14:textId="77777777" w:rsidTr="00301FB4">
        <w:trPr>
          <w:trHeight w:val="439"/>
        </w:trPr>
        <w:tc>
          <w:tcPr>
            <w:tcW w:w="1577" w:type="dxa"/>
            <w:shd w:val="clear" w:color="auto" w:fill="BFBFBF"/>
          </w:tcPr>
          <w:p w14:paraId="2392C744" w14:textId="77777777" w:rsidR="00E627A1" w:rsidRPr="00027111" w:rsidRDefault="00E627A1" w:rsidP="00301FB4">
            <w:pPr>
              <w:tabs>
                <w:tab w:val="left" w:pos="291"/>
              </w:tabs>
              <w:spacing w:line="360" w:lineRule="auto"/>
              <w:ind w:left="109" w:right="207"/>
              <w:jc w:val="center"/>
              <w:rPr>
                <w:rFonts w:eastAsia="Calibri" w:cs="Calibri"/>
                <w:b/>
              </w:rPr>
            </w:pPr>
            <w:r w:rsidRPr="00027111">
              <w:rPr>
                <w:rFonts w:eastAsia="Calibri" w:cs="Calibri"/>
                <w:b/>
              </w:rPr>
              <w:t>Question</w:t>
            </w:r>
          </w:p>
        </w:tc>
        <w:tc>
          <w:tcPr>
            <w:tcW w:w="2582" w:type="dxa"/>
            <w:shd w:val="clear" w:color="auto" w:fill="BFBFBF"/>
          </w:tcPr>
          <w:p w14:paraId="50F3315A" w14:textId="77777777" w:rsidR="00E627A1" w:rsidRPr="00027111" w:rsidRDefault="00E627A1" w:rsidP="00301FB4">
            <w:pPr>
              <w:tabs>
                <w:tab w:val="left" w:pos="433"/>
              </w:tabs>
              <w:spacing w:line="360" w:lineRule="auto"/>
              <w:ind w:right="102"/>
              <w:rPr>
                <w:rFonts w:eastAsia="Calibri" w:cs="Calibri"/>
                <w:b/>
              </w:rPr>
            </w:pPr>
            <w:r w:rsidRPr="00027111">
              <w:rPr>
                <w:rFonts w:eastAsia="Calibri" w:cs="Calibri"/>
                <w:b/>
              </w:rPr>
              <w:t>Description</w:t>
            </w:r>
          </w:p>
        </w:tc>
        <w:tc>
          <w:tcPr>
            <w:tcW w:w="1725" w:type="dxa"/>
            <w:shd w:val="clear" w:color="auto" w:fill="BFBFBF"/>
          </w:tcPr>
          <w:p w14:paraId="1CB925A3" w14:textId="77777777" w:rsidR="00E627A1" w:rsidRPr="00027111" w:rsidRDefault="00E627A1" w:rsidP="00301FB4">
            <w:pPr>
              <w:tabs>
                <w:tab w:val="left" w:pos="433"/>
              </w:tabs>
              <w:spacing w:line="360" w:lineRule="auto"/>
              <w:ind w:right="102"/>
              <w:jc w:val="center"/>
              <w:rPr>
                <w:rFonts w:eastAsia="Calibri" w:cs="Calibri"/>
                <w:b/>
              </w:rPr>
            </w:pPr>
            <w:r w:rsidRPr="00027111">
              <w:rPr>
                <w:rFonts w:eastAsia="Calibri" w:cs="Calibri"/>
                <w:b/>
              </w:rPr>
              <w:t>Weighting</w:t>
            </w:r>
          </w:p>
        </w:tc>
      </w:tr>
      <w:tr w:rsidR="00E627A1" w:rsidRPr="00027111" w14:paraId="4627C838" w14:textId="77777777" w:rsidTr="00301FB4">
        <w:tc>
          <w:tcPr>
            <w:tcW w:w="1577" w:type="dxa"/>
            <w:shd w:val="clear" w:color="auto" w:fill="BFBFBF"/>
          </w:tcPr>
          <w:p w14:paraId="52582D61" w14:textId="77777777" w:rsidR="00E627A1" w:rsidRPr="00027111" w:rsidRDefault="00E627A1" w:rsidP="00301FB4">
            <w:pPr>
              <w:tabs>
                <w:tab w:val="left" w:pos="433"/>
              </w:tabs>
              <w:spacing w:line="360" w:lineRule="auto"/>
              <w:ind w:right="102"/>
              <w:jc w:val="center"/>
              <w:rPr>
                <w:rFonts w:eastAsia="Calibri" w:cs="Calibri"/>
              </w:rPr>
            </w:pPr>
            <w:r w:rsidRPr="00027111">
              <w:rPr>
                <w:rFonts w:eastAsia="Calibri" w:cs="Calibri"/>
              </w:rPr>
              <w:t>1</w:t>
            </w:r>
          </w:p>
        </w:tc>
        <w:tc>
          <w:tcPr>
            <w:tcW w:w="2582" w:type="dxa"/>
          </w:tcPr>
          <w:p w14:paraId="1BD1BAF5" w14:textId="77777777" w:rsidR="00E627A1" w:rsidRPr="00027111" w:rsidRDefault="00E627A1" w:rsidP="00301FB4">
            <w:pPr>
              <w:tabs>
                <w:tab w:val="left" w:pos="433"/>
              </w:tabs>
              <w:spacing w:line="360" w:lineRule="auto"/>
              <w:ind w:right="102"/>
              <w:rPr>
                <w:rFonts w:eastAsia="Calibri" w:cs="Calibri"/>
              </w:rPr>
            </w:pPr>
            <w:r>
              <w:rPr>
                <w:rFonts w:eastAsia="Calibri" w:cs="Calibri"/>
              </w:rPr>
              <w:t>Relevant Experience and Capability</w:t>
            </w:r>
          </w:p>
        </w:tc>
        <w:tc>
          <w:tcPr>
            <w:tcW w:w="1725" w:type="dxa"/>
          </w:tcPr>
          <w:p w14:paraId="57FDFEE0" w14:textId="77777777" w:rsidR="00E627A1" w:rsidRPr="00027111" w:rsidRDefault="00E627A1" w:rsidP="00301FB4">
            <w:pPr>
              <w:tabs>
                <w:tab w:val="left" w:pos="433"/>
              </w:tabs>
              <w:spacing w:line="360" w:lineRule="auto"/>
              <w:ind w:right="102"/>
              <w:jc w:val="center"/>
              <w:rPr>
                <w:rFonts w:eastAsia="Calibri" w:cs="Calibri"/>
                <w:highlight w:val="yellow"/>
              </w:rPr>
            </w:pPr>
            <w:r w:rsidRPr="00D2332D">
              <w:rPr>
                <w:rFonts w:eastAsia="Calibri" w:cs="Calibri"/>
              </w:rPr>
              <w:t xml:space="preserve">40%  </w:t>
            </w:r>
          </w:p>
        </w:tc>
      </w:tr>
      <w:tr w:rsidR="00E627A1" w:rsidRPr="00027111" w14:paraId="3C4B63E2" w14:textId="77777777" w:rsidTr="00301FB4">
        <w:tc>
          <w:tcPr>
            <w:tcW w:w="1577" w:type="dxa"/>
            <w:shd w:val="clear" w:color="auto" w:fill="BFBFBF"/>
          </w:tcPr>
          <w:p w14:paraId="7F38D4F2" w14:textId="77777777" w:rsidR="00E627A1" w:rsidRPr="00027111" w:rsidRDefault="00E627A1" w:rsidP="00301FB4">
            <w:pPr>
              <w:tabs>
                <w:tab w:val="left" w:pos="433"/>
              </w:tabs>
              <w:spacing w:line="360" w:lineRule="auto"/>
              <w:ind w:right="102"/>
              <w:jc w:val="center"/>
              <w:rPr>
                <w:rFonts w:eastAsia="Calibri" w:cs="Calibri"/>
              </w:rPr>
            </w:pPr>
            <w:r w:rsidRPr="00027111">
              <w:rPr>
                <w:rFonts w:eastAsia="Calibri" w:cs="Calibri"/>
              </w:rPr>
              <w:t>2</w:t>
            </w:r>
          </w:p>
        </w:tc>
        <w:tc>
          <w:tcPr>
            <w:tcW w:w="2582" w:type="dxa"/>
          </w:tcPr>
          <w:p w14:paraId="424E487E" w14:textId="77777777" w:rsidR="00E627A1" w:rsidRPr="00027111" w:rsidRDefault="00E627A1" w:rsidP="00301FB4">
            <w:pPr>
              <w:tabs>
                <w:tab w:val="left" w:pos="433"/>
              </w:tabs>
              <w:spacing w:line="360" w:lineRule="auto"/>
              <w:ind w:right="102"/>
              <w:rPr>
                <w:rFonts w:eastAsia="Calibri" w:cs="Calibri"/>
              </w:rPr>
            </w:pPr>
            <w:r>
              <w:rPr>
                <w:rFonts w:eastAsia="Calibri" w:cs="Calibri"/>
              </w:rPr>
              <w:t>Technical Approach and Methodology</w:t>
            </w:r>
          </w:p>
        </w:tc>
        <w:tc>
          <w:tcPr>
            <w:tcW w:w="1725" w:type="dxa"/>
          </w:tcPr>
          <w:p w14:paraId="503FD7EC" w14:textId="77777777" w:rsidR="00E627A1" w:rsidRPr="00027111" w:rsidRDefault="00E627A1" w:rsidP="00301FB4">
            <w:pPr>
              <w:tabs>
                <w:tab w:val="left" w:pos="433"/>
              </w:tabs>
              <w:spacing w:line="360" w:lineRule="auto"/>
              <w:ind w:right="102"/>
              <w:jc w:val="center"/>
              <w:rPr>
                <w:rFonts w:eastAsia="Calibri" w:cs="Calibri"/>
              </w:rPr>
            </w:pPr>
            <w:r w:rsidRPr="00C10722">
              <w:rPr>
                <w:rFonts w:eastAsia="Calibri" w:cs="Calibri"/>
              </w:rPr>
              <w:t xml:space="preserve">30%  </w:t>
            </w:r>
          </w:p>
        </w:tc>
      </w:tr>
      <w:tr w:rsidR="00E627A1" w:rsidRPr="00027111" w14:paraId="070E33F4" w14:textId="77777777" w:rsidTr="00301FB4">
        <w:tc>
          <w:tcPr>
            <w:tcW w:w="1577" w:type="dxa"/>
            <w:shd w:val="clear" w:color="auto" w:fill="BFBFBF"/>
          </w:tcPr>
          <w:p w14:paraId="3343A533" w14:textId="77777777" w:rsidR="00E627A1" w:rsidRPr="00027111" w:rsidRDefault="00E627A1" w:rsidP="00301FB4">
            <w:pPr>
              <w:tabs>
                <w:tab w:val="left" w:pos="433"/>
              </w:tabs>
              <w:spacing w:line="360" w:lineRule="auto"/>
              <w:ind w:right="102"/>
              <w:jc w:val="center"/>
              <w:rPr>
                <w:rFonts w:eastAsia="Calibri" w:cs="Calibri"/>
              </w:rPr>
            </w:pPr>
            <w:r w:rsidRPr="00027111">
              <w:rPr>
                <w:rFonts w:eastAsia="Calibri" w:cs="Calibri"/>
              </w:rPr>
              <w:t>3</w:t>
            </w:r>
          </w:p>
        </w:tc>
        <w:tc>
          <w:tcPr>
            <w:tcW w:w="2582" w:type="dxa"/>
          </w:tcPr>
          <w:p w14:paraId="45257609" w14:textId="77777777" w:rsidR="00E627A1" w:rsidRPr="00027111" w:rsidRDefault="00E627A1" w:rsidP="00301FB4">
            <w:pPr>
              <w:tabs>
                <w:tab w:val="left" w:pos="433"/>
              </w:tabs>
              <w:spacing w:line="360" w:lineRule="auto"/>
              <w:ind w:right="102"/>
              <w:rPr>
                <w:rFonts w:eastAsia="Calibri" w:cs="Calibri"/>
              </w:rPr>
            </w:pPr>
            <w:r>
              <w:rPr>
                <w:rFonts w:eastAsia="Calibri" w:cs="Calibri"/>
              </w:rPr>
              <w:t>Contract Management and Communications</w:t>
            </w:r>
          </w:p>
        </w:tc>
        <w:tc>
          <w:tcPr>
            <w:tcW w:w="1725" w:type="dxa"/>
          </w:tcPr>
          <w:p w14:paraId="492E0F4F" w14:textId="77777777" w:rsidR="00E627A1" w:rsidRPr="00027111" w:rsidRDefault="00E627A1" w:rsidP="00301FB4">
            <w:pPr>
              <w:tabs>
                <w:tab w:val="left" w:pos="433"/>
              </w:tabs>
              <w:spacing w:line="360" w:lineRule="auto"/>
              <w:ind w:right="102"/>
              <w:jc w:val="center"/>
              <w:rPr>
                <w:rFonts w:eastAsia="Calibri" w:cs="Calibri"/>
                <w:highlight w:val="yellow"/>
              </w:rPr>
            </w:pPr>
            <w:r w:rsidRPr="00A43414">
              <w:rPr>
                <w:rFonts w:eastAsia="Calibri" w:cs="Calibri"/>
              </w:rPr>
              <w:t xml:space="preserve">20%  </w:t>
            </w:r>
          </w:p>
        </w:tc>
      </w:tr>
      <w:tr w:rsidR="00E627A1" w:rsidRPr="00027111" w14:paraId="6504162C" w14:textId="77777777" w:rsidTr="00301FB4">
        <w:tc>
          <w:tcPr>
            <w:tcW w:w="1577" w:type="dxa"/>
            <w:shd w:val="clear" w:color="auto" w:fill="BFBFBF"/>
          </w:tcPr>
          <w:p w14:paraId="46EBBA7B" w14:textId="77777777" w:rsidR="00E627A1" w:rsidRPr="00027111" w:rsidRDefault="00E627A1" w:rsidP="00301FB4">
            <w:pPr>
              <w:tabs>
                <w:tab w:val="left" w:pos="453"/>
              </w:tabs>
              <w:spacing w:line="360" w:lineRule="auto"/>
              <w:ind w:left="27" w:right="102" w:hanging="27"/>
              <w:jc w:val="center"/>
              <w:rPr>
                <w:rFonts w:eastAsia="Calibri" w:cs="Calibri"/>
              </w:rPr>
            </w:pPr>
            <w:r w:rsidRPr="00027111">
              <w:rPr>
                <w:rFonts w:eastAsia="Calibri" w:cs="Calibri"/>
              </w:rPr>
              <w:t>4</w:t>
            </w:r>
          </w:p>
        </w:tc>
        <w:tc>
          <w:tcPr>
            <w:tcW w:w="2582" w:type="dxa"/>
          </w:tcPr>
          <w:p w14:paraId="5C5DEC47" w14:textId="77777777" w:rsidR="00E627A1" w:rsidRPr="00027111" w:rsidRDefault="00E627A1" w:rsidP="00301FB4">
            <w:pPr>
              <w:tabs>
                <w:tab w:val="left" w:pos="433"/>
              </w:tabs>
              <w:spacing w:line="360" w:lineRule="auto"/>
              <w:ind w:right="102"/>
              <w:rPr>
                <w:rFonts w:eastAsia="Calibri" w:cs="Calibri"/>
              </w:rPr>
            </w:pPr>
            <w:r>
              <w:rPr>
                <w:rFonts w:eastAsia="Calibri" w:cs="Calibri"/>
              </w:rPr>
              <w:t>Sustainability</w:t>
            </w:r>
          </w:p>
        </w:tc>
        <w:tc>
          <w:tcPr>
            <w:tcW w:w="1725" w:type="dxa"/>
          </w:tcPr>
          <w:p w14:paraId="1A3E59B4" w14:textId="77777777" w:rsidR="00E627A1" w:rsidRPr="00027111" w:rsidRDefault="00E627A1" w:rsidP="00301FB4">
            <w:pPr>
              <w:tabs>
                <w:tab w:val="left" w:pos="433"/>
              </w:tabs>
              <w:spacing w:line="360" w:lineRule="auto"/>
              <w:ind w:right="102"/>
              <w:jc w:val="center"/>
              <w:rPr>
                <w:rFonts w:eastAsia="Calibri" w:cs="Calibri"/>
                <w:highlight w:val="yellow"/>
              </w:rPr>
            </w:pPr>
            <w:r w:rsidRPr="00A43414">
              <w:rPr>
                <w:rFonts w:eastAsia="Calibri" w:cs="Calibri"/>
              </w:rPr>
              <w:t xml:space="preserve">10%  </w:t>
            </w:r>
          </w:p>
        </w:tc>
      </w:tr>
    </w:tbl>
    <w:p w14:paraId="0418FDB3" w14:textId="77777777" w:rsidR="00030B2B" w:rsidRPr="00027111" w:rsidRDefault="00030B2B" w:rsidP="00E627A1">
      <w:pPr>
        <w:pStyle w:val="Sch3Number"/>
        <w:numPr>
          <w:ilvl w:val="0"/>
          <w:numId w:val="0"/>
        </w:numPr>
      </w:pPr>
    </w:p>
    <w:p w14:paraId="110A1A76" w14:textId="2D433560" w:rsidR="00030B2B" w:rsidRPr="00027111" w:rsidRDefault="00870598" w:rsidP="00E57DD1">
      <w:pPr>
        <w:pStyle w:val="Sch3Number"/>
        <w:numPr>
          <w:ilvl w:val="0"/>
          <w:numId w:val="0"/>
        </w:numPr>
        <w:ind w:left="1701" w:hanging="850"/>
      </w:pPr>
      <w:r>
        <w:t>E4.</w:t>
      </w:r>
      <w:r w:rsidR="00D7514A">
        <w:t>2.3</w:t>
      </w:r>
      <w:r>
        <w:tab/>
      </w:r>
      <w:r w:rsidR="00030B2B" w:rsidRPr="00027111">
        <w:t xml:space="preserve">Tenderers must keep their responses within </w:t>
      </w:r>
      <w:r w:rsidR="00743A5B" w:rsidRPr="00027111">
        <w:t>any applicable</w:t>
      </w:r>
      <w:r w:rsidR="00030B2B" w:rsidRPr="00027111">
        <w:t xml:space="preserve"> Maximum Word Count. The </w:t>
      </w:r>
      <w:r w:rsidR="00250285" w:rsidRPr="00027111">
        <w:t xml:space="preserve">Contracting </w:t>
      </w:r>
      <w:r w:rsidR="00030B2B" w:rsidRPr="00027111">
        <w:t>Authority will not consider any words in excess of this limit.</w:t>
      </w:r>
    </w:p>
    <w:p w14:paraId="731CB410" w14:textId="642EB708" w:rsidR="00A56962" w:rsidRPr="00F63D34" w:rsidRDefault="00870598" w:rsidP="00870598">
      <w:pPr>
        <w:pStyle w:val="Sch3Number"/>
        <w:numPr>
          <w:ilvl w:val="0"/>
          <w:numId w:val="0"/>
        </w:numPr>
        <w:ind w:left="1701" w:hanging="850"/>
      </w:pPr>
      <w:r w:rsidRPr="00F63D34">
        <w:t>E4.</w:t>
      </w:r>
      <w:r w:rsidR="00D7514A">
        <w:t>2</w:t>
      </w:r>
      <w:r w:rsidRPr="00F63D34">
        <w:t>.4</w:t>
      </w:r>
      <w:r w:rsidR="00F63D34" w:rsidRPr="00F63D34">
        <w:tab/>
      </w:r>
      <w:r w:rsidR="00A56962" w:rsidRPr="00F63D34">
        <w:t>The</w:t>
      </w:r>
      <w:r w:rsidR="00D46DA2" w:rsidRPr="00F63D34">
        <w:t xml:space="preserve"> individual evaluators (and thereafter the</w:t>
      </w:r>
      <w:r w:rsidR="00A56962" w:rsidRPr="00F63D34">
        <w:t xml:space="preserve"> evaluation moderation panel</w:t>
      </w:r>
      <w:r w:rsidR="00D46DA2" w:rsidRPr="00F63D34">
        <w:t>)</w:t>
      </w:r>
      <w:r w:rsidR="00A56962" w:rsidRPr="00F63D34">
        <w:t xml:space="preserve"> will assess </w:t>
      </w:r>
      <w:r w:rsidR="00D46DA2" w:rsidRPr="00F63D34">
        <w:t xml:space="preserve">the </w:t>
      </w:r>
      <w:r w:rsidR="00AC01B9">
        <w:t>Technical/</w:t>
      </w:r>
      <w:r w:rsidR="00D46DA2" w:rsidRPr="00F63D34">
        <w:t>Q</w:t>
      </w:r>
      <w:r w:rsidR="00A56962" w:rsidRPr="00F63D34">
        <w:t xml:space="preserve">uality </w:t>
      </w:r>
      <w:r w:rsidR="00D46DA2" w:rsidRPr="00F63D34">
        <w:t>R</w:t>
      </w:r>
      <w:r w:rsidR="00A56962" w:rsidRPr="00F63D34">
        <w:t>esponse and will award marks, based on the score criteria shown in the table below. Each question is scored out of 10. The scores obtained shall be multiplied by the question weighting to produce a</w:t>
      </w:r>
      <w:r w:rsidR="00117AF7" w:rsidRPr="00F63D34">
        <w:t xml:space="preserve"> </w:t>
      </w:r>
      <w:r w:rsidR="00A56962" w:rsidRPr="00F63D34">
        <w:t>weighted score for each question</w:t>
      </w:r>
      <w:r w:rsidR="00030B2B" w:rsidRPr="00F63D34">
        <w:t>. For example, if</w:t>
      </w:r>
      <w:r w:rsidR="00A56962" w:rsidRPr="00F63D34">
        <w:t xml:space="preserve"> Question 1 is worth 20%</w:t>
      </w:r>
      <w:r w:rsidR="00030B2B" w:rsidRPr="00F63D34">
        <w:t>, a</w:t>
      </w:r>
      <w:r w:rsidR="00A56962" w:rsidRPr="00F63D34">
        <w:t xml:space="preserve"> score of 10 would give a weighted score of 20, a score of 8 would give a weighted score of 16 and so on. Each weighted score will be added together to produce a </w:t>
      </w:r>
      <w:r w:rsidR="00030B2B" w:rsidRPr="00F63D34">
        <w:t>total w</w:t>
      </w:r>
      <w:r w:rsidR="00A56962" w:rsidRPr="00F63D34">
        <w:t xml:space="preserve">eighted </w:t>
      </w:r>
      <w:r w:rsidR="00AC01B9">
        <w:t>Technical/</w:t>
      </w:r>
      <w:r w:rsidR="00A56962" w:rsidRPr="00F63D34">
        <w:t xml:space="preserve">Quality Score, which will then be taken forward to the award criteria weighting. </w:t>
      </w:r>
    </w:p>
    <w:bookmarkEnd w:id="600"/>
    <w:p w14:paraId="7FDB746E" w14:textId="43871EF9" w:rsidR="00A56962" w:rsidRPr="00027111" w:rsidRDefault="00F63D34" w:rsidP="00F63D34">
      <w:pPr>
        <w:pStyle w:val="Sch3Number"/>
        <w:numPr>
          <w:ilvl w:val="0"/>
          <w:numId w:val="0"/>
        </w:numPr>
        <w:ind w:left="1701" w:hanging="850"/>
      </w:pPr>
      <w:r w:rsidRPr="00F63D34">
        <w:t>E4.</w:t>
      </w:r>
      <w:r w:rsidR="00D7514A">
        <w:t>2</w:t>
      </w:r>
      <w:r w:rsidRPr="00F63D34">
        <w:t>.5</w:t>
      </w:r>
      <w:r w:rsidRPr="00F63D34">
        <w:tab/>
      </w:r>
      <w:r w:rsidR="00074017" w:rsidRPr="00F63D34">
        <w:t>Tenderers</w:t>
      </w:r>
      <w:r w:rsidR="00A56962" w:rsidRPr="00F63D34">
        <w:t xml:space="preserve"> MUST exceed a minimum </w:t>
      </w:r>
      <w:r w:rsidR="00A56962" w:rsidRPr="00E627A1">
        <w:t xml:space="preserve">score of </w:t>
      </w:r>
      <w:r w:rsidR="00E627A1" w:rsidRPr="00E627A1">
        <w:t>60</w:t>
      </w:r>
      <w:r w:rsidR="00250285" w:rsidRPr="00E627A1">
        <w:t>%</w:t>
      </w:r>
      <w:r w:rsidR="00A56962" w:rsidRPr="00E627A1">
        <w:t xml:space="preserve"> out the 100% quality score</w:t>
      </w:r>
      <w:r w:rsidR="00A56962" w:rsidRPr="00F63D34">
        <w:t xml:space="preserve"> available to be considered. Any </w:t>
      </w:r>
      <w:r w:rsidR="00743A5B" w:rsidRPr="00F63D34">
        <w:t>T</w:t>
      </w:r>
      <w:r w:rsidR="001E324D" w:rsidRPr="00F63D34">
        <w:t>enderers</w:t>
      </w:r>
      <w:r w:rsidR="00A56962" w:rsidRPr="00F63D34">
        <w:t xml:space="preserve"> that fail to achieve this minimum quality score will not be</w:t>
      </w:r>
      <w:r w:rsidR="00D7514A">
        <w:t xml:space="preserve"> </w:t>
      </w:r>
      <w:r w:rsidR="00A56962" w:rsidRPr="00F63D34">
        <w:t>considered further and the tender submission invalid.</w:t>
      </w:r>
      <w:r w:rsidR="001319FB" w:rsidRPr="00F63D34">
        <w:t>]</w:t>
      </w:r>
    </w:p>
    <w:p w14:paraId="45C20402" w14:textId="071CF31F" w:rsidR="00A56962" w:rsidRPr="00027111" w:rsidRDefault="00BD6F25" w:rsidP="00BD6F25">
      <w:pPr>
        <w:pStyle w:val="Sch3Number"/>
        <w:numPr>
          <w:ilvl w:val="0"/>
          <w:numId w:val="0"/>
        </w:numPr>
        <w:ind w:left="1701" w:hanging="850"/>
      </w:pPr>
      <w:r>
        <w:t>E4</w:t>
      </w:r>
      <w:r w:rsidR="00C91837">
        <w:t>.</w:t>
      </w:r>
      <w:r w:rsidR="00D7514A">
        <w:t>2</w:t>
      </w:r>
      <w:r w:rsidR="00C91837">
        <w:t>.6</w:t>
      </w:r>
      <w:r w:rsidR="00C91837">
        <w:tab/>
      </w:r>
      <w:r w:rsidR="00A56962" w:rsidRPr="00027111">
        <w:t xml:space="preserve">The following </w:t>
      </w:r>
      <w:r w:rsidR="000E4E60" w:rsidRPr="00027111">
        <w:t>scoring methodology</w:t>
      </w:r>
      <w:r w:rsidR="00A56962" w:rsidRPr="00027111">
        <w:t xml:space="preserve"> will be used by the evaluators to score the responses to the quality questions as part of the evaluation process.</w:t>
      </w:r>
    </w:p>
    <w:p w14:paraId="5F07B32B" w14:textId="74B82453" w:rsidR="00A56962" w:rsidRPr="00027111" w:rsidRDefault="00030B2B" w:rsidP="00250285">
      <w:pPr>
        <w:pStyle w:val="BodyText3"/>
        <w:rPr>
          <w:b/>
          <w:bCs/>
        </w:rPr>
      </w:pPr>
      <w:r w:rsidRPr="00027111">
        <w:rPr>
          <w:b/>
          <w:bCs/>
        </w:rPr>
        <w:t xml:space="preserve">Assessment </w:t>
      </w:r>
      <w:r w:rsidR="00A56962" w:rsidRPr="00027111">
        <w:rPr>
          <w:b/>
          <w:bCs/>
        </w:rPr>
        <w:t>Methodology</w:t>
      </w:r>
      <w:r w:rsidRPr="00027111">
        <w:rPr>
          <w:b/>
          <w:bCs/>
        </w:rPr>
        <w:t xml:space="preserve"> </w:t>
      </w:r>
      <w:r w:rsidR="007359AC">
        <w:rPr>
          <w:b/>
          <w:bCs/>
        </w:rPr>
        <w:t>–</w:t>
      </w:r>
      <w:r w:rsidRPr="00027111">
        <w:rPr>
          <w:b/>
          <w:bCs/>
        </w:rPr>
        <w:t xml:space="preserve"> </w:t>
      </w:r>
      <w:r w:rsidR="00E627A1">
        <w:rPr>
          <w:b/>
          <w:bCs/>
        </w:rPr>
        <w:t>Q</w:t>
      </w:r>
      <w:r w:rsidRPr="00027111">
        <w:rPr>
          <w:b/>
          <w:bCs/>
        </w:rPr>
        <w:t>uality</w:t>
      </w:r>
    </w:p>
    <w:tbl>
      <w:tblPr>
        <w:tblW w:w="7412"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6278"/>
      </w:tblGrid>
      <w:tr w:rsidR="00A56962" w:rsidRPr="00027111" w14:paraId="4F9B63AB" w14:textId="77777777" w:rsidTr="00250285">
        <w:trPr>
          <w:trHeight w:val="239"/>
        </w:trPr>
        <w:tc>
          <w:tcPr>
            <w:tcW w:w="1134" w:type="dxa"/>
            <w:tcBorders>
              <w:bottom w:val="single" w:sz="4" w:space="0" w:color="auto"/>
            </w:tcBorders>
            <w:shd w:val="clear" w:color="auto" w:fill="33CCCC"/>
          </w:tcPr>
          <w:p w14:paraId="45715D53" w14:textId="77777777" w:rsidR="00A56962" w:rsidRPr="00C91837" w:rsidRDefault="00A56962" w:rsidP="00DD2F79">
            <w:pPr>
              <w:spacing w:line="360" w:lineRule="auto"/>
              <w:rPr>
                <w:rFonts w:eastAsia="Calibri" w:cs="Calibri"/>
                <w:b/>
                <w:color w:val="000000"/>
              </w:rPr>
            </w:pPr>
            <w:r w:rsidRPr="00C91837">
              <w:rPr>
                <w:rFonts w:eastAsia="Calibri" w:cs="Calibri"/>
                <w:b/>
                <w:color w:val="000000"/>
              </w:rPr>
              <w:lastRenderedPageBreak/>
              <w:t>Score</w:t>
            </w:r>
          </w:p>
        </w:tc>
        <w:tc>
          <w:tcPr>
            <w:tcW w:w="6278" w:type="dxa"/>
            <w:tcBorders>
              <w:bottom w:val="single" w:sz="4" w:space="0" w:color="auto"/>
            </w:tcBorders>
            <w:shd w:val="clear" w:color="auto" w:fill="33CCCC"/>
          </w:tcPr>
          <w:p w14:paraId="291617CA" w14:textId="77777777" w:rsidR="00A56962" w:rsidRPr="00C91837" w:rsidRDefault="00A56962" w:rsidP="00DD2F79">
            <w:pPr>
              <w:spacing w:line="360" w:lineRule="auto"/>
              <w:rPr>
                <w:rFonts w:eastAsia="Calibri" w:cs="Calibri"/>
                <w:b/>
                <w:color w:val="000000"/>
              </w:rPr>
            </w:pPr>
            <w:r w:rsidRPr="00C91837">
              <w:rPr>
                <w:rFonts w:eastAsia="Calibri" w:cs="Calibri"/>
                <w:b/>
                <w:color w:val="000000"/>
              </w:rPr>
              <w:t>Response</w:t>
            </w:r>
          </w:p>
        </w:tc>
      </w:tr>
      <w:tr w:rsidR="00A56962" w:rsidRPr="00027111" w14:paraId="63F3D9AE" w14:textId="77777777" w:rsidTr="00250285">
        <w:trPr>
          <w:trHeight w:val="1257"/>
        </w:trPr>
        <w:tc>
          <w:tcPr>
            <w:tcW w:w="1134" w:type="dxa"/>
            <w:shd w:val="clear" w:color="auto" w:fill="33CCCC"/>
          </w:tcPr>
          <w:p w14:paraId="174B754F" w14:textId="754575E3" w:rsidR="00A56962" w:rsidRPr="00C91837" w:rsidRDefault="00B11B9C" w:rsidP="00DD2F79">
            <w:pPr>
              <w:spacing w:line="360" w:lineRule="auto"/>
              <w:jc w:val="center"/>
              <w:rPr>
                <w:rFonts w:eastAsia="Calibri" w:cs="Calibri"/>
                <w:color w:val="000000"/>
              </w:rPr>
            </w:pPr>
            <w:r w:rsidRPr="00C91837">
              <w:rPr>
                <w:rFonts w:eastAsia="Calibri" w:cs="Calibri"/>
                <w:color w:val="000000"/>
              </w:rPr>
              <w:t>10</w:t>
            </w:r>
          </w:p>
        </w:tc>
        <w:tc>
          <w:tcPr>
            <w:tcW w:w="6278" w:type="dxa"/>
            <w:shd w:val="clear" w:color="auto" w:fill="CCFFFF"/>
          </w:tcPr>
          <w:p w14:paraId="44E0178A" w14:textId="327B4A20" w:rsidR="00A56962" w:rsidRPr="00C91837" w:rsidRDefault="007D6BED" w:rsidP="00DD2F79">
            <w:pPr>
              <w:spacing w:line="360" w:lineRule="auto"/>
              <w:rPr>
                <w:rFonts w:eastAsia="Calibri" w:cs="Calibri"/>
                <w:color w:val="000000"/>
              </w:rPr>
            </w:pPr>
            <w:r>
              <w:rPr>
                <w:rFonts w:eastAsia="Calibri" w:cs="Calibri"/>
                <w:color w:val="000000"/>
              </w:rPr>
              <w:t>A response that meets the requirements in full which is detailed, relevant, descriptive and clearly evidenced</w:t>
            </w:r>
            <w:r w:rsidR="009A5EE6">
              <w:rPr>
                <w:rFonts w:eastAsia="Calibri" w:cs="Calibri"/>
                <w:color w:val="000000"/>
              </w:rPr>
              <w:t>, demonstrating comprehensively the ability, understanding, skills, resource</w:t>
            </w:r>
            <w:r w:rsidR="009B7A91">
              <w:rPr>
                <w:rFonts w:eastAsia="Calibri" w:cs="Calibri"/>
                <w:color w:val="000000"/>
              </w:rPr>
              <w:t xml:space="preserve"> and technical measures required. The response clearly explains how outcomes will be achieved that are relevant to the requirement.</w:t>
            </w:r>
          </w:p>
        </w:tc>
      </w:tr>
      <w:tr w:rsidR="00A56962" w:rsidRPr="00027111" w14:paraId="79875951" w14:textId="77777777" w:rsidTr="00250285">
        <w:trPr>
          <w:trHeight w:val="998"/>
        </w:trPr>
        <w:tc>
          <w:tcPr>
            <w:tcW w:w="1134" w:type="dxa"/>
            <w:shd w:val="clear" w:color="auto" w:fill="33CCCC"/>
          </w:tcPr>
          <w:p w14:paraId="1CF2CC2B" w14:textId="097E4009" w:rsidR="00A56962" w:rsidRPr="00C91837" w:rsidRDefault="00B11B9C" w:rsidP="00DD2F79">
            <w:pPr>
              <w:spacing w:line="360" w:lineRule="auto"/>
              <w:jc w:val="center"/>
              <w:rPr>
                <w:rFonts w:eastAsia="Calibri" w:cs="Calibri"/>
                <w:color w:val="000000"/>
              </w:rPr>
            </w:pPr>
            <w:r w:rsidRPr="00C91837">
              <w:rPr>
                <w:rFonts w:eastAsia="Calibri" w:cs="Calibri"/>
                <w:color w:val="000000"/>
              </w:rPr>
              <w:t>8</w:t>
            </w:r>
          </w:p>
        </w:tc>
        <w:tc>
          <w:tcPr>
            <w:tcW w:w="6278" w:type="dxa"/>
            <w:shd w:val="clear" w:color="auto" w:fill="CCFFFF"/>
          </w:tcPr>
          <w:p w14:paraId="298F4CF0" w14:textId="22072E9C" w:rsidR="00A56962" w:rsidRPr="00C91837" w:rsidRDefault="00A14BDD" w:rsidP="00DD2F79">
            <w:pPr>
              <w:spacing w:line="360" w:lineRule="auto"/>
              <w:rPr>
                <w:rFonts w:eastAsia="Calibri" w:cs="Calibri"/>
                <w:color w:val="000000"/>
              </w:rPr>
            </w:pPr>
            <w:r>
              <w:rPr>
                <w:rFonts w:eastAsia="Calibri" w:cs="Calibri"/>
                <w:color w:val="000000"/>
              </w:rPr>
              <w:t xml:space="preserve">A response that meets the requirement and demonstrates the ability, understanding, skills, resource and technical </w:t>
            </w:r>
            <w:r w:rsidR="00BB1E39">
              <w:rPr>
                <w:rFonts w:eastAsia="Calibri" w:cs="Calibri"/>
                <w:color w:val="000000"/>
              </w:rPr>
              <w:t>measures required and is evidenced and relevant.</w:t>
            </w:r>
          </w:p>
        </w:tc>
      </w:tr>
      <w:tr w:rsidR="00A56962" w:rsidRPr="00027111" w14:paraId="50614F48" w14:textId="77777777" w:rsidTr="00250285">
        <w:trPr>
          <w:trHeight w:val="758"/>
        </w:trPr>
        <w:tc>
          <w:tcPr>
            <w:tcW w:w="1134" w:type="dxa"/>
            <w:shd w:val="clear" w:color="auto" w:fill="33CCCC"/>
          </w:tcPr>
          <w:p w14:paraId="587A793A" w14:textId="72EE8C96" w:rsidR="00A56962" w:rsidRPr="00C91837" w:rsidRDefault="00B11B9C" w:rsidP="00DD2F79">
            <w:pPr>
              <w:spacing w:line="360" w:lineRule="auto"/>
              <w:jc w:val="center"/>
              <w:rPr>
                <w:rFonts w:eastAsia="Calibri" w:cs="Calibri"/>
                <w:color w:val="000000"/>
              </w:rPr>
            </w:pPr>
            <w:r w:rsidRPr="00C91837">
              <w:rPr>
                <w:rFonts w:eastAsia="Calibri" w:cs="Calibri"/>
                <w:color w:val="000000"/>
              </w:rPr>
              <w:t>6</w:t>
            </w:r>
          </w:p>
        </w:tc>
        <w:tc>
          <w:tcPr>
            <w:tcW w:w="6278" w:type="dxa"/>
            <w:shd w:val="clear" w:color="auto" w:fill="CCFFFF"/>
          </w:tcPr>
          <w:p w14:paraId="6D898933" w14:textId="5C333837" w:rsidR="00A56962" w:rsidRPr="00C91837" w:rsidRDefault="00BB1E39" w:rsidP="00DD2F79">
            <w:pPr>
              <w:spacing w:line="360" w:lineRule="auto"/>
              <w:rPr>
                <w:rFonts w:eastAsia="Calibri" w:cs="Calibri"/>
                <w:color w:val="000000"/>
              </w:rPr>
            </w:pPr>
            <w:r>
              <w:rPr>
                <w:rFonts w:eastAsia="Calibri" w:cs="Calibri"/>
                <w:color w:val="000000"/>
              </w:rPr>
              <w:t>A response that meets the requirement. However, the ability</w:t>
            </w:r>
            <w:r w:rsidR="00781C03">
              <w:rPr>
                <w:rFonts w:eastAsia="Calibri" w:cs="Calibri"/>
                <w:color w:val="000000"/>
              </w:rPr>
              <w:t>, understanding, skills, resource and technical measures required are not fully evidenced, detailed and relevant.</w:t>
            </w:r>
          </w:p>
        </w:tc>
      </w:tr>
      <w:tr w:rsidR="00A56962" w:rsidRPr="00027111" w14:paraId="3C21A075" w14:textId="77777777" w:rsidTr="00250285">
        <w:trPr>
          <w:trHeight w:val="738"/>
        </w:trPr>
        <w:tc>
          <w:tcPr>
            <w:tcW w:w="1134" w:type="dxa"/>
            <w:shd w:val="clear" w:color="auto" w:fill="33CCCC"/>
          </w:tcPr>
          <w:p w14:paraId="402B4A68" w14:textId="0BFFBF28" w:rsidR="00A56962" w:rsidRPr="00C91837" w:rsidRDefault="00B11B9C" w:rsidP="00DD2F79">
            <w:pPr>
              <w:spacing w:line="360" w:lineRule="auto"/>
              <w:jc w:val="center"/>
              <w:rPr>
                <w:rFonts w:eastAsia="Calibri" w:cs="Calibri"/>
                <w:color w:val="000000"/>
              </w:rPr>
            </w:pPr>
            <w:r w:rsidRPr="00C91837">
              <w:rPr>
                <w:rFonts w:eastAsia="Calibri" w:cs="Calibri"/>
                <w:color w:val="000000"/>
              </w:rPr>
              <w:t>4</w:t>
            </w:r>
          </w:p>
        </w:tc>
        <w:tc>
          <w:tcPr>
            <w:tcW w:w="6278" w:type="dxa"/>
            <w:shd w:val="clear" w:color="auto" w:fill="CCFFFF"/>
          </w:tcPr>
          <w:p w14:paraId="57D25C09" w14:textId="426F39D0" w:rsidR="00A56962" w:rsidRPr="00C91837" w:rsidRDefault="00A64827" w:rsidP="00DD2F79">
            <w:pPr>
              <w:spacing w:line="360" w:lineRule="auto"/>
              <w:rPr>
                <w:rFonts w:eastAsia="Calibri" w:cs="Calibri"/>
                <w:color w:val="000000"/>
              </w:rPr>
            </w:pPr>
            <w:r>
              <w:rPr>
                <w:rFonts w:eastAsia="Calibri" w:cs="Calibri"/>
                <w:color w:val="000000"/>
              </w:rPr>
              <w:t>A response with minor gaps but satisfying a reasonable proportion of the requirement. Minor reservations</w:t>
            </w:r>
            <w:r w:rsidR="00EF2B3F">
              <w:rPr>
                <w:rFonts w:eastAsia="Calibri" w:cs="Calibri"/>
                <w:color w:val="000000"/>
              </w:rPr>
              <w:t xml:space="preserve"> of the Tenderer’s relevant ability, understanding, skills, resource and technical measures required to provide</w:t>
            </w:r>
            <w:r w:rsidR="00EC16DD">
              <w:rPr>
                <w:rFonts w:eastAsia="Calibri" w:cs="Calibri"/>
                <w:color w:val="000000"/>
              </w:rPr>
              <w:t xml:space="preserve"> the supplies/services with some clarification required to support the response.</w:t>
            </w:r>
          </w:p>
        </w:tc>
      </w:tr>
      <w:tr w:rsidR="00A56962" w:rsidRPr="00027111" w14:paraId="7694DADE" w14:textId="77777777" w:rsidTr="00250285">
        <w:trPr>
          <w:trHeight w:val="1575"/>
        </w:trPr>
        <w:tc>
          <w:tcPr>
            <w:tcW w:w="1134" w:type="dxa"/>
            <w:shd w:val="clear" w:color="auto" w:fill="33CCCC"/>
          </w:tcPr>
          <w:p w14:paraId="71158483" w14:textId="014FDA74" w:rsidR="00A56962" w:rsidRPr="00C91837" w:rsidRDefault="00B11B9C" w:rsidP="00DD2F79">
            <w:pPr>
              <w:spacing w:line="360" w:lineRule="auto"/>
              <w:jc w:val="center"/>
              <w:rPr>
                <w:rFonts w:eastAsia="Calibri" w:cs="Calibri"/>
                <w:color w:val="000000"/>
              </w:rPr>
            </w:pPr>
            <w:r w:rsidRPr="00C91837">
              <w:rPr>
                <w:rFonts w:eastAsia="Calibri" w:cs="Calibri"/>
                <w:color w:val="000000"/>
              </w:rPr>
              <w:t>2</w:t>
            </w:r>
          </w:p>
        </w:tc>
        <w:tc>
          <w:tcPr>
            <w:tcW w:w="6278" w:type="dxa"/>
            <w:shd w:val="clear" w:color="auto" w:fill="CCFFFF"/>
          </w:tcPr>
          <w:p w14:paraId="618997E3" w14:textId="77903B77" w:rsidR="00A56962" w:rsidRPr="00C91837" w:rsidRDefault="00EC16DD" w:rsidP="00DD2F79">
            <w:pPr>
              <w:spacing w:line="360" w:lineRule="auto"/>
              <w:rPr>
                <w:rFonts w:eastAsia="Calibri" w:cs="Calibri"/>
                <w:color w:val="000000"/>
              </w:rPr>
            </w:pPr>
            <w:r>
              <w:rPr>
                <w:rFonts w:eastAsia="Calibri" w:cs="Calibri"/>
                <w:color w:val="000000"/>
              </w:rPr>
              <w:t>A response with major reservations that only satisfies a small part of the requirement. Considerable reservation</w:t>
            </w:r>
            <w:r w:rsidR="00D50730">
              <w:rPr>
                <w:rFonts w:eastAsia="Calibri" w:cs="Calibri"/>
                <w:color w:val="000000"/>
              </w:rPr>
              <w:t>s of the Tenderer’s relevant ability, understanding, skills, resource and technical measures required to provide the supplies/services, with little evidence to support the response.</w:t>
            </w:r>
          </w:p>
        </w:tc>
      </w:tr>
      <w:tr w:rsidR="00A56962" w:rsidRPr="00027111" w14:paraId="00B5E4B5" w14:textId="77777777" w:rsidTr="00250285">
        <w:trPr>
          <w:trHeight w:val="499"/>
        </w:trPr>
        <w:tc>
          <w:tcPr>
            <w:tcW w:w="1134" w:type="dxa"/>
            <w:shd w:val="clear" w:color="auto" w:fill="33CCCC"/>
          </w:tcPr>
          <w:p w14:paraId="479D7D12" w14:textId="77777777" w:rsidR="00A56962" w:rsidRPr="00C91837" w:rsidRDefault="00A56962" w:rsidP="00DD2F79">
            <w:pPr>
              <w:spacing w:line="360" w:lineRule="auto"/>
              <w:jc w:val="center"/>
              <w:rPr>
                <w:rFonts w:eastAsia="Calibri" w:cs="Calibri"/>
                <w:color w:val="000000"/>
              </w:rPr>
            </w:pPr>
            <w:r w:rsidRPr="00C91837">
              <w:rPr>
                <w:rFonts w:eastAsia="Calibri" w:cs="Calibri"/>
                <w:color w:val="000000"/>
              </w:rPr>
              <w:t>0</w:t>
            </w:r>
          </w:p>
        </w:tc>
        <w:tc>
          <w:tcPr>
            <w:tcW w:w="6278" w:type="dxa"/>
            <w:shd w:val="clear" w:color="auto" w:fill="CCFFFF"/>
          </w:tcPr>
          <w:p w14:paraId="7FD3F048" w14:textId="54693DA9" w:rsidR="00455C1C" w:rsidRPr="00C91837" w:rsidRDefault="00E77DC7" w:rsidP="00DD2F79">
            <w:pPr>
              <w:spacing w:line="360" w:lineRule="auto"/>
              <w:rPr>
                <w:rFonts w:eastAsia="Calibri" w:cs="Calibri"/>
                <w:color w:val="000000"/>
              </w:rPr>
            </w:pPr>
            <w:r>
              <w:rPr>
                <w:rFonts w:eastAsia="Calibri" w:cs="Calibri"/>
                <w:color w:val="000000"/>
              </w:rPr>
              <w:t xml:space="preserve">Does not meet the requirement. Does not comply, and/or </w:t>
            </w:r>
            <w:r w:rsidR="0050710F">
              <w:rPr>
                <w:rFonts w:eastAsia="Calibri" w:cs="Calibri"/>
                <w:color w:val="000000"/>
              </w:rPr>
              <w:t>irrelevant information provided to demonstrate that the Tenderer has the ability</w:t>
            </w:r>
            <w:r w:rsidR="00D06508">
              <w:rPr>
                <w:rFonts w:eastAsia="Calibri" w:cs="Calibri"/>
                <w:color w:val="000000"/>
              </w:rPr>
              <w:t>, understanding, skills, resource and technical measures required to provide the supplies/services</w:t>
            </w:r>
            <w:r w:rsidR="007724BC">
              <w:rPr>
                <w:rFonts w:eastAsia="Calibri" w:cs="Calibri"/>
                <w:color w:val="000000"/>
              </w:rPr>
              <w:t>, with no evidence to support the response.</w:t>
            </w:r>
          </w:p>
        </w:tc>
      </w:tr>
    </w:tbl>
    <w:p w14:paraId="5D13B29E" w14:textId="77777777" w:rsidR="00A56962" w:rsidRPr="00027111" w:rsidRDefault="00A56962" w:rsidP="00DD2F79">
      <w:pPr>
        <w:spacing w:line="259" w:lineRule="auto"/>
        <w:ind w:left="-142" w:firstLine="142"/>
        <w:rPr>
          <w:rFonts w:eastAsia="Calibri" w:cs="Calibri"/>
        </w:rPr>
      </w:pPr>
    </w:p>
    <w:p w14:paraId="2AB81BF1" w14:textId="779F4BF6" w:rsidR="00A56962" w:rsidRPr="00E627A1" w:rsidRDefault="00742813" w:rsidP="00250285">
      <w:pPr>
        <w:pStyle w:val="Sch2Heading"/>
        <w:rPr>
          <w:b w:val="0"/>
        </w:rPr>
      </w:pPr>
      <w:bookmarkStart w:id="601" w:name="_Toc195782322"/>
      <w:r w:rsidRPr="00E627A1">
        <w:t>Price</w:t>
      </w:r>
      <w:r w:rsidR="00A56962" w:rsidRPr="00E627A1">
        <w:t xml:space="preserve"> </w:t>
      </w:r>
      <w:r w:rsidR="00E627A1" w:rsidRPr="00E627A1">
        <w:rPr>
          <w:rFonts w:eastAsia="Calibri" w:cs="Calibri"/>
        </w:rPr>
        <w:t>35</w:t>
      </w:r>
      <w:r w:rsidR="00250285" w:rsidRPr="00E627A1">
        <w:rPr>
          <w:rFonts w:eastAsia="Calibri" w:cs="Calibri"/>
        </w:rPr>
        <w:t xml:space="preserve">%  </w:t>
      </w:r>
      <w:bookmarkEnd w:id="601"/>
    </w:p>
    <w:p w14:paraId="4A60709B" w14:textId="32D07450" w:rsidR="00030B2B" w:rsidRDefault="00A56962" w:rsidP="00030B2B">
      <w:pPr>
        <w:pStyle w:val="Sch3Number"/>
      </w:pPr>
      <w:r w:rsidRPr="00027111">
        <w:t xml:space="preserve">Price assessment </w:t>
      </w:r>
      <w:r w:rsidRPr="00E627A1">
        <w:t xml:space="preserve">accounts for </w:t>
      </w:r>
      <w:r w:rsidR="00E627A1" w:rsidRPr="00E627A1">
        <w:rPr>
          <w:rFonts w:eastAsia="Calibri" w:cs="Calibri"/>
        </w:rPr>
        <w:t>35</w:t>
      </w:r>
      <w:r w:rsidR="00250285" w:rsidRPr="00E627A1">
        <w:rPr>
          <w:rFonts w:eastAsia="Calibri" w:cs="Calibri"/>
        </w:rPr>
        <w:t xml:space="preserve">% </w:t>
      </w:r>
      <w:r w:rsidRPr="00E627A1">
        <w:t>of the overall</w:t>
      </w:r>
      <w:r w:rsidRPr="00027111">
        <w:t xml:space="preserve"> evaluation</w:t>
      </w:r>
      <w:r w:rsidR="00E627A1">
        <w:t xml:space="preserve"> which will be evaluated on the following criteria and weighted as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1580"/>
      </w:tblGrid>
      <w:tr w:rsidR="00E627A1" w:rsidRPr="004458C0" w14:paraId="7908F759" w14:textId="77777777" w:rsidTr="00301FB4">
        <w:trPr>
          <w:trHeight w:val="397"/>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978B737" w14:textId="77777777" w:rsidR="00E627A1" w:rsidRPr="004458C0" w:rsidRDefault="00E627A1" w:rsidP="00301FB4">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Number</w:t>
            </w:r>
          </w:p>
        </w:tc>
        <w:tc>
          <w:tcPr>
            <w:tcW w:w="46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7199479" w14:textId="77777777" w:rsidR="00E627A1" w:rsidRPr="004458C0" w:rsidRDefault="00E627A1" w:rsidP="00301FB4">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Award Criteria</w:t>
            </w:r>
          </w:p>
        </w:tc>
        <w:tc>
          <w:tcPr>
            <w:tcW w:w="15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B61911E" w14:textId="77777777" w:rsidR="00E627A1" w:rsidRPr="004458C0" w:rsidRDefault="00E627A1" w:rsidP="00301FB4">
            <w:pPr>
              <w:spacing w:after="0"/>
              <w:jc w:val="center"/>
              <w:rPr>
                <w:rFonts w:eastAsia="Times New Roman" w:cs="Arial"/>
                <w:b/>
                <w:color w:val="000000"/>
                <w:sz w:val="24"/>
                <w:szCs w:val="24"/>
                <w:lang w:val="en-US"/>
              </w:rPr>
            </w:pPr>
            <w:r w:rsidRPr="004458C0">
              <w:rPr>
                <w:rFonts w:eastAsia="Times New Roman" w:cs="Arial"/>
                <w:b/>
                <w:color w:val="000000"/>
                <w:sz w:val="24"/>
                <w:szCs w:val="24"/>
                <w:lang w:val="en-US"/>
              </w:rPr>
              <w:t>Weighting</w:t>
            </w:r>
          </w:p>
        </w:tc>
      </w:tr>
      <w:tr w:rsidR="00E627A1" w:rsidRPr="004458C0" w14:paraId="440C55EF" w14:textId="77777777" w:rsidTr="00301FB4">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68060E29" w14:textId="77777777" w:rsidR="00E627A1" w:rsidRPr="004458C0" w:rsidRDefault="00E627A1" w:rsidP="00301FB4">
            <w:pPr>
              <w:spacing w:after="0"/>
              <w:jc w:val="center"/>
              <w:rPr>
                <w:rFonts w:eastAsia="Times New Roman" w:cs="Arial"/>
                <w:color w:val="000000"/>
                <w:sz w:val="24"/>
                <w:szCs w:val="24"/>
                <w:lang w:val="en-US"/>
              </w:rPr>
            </w:pPr>
            <w:r w:rsidRPr="004458C0">
              <w:rPr>
                <w:rFonts w:eastAsia="Times New Roman" w:cs="Arial"/>
                <w:color w:val="000000"/>
                <w:sz w:val="24"/>
                <w:szCs w:val="24"/>
                <w:lang w:val="en-US"/>
              </w:rPr>
              <w:t>1</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B5A2C69" w14:textId="77777777" w:rsidR="00E627A1" w:rsidRPr="004458C0" w:rsidRDefault="00E627A1" w:rsidP="00301FB4">
            <w:pPr>
              <w:spacing w:after="0"/>
              <w:rPr>
                <w:rFonts w:eastAsia="Times New Roman" w:cs="Arial"/>
                <w:color w:val="000000"/>
                <w:sz w:val="24"/>
                <w:szCs w:val="24"/>
                <w:lang w:val="en-US"/>
              </w:rPr>
            </w:pPr>
            <w:r>
              <w:rPr>
                <w:rFonts w:eastAsia="Times New Roman" w:cs="Arial"/>
                <w:color w:val="000000"/>
                <w:sz w:val="24"/>
                <w:szCs w:val="24"/>
                <w:lang w:val="en-US"/>
              </w:rPr>
              <w:t>Total Basket Cost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5D66991A" w14:textId="77777777" w:rsidR="00E627A1" w:rsidRPr="004458C0" w:rsidRDefault="00E627A1" w:rsidP="00301FB4">
            <w:pPr>
              <w:spacing w:after="0"/>
              <w:jc w:val="center"/>
              <w:rPr>
                <w:rFonts w:eastAsia="Times New Roman" w:cs="Arial"/>
                <w:color w:val="000000"/>
                <w:sz w:val="24"/>
                <w:szCs w:val="24"/>
                <w:lang w:val="en-US"/>
              </w:rPr>
            </w:pPr>
            <w:r>
              <w:rPr>
                <w:rFonts w:eastAsia="Times New Roman" w:cs="Arial"/>
                <w:color w:val="000000"/>
                <w:sz w:val="24"/>
                <w:szCs w:val="24"/>
                <w:lang w:val="en-US"/>
              </w:rPr>
              <w:t>100</w:t>
            </w:r>
            <w:r w:rsidRPr="004458C0">
              <w:rPr>
                <w:rFonts w:eastAsia="Times New Roman" w:cs="Arial"/>
                <w:color w:val="000000"/>
                <w:sz w:val="24"/>
                <w:szCs w:val="24"/>
                <w:lang w:val="en-US"/>
              </w:rPr>
              <w:t>%</w:t>
            </w:r>
          </w:p>
        </w:tc>
      </w:tr>
    </w:tbl>
    <w:p w14:paraId="7803163A" w14:textId="77777777" w:rsidR="00E627A1" w:rsidRPr="00027111" w:rsidRDefault="00E627A1" w:rsidP="00E627A1">
      <w:pPr>
        <w:pStyle w:val="Sch3Number"/>
        <w:numPr>
          <w:ilvl w:val="0"/>
          <w:numId w:val="0"/>
        </w:numPr>
      </w:pPr>
    </w:p>
    <w:p w14:paraId="5A63A4BA" w14:textId="57EE9BFA" w:rsidR="00A87BB9" w:rsidRPr="00027111" w:rsidRDefault="00030B2B" w:rsidP="00250285">
      <w:pPr>
        <w:pStyle w:val="Sch3Number"/>
      </w:pPr>
      <w:r w:rsidRPr="00027111">
        <w:t xml:space="preserve">Tenderers are required to </w:t>
      </w:r>
      <w:r w:rsidR="00A56962" w:rsidRPr="00027111">
        <w:t>submit</w:t>
      </w:r>
      <w:r w:rsidRPr="00027111">
        <w:t xml:space="preserve"> a fully completed </w:t>
      </w:r>
      <w:r w:rsidR="00A56962" w:rsidRPr="00027111">
        <w:t xml:space="preserve">Pricing Schedule. Failure to submit prices for all goods/services/works may result in suppliers being disqualified from the </w:t>
      </w:r>
      <w:r w:rsidR="00A56962" w:rsidRPr="00027111">
        <w:lastRenderedPageBreak/>
        <w:t>tendering process.</w:t>
      </w:r>
      <w:r w:rsidR="00A10607" w:rsidRPr="00027111">
        <w:t xml:space="preserve"> </w:t>
      </w:r>
      <w:r w:rsidR="0094410A" w:rsidRPr="00027111">
        <w:t xml:space="preserve">The </w:t>
      </w:r>
      <w:r w:rsidR="00C9476E" w:rsidRPr="00027111">
        <w:t>tenderer</w:t>
      </w:r>
      <w:r w:rsidR="00796A3B" w:rsidRPr="00027111">
        <w:t xml:space="preserve"> should not </w:t>
      </w:r>
      <w:r w:rsidR="00C92B92" w:rsidRPr="00027111">
        <w:t>submit any</w:t>
      </w:r>
      <w:r w:rsidR="00A10607" w:rsidRPr="00027111">
        <w:t xml:space="preserve"> blanks, </w:t>
      </w:r>
      <w:r w:rsidR="00250285" w:rsidRPr="00027111">
        <w:t>"</w:t>
      </w:r>
      <w:r w:rsidR="00A10607" w:rsidRPr="00027111">
        <w:t>nil</w:t>
      </w:r>
      <w:r w:rsidR="00250285" w:rsidRPr="00027111">
        <w:t>"</w:t>
      </w:r>
      <w:r w:rsidR="00A10607" w:rsidRPr="00027111">
        <w:t xml:space="preserve"> or </w:t>
      </w:r>
      <w:r w:rsidR="00250285" w:rsidRPr="00027111">
        <w:t>"</w:t>
      </w:r>
      <w:r w:rsidR="00A10607" w:rsidRPr="00027111">
        <w:t>included</w:t>
      </w:r>
      <w:r w:rsidR="00250285" w:rsidRPr="00027111">
        <w:t>"</w:t>
      </w:r>
      <w:r w:rsidR="00A10607" w:rsidRPr="00027111">
        <w:t xml:space="preserve"> in pricing schedules.</w:t>
      </w:r>
    </w:p>
    <w:p w14:paraId="0261C08D" w14:textId="557ADC67" w:rsidR="00030B2B" w:rsidRPr="00027111" w:rsidRDefault="00030B2B" w:rsidP="00030B2B">
      <w:pPr>
        <w:pStyle w:val="Sch3Number"/>
      </w:pPr>
      <w:r w:rsidRPr="00027111">
        <w:t xml:space="preserve">The lowest bid will receive the top score getting 100% of the overall </w:t>
      </w:r>
      <w:r w:rsidRPr="00E627A1">
        <w:t xml:space="preserve">available </w:t>
      </w:r>
      <w:r w:rsidR="00E627A1" w:rsidRPr="00E627A1">
        <w:rPr>
          <w:rFonts w:eastAsia="Calibri" w:cs="Calibri"/>
        </w:rPr>
        <w:t>35</w:t>
      </w:r>
      <w:r w:rsidR="00250285" w:rsidRPr="00E627A1">
        <w:rPr>
          <w:rFonts w:eastAsia="Calibri" w:cs="Calibri"/>
        </w:rPr>
        <w:t xml:space="preserve">% </w:t>
      </w:r>
      <w:r w:rsidRPr="00E627A1">
        <w:t>and the</w:t>
      </w:r>
      <w:r w:rsidRPr="00027111">
        <w:t xml:space="preserve"> other bids calculated will receive a percentage of this score based on their total cost as follows:</w:t>
      </w:r>
    </w:p>
    <w:p w14:paraId="5B93016E" w14:textId="0ED5EC25" w:rsidR="00A56962" w:rsidRPr="00027111" w:rsidRDefault="00A56962" w:rsidP="00250285">
      <w:pPr>
        <w:pStyle w:val="Sch4Number"/>
      </w:pPr>
      <w:r w:rsidRPr="00027111">
        <w:t xml:space="preserve">The </w:t>
      </w:r>
      <w:r w:rsidR="00030B2B" w:rsidRPr="00027111">
        <w:t>T</w:t>
      </w:r>
      <w:r w:rsidRPr="00027111">
        <w:t xml:space="preserve">enderer with the lowest </w:t>
      </w:r>
      <w:r w:rsidR="00030B2B" w:rsidRPr="00027111">
        <w:t xml:space="preserve">total </w:t>
      </w:r>
      <w:r w:rsidRPr="00027111">
        <w:t xml:space="preserve">cost will receive the maximum 100% i.e. the </w:t>
      </w:r>
      <w:r w:rsidRPr="00E627A1">
        <w:t xml:space="preserve">full </w:t>
      </w:r>
      <w:r w:rsidR="00E627A1" w:rsidRPr="00E627A1">
        <w:rPr>
          <w:rFonts w:eastAsia="Calibri" w:cs="Calibri"/>
        </w:rPr>
        <w:t>35</w:t>
      </w:r>
      <w:r w:rsidR="00250285" w:rsidRPr="00E627A1">
        <w:rPr>
          <w:rFonts w:eastAsia="Calibri" w:cs="Calibri"/>
        </w:rPr>
        <w:t>%</w:t>
      </w:r>
      <w:r w:rsidRPr="00E627A1">
        <w:t>.</w:t>
      </w:r>
      <w:r w:rsidR="00030B2B" w:rsidRPr="00027111">
        <w:t xml:space="preserve"> </w:t>
      </w:r>
    </w:p>
    <w:p w14:paraId="31AAC5FC" w14:textId="2927486D" w:rsidR="00A56962" w:rsidRPr="008D3092" w:rsidRDefault="00030B2B" w:rsidP="00030B2B">
      <w:pPr>
        <w:pStyle w:val="Sch4Number"/>
      </w:pPr>
      <w:r w:rsidRPr="00027111">
        <w:t>All other T</w:t>
      </w:r>
      <w:r w:rsidR="00100E96" w:rsidRPr="00027111">
        <w:t>enderer</w:t>
      </w:r>
      <w:r w:rsidRPr="00027111">
        <w:t>s</w:t>
      </w:r>
      <w:r w:rsidR="00A56962" w:rsidRPr="00027111">
        <w:t xml:space="preserve"> will be awarded a percentage value based on their total </w:t>
      </w:r>
      <w:r w:rsidRPr="00027111">
        <w:t xml:space="preserve">cost </w:t>
      </w:r>
      <w:r w:rsidR="00A56962" w:rsidRPr="00027111">
        <w:t xml:space="preserve">and the lowest total </w:t>
      </w:r>
      <w:r w:rsidRPr="00027111">
        <w:t xml:space="preserve">cost </w:t>
      </w:r>
      <w:r w:rsidR="00A56962" w:rsidRPr="00027111">
        <w:t xml:space="preserve">received (i.e. (lowest value </w:t>
      </w:r>
      <w:r w:rsidRPr="00027111">
        <w:rPr>
          <w:rFonts w:cs="Calibri"/>
        </w:rPr>
        <w:t>÷</w:t>
      </w:r>
      <w:r w:rsidR="00A56962" w:rsidRPr="00027111">
        <w:t xml:space="preserve"> next lowest) * 100). This will be </w:t>
      </w:r>
      <w:r w:rsidR="00A56962" w:rsidRPr="00E627A1">
        <w:t>multiplied by 0</w:t>
      </w:r>
      <w:r w:rsidR="00250285" w:rsidRPr="00E627A1">
        <w:t>.</w:t>
      </w:r>
      <w:r w:rsidR="00E627A1" w:rsidRPr="00E627A1">
        <w:t>35</w:t>
      </w:r>
      <w:r w:rsidR="00A56962" w:rsidRPr="00E627A1">
        <w:t xml:space="preserve"> to calculate the amount of the available </w:t>
      </w:r>
      <w:r w:rsidR="00E627A1" w:rsidRPr="00E627A1">
        <w:t>35</w:t>
      </w:r>
      <w:r w:rsidR="00250285" w:rsidRPr="00E627A1">
        <w:t>%</w:t>
      </w:r>
      <w:r w:rsidR="00A56962" w:rsidRPr="00E627A1">
        <w:t xml:space="preserve"> to be</w:t>
      </w:r>
      <w:r w:rsidR="00A56962" w:rsidRPr="00027111">
        <w:t xml:space="preserve"> </w:t>
      </w:r>
      <w:r w:rsidR="00A56962" w:rsidRPr="008D3092">
        <w:t xml:space="preserve">awarded. </w:t>
      </w:r>
    </w:p>
    <w:p w14:paraId="7F7A1309" w14:textId="6D50E4C5" w:rsidR="00A56962" w:rsidRPr="008E1462" w:rsidRDefault="00947168" w:rsidP="008D3092">
      <w:pPr>
        <w:pStyle w:val="Sch3Number"/>
        <w:numPr>
          <w:ilvl w:val="0"/>
          <w:numId w:val="0"/>
        </w:numPr>
        <w:ind w:left="1701" w:hanging="850"/>
        <w:rPr>
          <w:highlight w:val="yellow"/>
        </w:rPr>
      </w:pPr>
      <w:r>
        <w:t>E4.3.4</w:t>
      </w:r>
      <w:r>
        <w:tab/>
      </w:r>
      <w:r w:rsidR="00A56962" w:rsidRPr="008D3092">
        <w:t>All prices</w:t>
      </w:r>
      <w:r w:rsidR="00A56962" w:rsidRPr="00027111">
        <w:t xml:space="preserve"> </w:t>
      </w:r>
      <w:r w:rsidR="00A56962" w:rsidRPr="00E627A1">
        <w:t xml:space="preserve">submitted will remain fixed for </w:t>
      </w:r>
      <w:r w:rsidR="00E627A1" w:rsidRPr="00E627A1">
        <w:t>2 year period.</w:t>
      </w:r>
    </w:p>
    <w:p w14:paraId="09392CD8" w14:textId="272AAA38" w:rsidR="00A56962" w:rsidRPr="00027111" w:rsidRDefault="00947168" w:rsidP="00947168">
      <w:pPr>
        <w:pStyle w:val="Sch3Number"/>
        <w:numPr>
          <w:ilvl w:val="0"/>
          <w:numId w:val="0"/>
        </w:numPr>
        <w:ind w:left="1701" w:hanging="850"/>
      </w:pPr>
      <w:r>
        <w:t>E4.3.5</w:t>
      </w:r>
      <w:r>
        <w:tab/>
      </w:r>
      <w:r w:rsidR="00A42FDC" w:rsidRPr="00027111">
        <w:t>Price and any financial data provided must be submitted or converted into pounds sterling</w:t>
      </w:r>
      <w:r w:rsidR="00030B2B" w:rsidRPr="00027111">
        <w:t xml:space="preserve"> and to two decimal points (even if they are </w:t>
      </w:r>
      <w:r w:rsidR="00250285" w:rsidRPr="00027111">
        <w:t>"</w:t>
      </w:r>
      <w:r w:rsidR="00030B2B" w:rsidRPr="00027111">
        <w:t>.00</w:t>
      </w:r>
      <w:r w:rsidR="00250285" w:rsidRPr="00027111">
        <w:t>"</w:t>
      </w:r>
      <w:r w:rsidR="00030B2B" w:rsidRPr="00027111">
        <w:t>). W</w:t>
      </w:r>
      <w:r w:rsidR="00A42FDC" w:rsidRPr="00027111">
        <w:t xml:space="preserve">here official documents include financial data in a foreign currency, a sterling equivalent must be provided.   </w:t>
      </w:r>
    </w:p>
    <w:p w14:paraId="717A1596" w14:textId="4AAF3D0B" w:rsidR="00A56962" w:rsidRPr="00947168" w:rsidRDefault="00EF1071" w:rsidP="00947168">
      <w:pPr>
        <w:pStyle w:val="Sch2Heading"/>
        <w:numPr>
          <w:ilvl w:val="0"/>
          <w:numId w:val="0"/>
        </w:numPr>
        <w:ind w:left="851" w:hanging="851"/>
      </w:pPr>
      <w:bookmarkStart w:id="602" w:name="_Toc195782323"/>
      <w:r>
        <w:rPr>
          <w:b w:val="0"/>
          <w:bCs/>
        </w:rPr>
        <w:t>E.4</w:t>
      </w:r>
      <w:r w:rsidR="00947168">
        <w:rPr>
          <w:b w:val="0"/>
          <w:bCs/>
        </w:rPr>
        <w:t>.4</w:t>
      </w:r>
      <w:r>
        <w:rPr>
          <w:b w:val="0"/>
          <w:bCs/>
        </w:rPr>
        <w:tab/>
      </w:r>
      <w:r w:rsidR="00947168" w:rsidRPr="00E627A1">
        <w:t xml:space="preserve">Social Value </w:t>
      </w:r>
      <w:r w:rsidR="00E627A1" w:rsidRPr="00E627A1">
        <w:t>10</w:t>
      </w:r>
      <w:r w:rsidR="00250285" w:rsidRPr="00E627A1">
        <w:t>%</w:t>
      </w:r>
      <w:bookmarkEnd w:id="602"/>
      <w:r w:rsidR="00A56962" w:rsidRPr="00027111">
        <w:t xml:space="preserve">  </w:t>
      </w:r>
    </w:p>
    <w:p w14:paraId="2037A9AF" w14:textId="28DBC64C" w:rsidR="00D5067C" w:rsidRDefault="00AE75FD" w:rsidP="00250285">
      <w:pPr>
        <w:pStyle w:val="BodyText2"/>
      </w:pPr>
      <w:r>
        <w:t>The social value</w:t>
      </w:r>
      <w:r w:rsidR="007A1C34">
        <w:t xml:space="preserve"> accounts for </w:t>
      </w:r>
      <w:r w:rsidR="000D5851">
        <w:t xml:space="preserve">10% </w:t>
      </w:r>
      <w:r w:rsidR="007A1C34" w:rsidRPr="007A1C34">
        <w:t xml:space="preserve">of the </w:t>
      </w:r>
      <w:r w:rsidR="007A1C34">
        <w:t>evaluation</w:t>
      </w:r>
      <w:r w:rsidR="00531C86">
        <w:t xml:space="preserve"> which will be evaluated on a number of criteria as described in ITT Part 2</w:t>
      </w:r>
      <w:r w:rsidR="00DB7B9D">
        <w:t xml:space="preserve">. Each </w:t>
      </w:r>
      <w:r w:rsidR="00353D71">
        <w:t>criterion will be weighted as below.</w:t>
      </w:r>
    </w:p>
    <w:tbl>
      <w:tblPr>
        <w:tblW w:w="8665"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4680"/>
        <w:gridCol w:w="2545"/>
      </w:tblGrid>
      <w:tr w:rsidR="000D5851" w:rsidRPr="008452EB" w14:paraId="15A84CD6" w14:textId="77777777" w:rsidTr="00301FB4">
        <w:trPr>
          <w:trHeight w:val="300"/>
        </w:trPr>
        <w:tc>
          <w:tcPr>
            <w:tcW w:w="1440"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5007C3B9" w14:textId="77777777" w:rsidR="000D5851" w:rsidRPr="008452EB" w:rsidRDefault="000D5851" w:rsidP="00301FB4">
            <w:pPr>
              <w:spacing w:after="0" w:line="240" w:lineRule="auto"/>
              <w:jc w:val="center"/>
              <w:textAlignment w:val="baseline"/>
              <w:rPr>
                <w:rFonts w:eastAsia="Times New Roman" w:cs="Calibri"/>
                <w:lang w:eastAsia="en-GB"/>
              </w:rPr>
            </w:pPr>
            <w:r w:rsidRPr="008452EB">
              <w:rPr>
                <w:rFonts w:eastAsia="Times New Roman" w:cs="Calibri"/>
                <w:b/>
                <w:bCs/>
                <w:lang w:eastAsia="en-GB"/>
              </w:rPr>
              <w:t>Number</w:t>
            </w:r>
            <w:r w:rsidRPr="008452EB">
              <w:rPr>
                <w:rFonts w:eastAsia="Times New Roman" w:cs="Calibri"/>
                <w:lang w:eastAsia="en-GB"/>
              </w:rPr>
              <w:t> </w:t>
            </w:r>
          </w:p>
        </w:tc>
        <w:tc>
          <w:tcPr>
            <w:tcW w:w="4680"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54EC7762" w14:textId="77777777" w:rsidR="000D5851" w:rsidRPr="008452EB" w:rsidRDefault="000D5851" w:rsidP="00301FB4">
            <w:pPr>
              <w:spacing w:after="0" w:line="240" w:lineRule="auto"/>
              <w:jc w:val="center"/>
              <w:textAlignment w:val="baseline"/>
              <w:rPr>
                <w:rFonts w:eastAsia="Times New Roman" w:cs="Calibri"/>
                <w:lang w:eastAsia="en-GB"/>
              </w:rPr>
            </w:pPr>
            <w:r w:rsidRPr="008452EB">
              <w:rPr>
                <w:rFonts w:eastAsia="Times New Roman" w:cs="Calibri"/>
                <w:b/>
                <w:bCs/>
                <w:lang w:eastAsia="en-GB"/>
              </w:rPr>
              <w:t>Award Criteria</w:t>
            </w:r>
            <w:r w:rsidRPr="008452EB">
              <w:rPr>
                <w:rFonts w:eastAsia="Times New Roman" w:cs="Calibri"/>
                <w:lang w:eastAsia="en-GB"/>
              </w:rPr>
              <w:t> </w:t>
            </w:r>
          </w:p>
        </w:tc>
        <w:tc>
          <w:tcPr>
            <w:tcW w:w="2545"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0EACC904" w14:textId="77777777" w:rsidR="000D5851" w:rsidRPr="008452EB" w:rsidRDefault="000D5851" w:rsidP="00301FB4">
            <w:pPr>
              <w:spacing w:after="0" w:line="240" w:lineRule="auto"/>
              <w:jc w:val="center"/>
              <w:textAlignment w:val="baseline"/>
              <w:rPr>
                <w:rFonts w:eastAsia="Times New Roman" w:cs="Calibri"/>
                <w:lang w:eastAsia="en-GB"/>
              </w:rPr>
            </w:pPr>
            <w:r w:rsidRPr="008452EB">
              <w:rPr>
                <w:rFonts w:eastAsia="Times New Roman" w:cs="Calibri"/>
                <w:b/>
                <w:bCs/>
                <w:lang w:eastAsia="en-GB"/>
              </w:rPr>
              <w:t>Weighting</w:t>
            </w:r>
            <w:r w:rsidRPr="008452EB">
              <w:rPr>
                <w:rFonts w:eastAsia="Times New Roman" w:cs="Calibri"/>
                <w:lang w:eastAsia="en-GB"/>
              </w:rPr>
              <w:t> </w:t>
            </w:r>
          </w:p>
        </w:tc>
      </w:tr>
      <w:tr w:rsidR="000D5851" w:rsidRPr="008452EB" w14:paraId="49BF9EC8" w14:textId="77777777" w:rsidTr="00301FB4">
        <w:trPr>
          <w:trHeight w:val="300"/>
        </w:trPr>
        <w:tc>
          <w:tcPr>
            <w:tcW w:w="1440" w:type="dxa"/>
            <w:tcBorders>
              <w:top w:val="single" w:sz="6" w:space="0" w:color="auto"/>
              <w:left w:val="single" w:sz="6" w:space="0" w:color="auto"/>
              <w:bottom w:val="single" w:sz="6" w:space="0" w:color="auto"/>
              <w:right w:val="single" w:sz="6" w:space="0" w:color="auto"/>
            </w:tcBorders>
            <w:vAlign w:val="center"/>
            <w:hideMark/>
          </w:tcPr>
          <w:p w14:paraId="749871ED"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sidRPr="00646E29">
              <w:rPr>
                <w:rFonts w:eastAsia="Times New Roman" w:cs="Calibri"/>
                <w:color w:val="000000" w:themeColor="text1"/>
                <w:lang w:eastAsia="en-GB"/>
              </w:rPr>
              <w:t>Q</w:t>
            </w:r>
            <w:r>
              <w:rPr>
                <w:rFonts w:eastAsia="Times New Roman" w:cs="Calibri"/>
                <w:color w:val="000000" w:themeColor="text1"/>
                <w:lang w:eastAsia="en-GB"/>
              </w:rPr>
              <w:t>7</w:t>
            </w:r>
          </w:p>
        </w:tc>
        <w:tc>
          <w:tcPr>
            <w:tcW w:w="4680" w:type="dxa"/>
            <w:tcBorders>
              <w:top w:val="single" w:sz="6" w:space="0" w:color="auto"/>
              <w:left w:val="single" w:sz="6" w:space="0" w:color="auto"/>
              <w:bottom w:val="single" w:sz="6" w:space="0" w:color="auto"/>
              <w:right w:val="single" w:sz="6" w:space="0" w:color="auto"/>
            </w:tcBorders>
            <w:vAlign w:val="center"/>
            <w:hideMark/>
          </w:tcPr>
          <w:p w14:paraId="1757762E" w14:textId="77777777" w:rsidR="000D5851" w:rsidRPr="00646E29" w:rsidRDefault="000D5851" w:rsidP="00301FB4">
            <w:pPr>
              <w:spacing w:after="0" w:line="240" w:lineRule="auto"/>
              <w:jc w:val="left"/>
              <w:textAlignment w:val="baseline"/>
              <w:rPr>
                <w:rFonts w:eastAsia="Times New Roman" w:cs="Calibri"/>
                <w:kern w:val="2"/>
                <w:lang w:eastAsia="en-GB"/>
                <w14:ligatures w14:val="standardContextual"/>
              </w:rPr>
            </w:pPr>
            <w:r>
              <w:rPr>
                <w:rFonts w:eastAsia="Times New Roman" w:cs="Calibri"/>
                <w:kern w:val="2"/>
                <w:lang w:eastAsia="en-GB"/>
                <w14:ligatures w14:val="standardContextual"/>
              </w:rPr>
              <w:t>% of local direct employees</w:t>
            </w:r>
          </w:p>
        </w:tc>
        <w:tc>
          <w:tcPr>
            <w:tcW w:w="2545" w:type="dxa"/>
            <w:tcBorders>
              <w:top w:val="single" w:sz="6" w:space="0" w:color="auto"/>
              <w:left w:val="single" w:sz="6" w:space="0" w:color="auto"/>
              <w:bottom w:val="single" w:sz="6" w:space="0" w:color="auto"/>
              <w:right w:val="single" w:sz="6" w:space="0" w:color="auto"/>
            </w:tcBorders>
            <w:vAlign w:val="center"/>
            <w:hideMark/>
          </w:tcPr>
          <w:p w14:paraId="115D778A"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Pr>
                <w:rFonts w:eastAsia="Times New Roman" w:cs="Calibri"/>
                <w:color w:val="000000" w:themeColor="text1"/>
                <w:lang w:eastAsia="en-GB"/>
              </w:rPr>
              <w:t xml:space="preserve">2.5% of the </w:t>
            </w:r>
            <w:r w:rsidRPr="00646E29">
              <w:rPr>
                <w:rFonts w:eastAsia="Times New Roman" w:cs="Calibri"/>
                <w:color w:val="000000" w:themeColor="text1"/>
                <w:lang w:eastAsia="en-GB"/>
              </w:rPr>
              <w:t>10%</w:t>
            </w:r>
            <w:r>
              <w:rPr>
                <w:rFonts w:eastAsia="Times New Roman" w:cs="Calibri"/>
                <w:color w:val="000000" w:themeColor="text1"/>
                <w:lang w:eastAsia="en-GB"/>
              </w:rPr>
              <w:t xml:space="preserve"> SV Weighting</w:t>
            </w:r>
            <w:r w:rsidRPr="00646E29">
              <w:rPr>
                <w:rFonts w:eastAsia="Times New Roman" w:cs="Calibri"/>
                <w:color w:val="000000" w:themeColor="text1"/>
                <w:lang w:eastAsia="en-GB"/>
              </w:rPr>
              <w:t> </w:t>
            </w:r>
          </w:p>
        </w:tc>
      </w:tr>
      <w:tr w:rsidR="000D5851" w:rsidRPr="008452EB" w14:paraId="2F7E53C2" w14:textId="77777777" w:rsidTr="00301FB4">
        <w:trPr>
          <w:trHeight w:val="300"/>
        </w:trPr>
        <w:tc>
          <w:tcPr>
            <w:tcW w:w="1440" w:type="dxa"/>
            <w:tcBorders>
              <w:top w:val="single" w:sz="6" w:space="0" w:color="auto"/>
              <w:left w:val="single" w:sz="6" w:space="0" w:color="auto"/>
              <w:bottom w:val="single" w:sz="6" w:space="0" w:color="auto"/>
              <w:right w:val="single" w:sz="6" w:space="0" w:color="auto"/>
            </w:tcBorders>
            <w:vAlign w:val="center"/>
          </w:tcPr>
          <w:p w14:paraId="573B3A98"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sidRPr="00646E29">
              <w:rPr>
                <w:rFonts w:eastAsia="Times New Roman" w:cs="Calibri"/>
                <w:color w:val="000000" w:themeColor="text1"/>
                <w:lang w:eastAsia="en-GB"/>
              </w:rPr>
              <w:t>Q</w:t>
            </w:r>
            <w:r>
              <w:rPr>
                <w:rFonts w:eastAsia="Times New Roman" w:cs="Calibri"/>
                <w:color w:val="000000" w:themeColor="text1"/>
                <w:lang w:eastAsia="en-GB"/>
              </w:rPr>
              <w:t>7</w:t>
            </w:r>
          </w:p>
        </w:tc>
        <w:tc>
          <w:tcPr>
            <w:tcW w:w="4680" w:type="dxa"/>
            <w:tcBorders>
              <w:top w:val="single" w:sz="6" w:space="0" w:color="auto"/>
              <w:left w:val="single" w:sz="6" w:space="0" w:color="auto"/>
              <w:bottom w:val="single" w:sz="6" w:space="0" w:color="auto"/>
              <w:right w:val="single" w:sz="6" w:space="0" w:color="auto"/>
            </w:tcBorders>
            <w:vAlign w:val="center"/>
          </w:tcPr>
          <w:p w14:paraId="1643AE31" w14:textId="77777777" w:rsidR="000D5851" w:rsidRPr="00646E29" w:rsidRDefault="000D5851" w:rsidP="00301FB4">
            <w:pPr>
              <w:spacing w:after="0" w:line="240" w:lineRule="auto"/>
              <w:jc w:val="left"/>
              <w:textAlignment w:val="baseline"/>
              <w:rPr>
                <w:rFonts w:eastAsia="Times New Roman" w:cs="Calibri"/>
                <w:color w:val="000000" w:themeColor="text1"/>
                <w:lang w:eastAsia="en-GB"/>
              </w:rPr>
            </w:pPr>
            <w:r>
              <w:rPr>
                <w:rFonts w:eastAsia="Times New Roman" w:cs="Calibri"/>
                <w:lang w:eastAsia="en-GB"/>
              </w:rPr>
              <w:t>Training opportunities and apprenticeships</w:t>
            </w:r>
          </w:p>
        </w:tc>
        <w:tc>
          <w:tcPr>
            <w:tcW w:w="2545" w:type="dxa"/>
            <w:tcBorders>
              <w:top w:val="single" w:sz="6" w:space="0" w:color="auto"/>
              <w:left w:val="single" w:sz="6" w:space="0" w:color="auto"/>
              <w:bottom w:val="single" w:sz="6" w:space="0" w:color="auto"/>
              <w:right w:val="single" w:sz="6" w:space="0" w:color="auto"/>
            </w:tcBorders>
            <w:vAlign w:val="center"/>
          </w:tcPr>
          <w:p w14:paraId="3D7E4087"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Pr>
                <w:rFonts w:eastAsia="Times New Roman" w:cs="Calibri"/>
                <w:color w:val="000000" w:themeColor="text1"/>
                <w:lang w:eastAsia="en-GB"/>
              </w:rPr>
              <w:t xml:space="preserve">2.5% of the </w:t>
            </w:r>
            <w:r w:rsidRPr="00646E29">
              <w:rPr>
                <w:rFonts w:eastAsia="Times New Roman" w:cs="Calibri"/>
                <w:color w:val="000000" w:themeColor="text1"/>
                <w:lang w:eastAsia="en-GB"/>
              </w:rPr>
              <w:t>10%</w:t>
            </w:r>
            <w:r>
              <w:rPr>
                <w:rFonts w:eastAsia="Times New Roman" w:cs="Calibri"/>
                <w:color w:val="000000" w:themeColor="text1"/>
                <w:lang w:eastAsia="en-GB"/>
              </w:rPr>
              <w:t xml:space="preserve"> SV Weighting</w:t>
            </w:r>
            <w:r w:rsidRPr="00646E29">
              <w:rPr>
                <w:rFonts w:eastAsia="Times New Roman" w:cs="Calibri"/>
                <w:color w:val="000000" w:themeColor="text1"/>
                <w:lang w:eastAsia="en-GB"/>
              </w:rPr>
              <w:t> </w:t>
            </w:r>
          </w:p>
        </w:tc>
      </w:tr>
      <w:tr w:rsidR="000D5851" w:rsidRPr="008452EB" w14:paraId="1471EAAC" w14:textId="77777777" w:rsidTr="00301FB4">
        <w:trPr>
          <w:trHeight w:val="300"/>
        </w:trPr>
        <w:tc>
          <w:tcPr>
            <w:tcW w:w="1440" w:type="dxa"/>
            <w:tcBorders>
              <w:top w:val="single" w:sz="6" w:space="0" w:color="auto"/>
              <w:left w:val="single" w:sz="6" w:space="0" w:color="auto"/>
              <w:bottom w:val="single" w:sz="6" w:space="0" w:color="auto"/>
              <w:right w:val="single" w:sz="6" w:space="0" w:color="auto"/>
            </w:tcBorders>
            <w:vAlign w:val="center"/>
          </w:tcPr>
          <w:p w14:paraId="1C6015B7"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sidRPr="00646E29">
              <w:rPr>
                <w:rFonts w:eastAsia="Times New Roman" w:cs="Calibri"/>
                <w:color w:val="000000" w:themeColor="text1"/>
                <w:lang w:eastAsia="en-GB"/>
              </w:rPr>
              <w:t>Q</w:t>
            </w:r>
            <w:r>
              <w:rPr>
                <w:rFonts w:eastAsia="Times New Roman" w:cs="Calibri"/>
                <w:color w:val="000000" w:themeColor="text1"/>
                <w:lang w:eastAsia="en-GB"/>
              </w:rPr>
              <w:t>7</w:t>
            </w:r>
          </w:p>
        </w:tc>
        <w:tc>
          <w:tcPr>
            <w:tcW w:w="4680" w:type="dxa"/>
            <w:tcBorders>
              <w:top w:val="single" w:sz="6" w:space="0" w:color="auto"/>
              <w:left w:val="single" w:sz="6" w:space="0" w:color="auto"/>
              <w:bottom w:val="single" w:sz="6" w:space="0" w:color="auto"/>
              <w:right w:val="single" w:sz="6" w:space="0" w:color="auto"/>
            </w:tcBorders>
            <w:vAlign w:val="center"/>
          </w:tcPr>
          <w:p w14:paraId="2D2DD7F6" w14:textId="77777777" w:rsidR="000D5851" w:rsidRPr="00646E29" w:rsidRDefault="000D5851" w:rsidP="00301FB4">
            <w:pPr>
              <w:spacing w:after="0" w:line="240" w:lineRule="auto"/>
              <w:jc w:val="left"/>
              <w:textAlignment w:val="baseline"/>
              <w:rPr>
                <w:rFonts w:eastAsia="Times New Roman" w:cs="Calibri"/>
                <w:kern w:val="2"/>
                <w:lang w:eastAsia="en-GB"/>
                <w14:ligatures w14:val="standardContextual"/>
              </w:rPr>
            </w:pPr>
            <w:r>
              <w:rPr>
                <w:rFonts w:eastAsia="Times New Roman" w:cs="Calibri"/>
                <w:kern w:val="2"/>
                <w:lang w:eastAsia="en-GB"/>
                <w14:ligatures w14:val="standardContextual"/>
              </w:rPr>
              <w:t>Opportunities to disadvantaged people</w:t>
            </w:r>
          </w:p>
        </w:tc>
        <w:tc>
          <w:tcPr>
            <w:tcW w:w="2545" w:type="dxa"/>
            <w:tcBorders>
              <w:top w:val="single" w:sz="6" w:space="0" w:color="auto"/>
              <w:left w:val="single" w:sz="6" w:space="0" w:color="auto"/>
              <w:bottom w:val="single" w:sz="6" w:space="0" w:color="auto"/>
              <w:right w:val="single" w:sz="6" w:space="0" w:color="auto"/>
            </w:tcBorders>
            <w:vAlign w:val="center"/>
          </w:tcPr>
          <w:p w14:paraId="52C2C0F9"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Pr>
                <w:rFonts w:eastAsia="Times New Roman" w:cs="Calibri"/>
                <w:color w:val="000000" w:themeColor="text1"/>
                <w:lang w:eastAsia="en-GB"/>
              </w:rPr>
              <w:t xml:space="preserve">2.5% of the </w:t>
            </w:r>
            <w:r w:rsidRPr="00646E29">
              <w:rPr>
                <w:rFonts w:eastAsia="Times New Roman" w:cs="Calibri"/>
                <w:color w:val="000000" w:themeColor="text1"/>
                <w:lang w:eastAsia="en-GB"/>
              </w:rPr>
              <w:t>10%</w:t>
            </w:r>
            <w:r>
              <w:rPr>
                <w:rFonts w:eastAsia="Times New Roman" w:cs="Calibri"/>
                <w:color w:val="000000" w:themeColor="text1"/>
                <w:lang w:eastAsia="en-GB"/>
              </w:rPr>
              <w:t xml:space="preserve"> SV Weighting</w:t>
            </w:r>
            <w:r w:rsidRPr="00646E29">
              <w:rPr>
                <w:rFonts w:eastAsia="Times New Roman" w:cs="Calibri"/>
                <w:color w:val="000000" w:themeColor="text1"/>
                <w:lang w:eastAsia="en-GB"/>
              </w:rPr>
              <w:t> </w:t>
            </w:r>
          </w:p>
        </w:tc>
      </w:tr>
      <w:tr w:rsidR="000D5851" w:rsidRPr="008452EB" w14:paraId="57431F68" w14:textId="77777777" w:rsidTr="00301FB4">
        <w:trPr>
          <w:trHeight w:val="300"/>
        </w:trPr>
        <w:tc>
          <w:tcPr>
            <w:tcW w:w="1440" w:type="dxa"/>
            <w:tcBorders>
              <w:top w:val="single" w:sz="6" w:space="0" w:color="auto"/>
              <w:left w:val="single" w:sz="6" w:space="0" w:color="auto"/>
              <w:bottom w:val="single" w:sz="6" w:space="0" w:color="auto"/>
              <w:right w:val="single" w:sz="6" w:space="0" w:color="auto"/>
            </w:tcBorders>
            <w:vAlign w:val="center"/>
          </w:tcPr>
          <w:p w14:paraId="714496A2"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Pr>
                <w:rFonts w:eastAsia="Times New Roman" w:cs="Calibri"/>
                <w:color w:val="000000" w:themeColor="text1"/>
                <w:lang w:eastAsia="en-GB"/>
              </w:rPr>
              <w:t>Q7</w:t>
            </w:r>
          </w:p>
        </w:tc>
        <w:tc>
          <w:tcPr>
            <w:tcW w:w="4680" w:type="dxa"/>
            <w:tcBorders>
              <w:top w:val="single" w:sz="6" w:space="0" w:color="auto"/>
              <w:left w:val="single" w:sz="6" w:space="0" w:color="auto"/>
              <w:bottom w:val="single" w:sz="6" w:space="0" w:color="auto"/>
              <w:right w:val="single" w:sz="6" w:space="0" w:color="auto"/>
            </w:tcBorders>
            <w:vAlign w:val="center"/>
          </w:tcPr>
          <w:p w14:paraId="6F53AFFF" w14:textId="77777777" w:rsidR="000D5851" w:rsidRPr="00646E29" w:rsidRDefault="000D5851" w:rsidP="00301FB4">
            <w:pPr>
              <w:spacing w:after="0" w:line="240" w:lineRule="auto"/>
              <w:jc w:val="left"/>
              <w:textAlignment w:val="baseline"/>
              <w:rPr>
                <w:rFonts w:eastAsia="Times New Roman" w:cs="Calibri"/>
                <w:kern w:val="2"/>
                <w:lang w:eastAsia="en-GB"/>
                <w14:ligatures w14:val="standardContextual"/>
              </w:rPr>
            </w:pPr>
            <w:r>
              <w:rPr>
                <w:rFonts w:eastAsia="Times New Roman" w:cs="Calibri"/>
                <w:kern w:val="2"/>
                <w:lang w:eastAsia="en-GB"/>
                <w14:ligatures w14:val="standardContextual"/>
              </w:rPr>
              <w:t xml:space="preserve">Any other community benefits </w:t>
            </w:r>
          </w:p>
        </w:tc>
        <w:tc>
          <w:tcPr>
            <w:tcW w:w="2545" w:type="dxa"/>
            <w:tcBorders>
              <w:top w:val="single" w:sz="6" w:space="0" w:color="auto"/>
              <w:left w:val="single" w:sz="6" w:space="0" w:color="auto"/>
              <w:bottom w:val="single" w:sz="6" w:space="0" w:color="auto"/>
              <w:right w:val="single" w:sz="6" w:space="0" w:color="auto"/>
            </w:tcBorders>
            <w:vAlign w:val="center"/>
          </w:tcPr>
          <w:p w14:paraId="7893C03F" w14:textId="77777777" w:rsidR="000D5851" w:rsidRPr="00646E29" w:rsidRDefault="000D5851" w:rsidP="00301FB4">
            <w:pPr>
              <w:spacing w:after="0" w:line="240" w:lineRule="auto"/>
              <w:jc w:val="center"/>
              <w:textAlignment w:val="baseline"/>
              <w:rPr>
                <w:rFonts w:eastAsia="Times New Roman" w:cs="Calibri"/>
                <w:color w:val="000000" w:themeColor="text1"/>
                <w:lang w:eastAsia="en-GB"/>
              </w:rPr>
            </w:pPr>
            <w:r>
              <w:rPr>
                <w:rFonts w:eastAsia="Times New Roman" w:cs="Calibri"/>
                <w:color w:val="000000" w:themeColor="text1"/>
                <w:lang w:eastAsia="en-GB"/>
              </w:rPr>
              <w:t xml:space="preserve">2.5% of the </w:t>
            </w:r>
            <w:r w:rsidRPr="00646E29">
              <w:rPr>
                <w:rFonts w:eastAsia="Times New Roman" w:cs="Calibri"/>
                <w:color w:val="000000" w:themeColor="text1"/>
                <w:lang w:eastAsia="en-GB"/>
              </w:rPr>
              <w:t>10%</w:t>
            </w:r>
            <w:r>
              <w:rPr>
                <w:rFonts w:eastAsia="Times New Roman" w:cs="Calibri"/>
                <w:color w:val="000000" w:themeColor="text1"/>
                <w:lang w:eastAsia="en-GB"/>
              </w:rPr>
              <w:t xml:space="preserve"> SV Weighting</w:t>
            </w:r>
            <w:r w:rsidRPr="00646E29">
              <w:rPr>
                <w:rFonts w:eastAsia="Times New Roman" w:cs="Calibri"/>
                <w:color w:val="000000" w:themeColor="text1"/>
                <w:lang w:eastAsia="en-GB"/>
              </w:rPr>
              <w:t> </w:t>
            </w:r>
          </w:p>
        </w:tc>
      </w:tr>
    </w:tbl>
    <w:p w14:paraId="15953E61" w14:textId="77777777" w:rsidR="00F441ED" w:rsidRDefault="00F441ED" w:rsidP="00250285">
      <w:pPr>
        <w:pStyle w:val="BodyText2"/>
      </w:pPr>
    </w:p>
    <w:p w14:paraId="587A7124" w14:textId="34D98EFB" w:rsidR="00AC44F2" w:rsidRPr="00027111" w:rsidRDefault="00743EAC" w:rsidP="00250285">
      <w:pPr>
        <w:pStyle w:val="Sch1Heading"/>
      </w:pPr>
      <w:bookmarkStart w:id="603" w:name="_Toc195782329"/>
      <w:r w:rsidRPr="00027111">
        <w:t>Total Score</w:t>
      </w:r>
      <w:r w:rsidR="00030B2B" w:rsidRPr="00027111">
        <w:t xml:space="preserve"> and determining most advantageous tender</w:t>
      </w:r>
      <w:bookmarkEnd w:id="603"/>
    </w:p>
    <w:p w14:paraId="68F2C8C8" w14:textId="5CABA40E" w:rsidR="00EE75D2" w:rsidRPr="00027111" w:rsidRDefault="00030B2B" w:rsidP="00250285">
      <w:pPr>
        <w:pStyle w:val="Sch2Number"/>
      </w:pPr>
      <w:r w:rsidRPr="00027111">
        <w:t xml:space="preserve">Tenderers will be evaluated to determine the most advantageous tender. To do so, </w:t>
      </w:r>
      <w:r w:rsidR="00C7430E" w:rsidRPr="00027111">
        <w:t>the</w:t>
      </w:r>
      <w:r w:rsidR="000B0850" w:rsidRPr="00027111">
        <w:t xml:space="preserve"> </w:t>
      </w:r>
      <w:r w:rsidR="00FA5991">
        <w:t>technical/</w:t>
      </w:r>
      <w:r w:rsidR="000B0850" w:rsidRPr="00027111">
        <w:t xml:space="preserve">quality score, the price </w:t>
      </w:r>
      <w:r w:rsidR="000B0850" w:rsidRPr="000D5851">
        <w:t xml:space="preserve">score and the </w:t>
      </w:r>
      <w:r w:rsidR="00C31BB1" w:rsidRPr="000D5851">
        <w:t>Social Value</w:t>
      </w:r>
      <w:r w:rsidR="000B0850" w:rsidRPr="000D5851">
        <w:t xml:space="preserve"> score for each</w:t>
      </w:r>
      <w:r w:rsidR="000B0850" w:rsidRPr="00027111">
        <w:t xml:space="preserve"> tender will be added to produce a total percentage score for each tenderer.</w:t>
      </w:r>
    </w:p>
    <w:p w14:paraId="15FDA192" w14:textId="4CC5F3A3" w:rsidR="00030B2B" w:rsidRPr="00027111" w:rsidRDefault="00030B2B" w:rsidP="00250285">
      <w:pPr>
        <w:pStyle w:val="Sch2Number"/>
      </w:pPr>
      <w:r w:rsidRPr="00027111">
        <w:t>The Tender with the highest total score shall be the most advantageous tender.</w:t>
      </w:r>
    </w:p>
    <w:p w14:paraId="1D72D651" w14:textId="7D317B41" w:rsidR="000B0850" w:rsidRPr="00027111" w:rsidRDefault="000B0850" w:rsidP="00250285">
      <w:pPr>
        <w:pStyle w:val="Sch2Number"/>
      </w:pPr>
      <w:r w:rsidRPr="00027111">
        <w:t xml:space="preserve">The </w:t>
      </w:r>
      <w:r w:rsidR="00250285" w:rsidRPr="00027111">
        <w:t xml:space="preserve">Contracting </w:t>
      </w:r>
      <w:r w:rsidRPr="00027111">
        <w:t>Authority reserves the right to appoint</w:t>
      </w:r>
      <w:r w:rsidR="005A3BEB" w:rsidRPr="00027111">
        <w:t xml:space="preserve"> the second highest </w:t>
      </w:r>
      <w:r w:rsidR="0033676C" w:rsidRPr="00027111">
        <w:t>Tenderer</w:t>
      </w:r>
      <w:r w:rsidRPr="00027111">
        <w:t xml:space="preserve"> in the event of one of the awarded </w:t>
      </w:r>
      <w:r w:rsidR="00F0500A" w:rsidRPr="00027111">
        <w:t>suppliers</w:t>
      </w:r>
      <w:r w:rsidRPr="00027111">
        <w:t xml:space="preserve"> initially being appointed </w:t>
      </w:r>
      <w:r w:rsidR="00DA099F" w:rsidRPr="00027111">
        <w:t xml:space="preserve">being excluded or </w:t>
      </w:r>
      <w:r w:rsidRPr="00027111">
        <w:t xml:space="preserve">withdrawing </w:t>
      </w:r>
      <w:r w:rsidR="00DA099F" w:rsidRPr="00027111">
        <w:t>from the process</w:t>
      </w:r>
      <w:r w:rsidR="000D5851">
        <w:t>.</w:t>
      </w:r>
    </w:p>
    <w:p w14:paraId="2D06AD5F" w14:textId="0BC03B78" w:rsidR="00087A1B" w:rsidRPr="00027111" w:rsidRDefault="00743EAC" w:rsidP="00250285">
      <w:pPr>
        <w:pStyle w:val="Sch2Number"/>
      </w:pPr>
      <w:bookmarkStart w:id="604" w:name="_Ref196213529"/>
      <w:r w:rsidRPr="00027111">
        <w:t xml:space="preserve">If after final evaluation there are 2 or more Tenderers that have equally obtained the same total score, the Tenderer that has achieved highest marks for </w:t>
      </w:r>
      <w:r w:rsidR="004B2DE4" w:rsidRPr="000D5851">
        <w:t>the Quality</w:t>
      </w:r>
      <w:r w:rsidR="000D5851">
        <w:t xml:space="preserve"> </w:t>
      </w:r>
      <w:r w:rsidR="004B2DE4" w:rsidRPr="00027111">
        <w:t xml:space="preserve">response </w:t>
      </w:r>
      <w:r w:rsidR="00DA099F" w:rsidRPr="00027111">
        <w:t>shall be deemed the most advantageous tender</w:t>
      </w:r>
      <w:bookmarkEnd w:id="604"/>
      <w:r w:rsidR="000D5851">
        <w:t>.</w:t>
      </w:r>
    </w:p>
    <w:p w14:paraId="15D4A92C" w14:textId="55AC855D" w:rsidR="00743EAC" w:rsidRPr="00027111" w:rsidRDefault="00566DCB" w:rsidP="00250285">
      <w:pPr>
        <w:pStyle w:val="Sch2Number"/>
      </w:pPr>
      <w:r w:rsidRPr="00027111">
        <w:lastRenderedPageBreak/>
        <w:t xml:space="preserve">In the event that 2 or more Tenderers have achieved </w:t>
      </w:r>
      <w:r w:rsidR="00743EAC" w:rsidRPr="00027111">
        <w:t xml:space="preserve">highest </w:t>
      </w:r>
      <w:r w:rsidR="00087A1B" w:rsidRPr="00027111">
        <w:t>quality score</w:t>
      </w:r>
      <w:r w:rsidR="00A34017" w:rsidRPr="00027111">
        <w:t xml:space="preserve"> within </w:t>
      </w:r>
      <w:r w:rsidR="004B2DE4" w:rsidRPr="00027111">
        <w:t xml:space="preserve">section </w:t>
      </w:r>
      <w:r w:rsidR="004B2DE4" w:rsidRPr="00027111">
        <w:fldChar w:fldCharType="begin"/>
      </w:r>
      <w:r w:rsidR="004B2DE4" w:rsidRPr="00027111">
        <w:instrText xml:space="preserve"> REF _Ref196213529 \r \h </w:instrText>
      </w:r>
      <w:r w:rsidR="004B2DE4" w:rsidRPr="00027111">
        <w:fldChar w:fldCharType="separate"/>
      </w:r>
      <w:r w:rsidR="009F3951">
        <w:t>E5.4</w:t>
      </w:r>
      <w:r w:rsidR="004B2DE4" w:rsidRPr="00027111">
        <w:fldChar w:fldCharType="end"/>
      </w:r>
      <w:r w:rsidR="00A34017" w:rsidRPr="00027111">
        <w:t xml:space="preserve">above, the </w:t>
      </w:r>
      <w:r w:rsidR="00DA099F" w:rsidRPr="00027111">
        <w:t xml:space="preserve">Tenderer that has achieved highest marks for Question </w:t>
      </w:r>
      <w:r w:rsidR="000D5851">
        <w:t xml:space="preserve">1 </w:t>
      </w:r>
      <w:r w:rsidR="00DA099F" w:rsidRPr="00027111">
        <w:t>of the Quality Response shall be deemed the most advantageous tender</w:t>
      </w:r>
      <w:r w:rsidR="000D5851">
        <w:t>.</w:t>
      </w:r>
    </w:p>
    <w:p w14:paraId="7DFA86B1" w14:textId="4403A4A1" w:rsidR="00DA099F" w:rsidRPr="00027111" w:rsidRDefault="00DA099F" w:rsidP="00250285">
      <w:pPr>
        <w:pStyle w:val="Sch1Heading"/>
        <w:rPr>
          <w:lang w:eastAsia="en-GB"/>
        </w:rPr>
      </w:pPr>
      <w:bookmarkStart w:id="605" w:name="_Toc195782330"/>
      <w:r w:rsidRPr="00027111">
        <w:rPr>
          <w:lang w:eastAsia="en-GB"/>
        </w:rPr>
        <w:t>Exclusion</w:t>
      </w:r>
      <w:bookmarkEnd w:id="605"/>
    </w:p>
    <w:p w14:paraId="69E089AD" w14:textId="3133B764"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ITT</w:t>
      </w:r>
      <w:r w:rsidRPr="00027111">
        <w:t xml:space="preserve"> or pursuant to the Act, </w:t>
      </w:r>
      <w:r w:rsidR="0063412E" w:rsidRPr="00027111">
        <w:t>the Contracting Authority</w:t>
      </w:r>
      <w:r w:rsidRPr="00027111">
        <w:t xml:space="preserve"> will disregard and exclude any Tender from the Procurement where:</w:t>
      </w:r>
    </w:p>
    <w:p w14:paraId="39CD5B5F" w14:textId="15902572" w:rsidR="0033374C" w:rsidRPr="00027111" w:rsidRDefault="0033374C" w:rsidP="0033374C">
      <w:pPr>
        <w:pStyle w:val="Sch3Number"/>
      </w:pPr>
      <w:bookmarkStart w:id="606" w:name="_Ref194055304"/>
      <w:r w:rsidRPr="00027111">
        <w:t>it is stated elsewhere in this ITT that the Contracting Authority may exclude or reject a Tender or Tenderer;</w:t>
      </w:r>
    </w:p>
    <w:p w14:paraId="4FBDD802" w14:textId="6CB9ED20" w:rsidR="0033374C" w:rsidRPr="00027111" w:rsidRDefault="0033374C" w:rsidP="0033374C">
      <w:pPr>
        <w:pStyle w:val="Sch3Number"/>
      </w:pPr>
      <w:r w:rsidRPr="00027111">
        <w:t>the Act requires or allows the Contracting Authority to exclude or reject a Tender or Tenderer;</w:t>
      </w:r>
    </w:p>
    <w:p w14:paraId="1C41F3B6" w14:textId="76732131" w:rsidR="0033374C" w:rsidRPr="00027111" w:rsidRDefault="0033374C" w:rsidP="0033374C">
      <w:pPr>
        <w:pStyle w:val="Sch3Number"/>
      </w:pPr>
      <w:r w:rsidRPr="00027111">
        <w:t>a Tender is submitted late, is completed incorrectly, is materially incomplete or fails to meet the Contracting Authority’s submission requirements which have been notified to the relevant Tenderer;</w:t>
      </w:r>
    </w:p>
    <w:p w14:paraId="40877205" w14:textId="77777777" w:rsidR="0033374C" w:rsidRPr="00027111" w:rsidRDefault="0033374C" w:rsidP="0033374C">
      <w:pPr>
        <w:pStyle w:val="Sch3Number"/>
      </w:pPr>
      <w:r w:rsidRPr="00027111">
        <w:t>the Tenderer and/or its Associated Persons are guilty of material misrepresentation in relation to its application and/or the process (including but not limited to the PSQ selection stage of the competition);</w:t>
      </w:r>
    </w:p>
    <w:p w14:paraId="58376878" w14:textId="33E6F146" w:rsidR="0033374C" w:rsidRPr="00027111" w:rsidRDefault="0033374C">
      <w:pPr>
        <w:pStyle w:val="Sch3Number"/>
      </w:pPr>
      <w:r w:rsidRPr="00027111">
        <w:t>the Tenderer and/or its Associated Persons and/or Sub-contractor and/or Connected Person contravene any of the terms and conditions of this ITT;</w:t>
      </w:r>
    </w:p>
    <w:p w14:paraId="660EB3C5" w14:textId="2B257CF4" w:rsidR="00DA099F" w:rsidRPr="00027111" w:rsidRDefault="00DA099F" w:rsidP="00250285">
      <w:pPr>
        <w:pStyle w:val="Sch3Number"/>
      </w:pPr>
      <w:r w:rsidRPr="00027111">
        <w:t xml:space="preserve">the </w:t>
      </w:r>
      <w:r w:rsidR="00EF2F8F" w:rsidRPr="00027111">
        <w:t>Tenderer</w:t>
      </w:r>
      <w:r w:rsidRPr="00027111">
        <w:t>, Connected Person, an Associated Persons or Sub-contractors are on the Debarment List by virtue of a Mandatory Exclusion Ground;</w:t>
      </w:r>
      <w:bookmarkEnd w:id="606"/>
    </w:p>
    <w:p w14:paraId="5D138B6B" w14:textId="0B992793" w:rsidR="00DA099F" w:rsidRPr="00027111" w:rsidRDefault="0063412E" w:rsidP="00250285">
      <w:pPr>
        <w:pStyle w:val="Sch3Number"/>
      </w:pPr>
      <w:bookmarkStart w:id="607" w:name="_Ref194055306"/>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Connected Person,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7"/>
    </w:p>
    <w:p w14:paraId="51D87591" w14:textId="2C29C470" w:rsidR="00DA099F" w:rsidRPr="00027111" w:rsidRDefault="00DA099F" w:rsidP="00250285">
      <w:pPr>
        <w:pStyle w:val="Sch3Number"/>
      </w:pPr>
      <w:r w:rsidRPr="00027111">
        <w:t xml:space="preserve">the </w:t>
      </w:r>
      <w:r w:rsidR="00EF2F8F" w:rsidRPr="00027111">
        <w:t>Tenderer</w:t>
      </w:r>
      <w:r w:rsidRPr="00027111">
        <w:t xml:space="preserve"> fails to satisfy any of the Conditions of Participation;</w:t>
      </w:r>
    </w:p>
    <w:p w14:paraId="78231284" w14:textId="7A582198" w:rsidR="00DA099F" w:rsidRPr="00027111" w:rsidRDefault="00DA099F" w:rsidP="00250285">
      <w:pPr>
        <w:pStyle w:val="Sch3Number"/>
      </w:pPr>
      <w:r w:rsidRPr="00027111">
        <w:t xml:space="preserve">the </w:t>
      </w:r>
      <w:r w:rsidR="00EF2F8F" w:rsidRPr="00027111">
        <w:t>Tenderer</w:t>
      </w:r>
      <w:r w:rsidRPr="00027111">
        <w:t xml:space="preserve">’s participation in preliminary market engagement has put the </w:t>
      </w:r>
      <w:r w:rsidR="00EF2F8F" w:rsidRPr="00027111">
        <w:t>Tenderer</w:t>
      </w:r>
      <w:r w:rsidRPr="00027111">
        <w:t xml:space="preserve"> at an unfair advantage in relation to the </w:t>
      </w:r>
      <w:r w:rsidR="00250285" w:rsidRPr="00027111">
        <w:t>a</w:t>
      </w:r>
      <w:r w:rsidRPr="00027111">
        <w:t>ward of the Contract and that advantage cannot be avoided;</w:t>
      </w:r>
    </w:p>
    <w:p w14:paraId="748A3FCC" w14:textId="2448D669" w:rsidR="00DA099F" w:rsidRPr="00027111" w:rsidRDefault="00DA099F" w:rsidP="00250285">
      <w:pPr>
        <w:pStyle w:val="Sch3Number"/>
      </w:pPr>
      <w:r w:rsidRPr="00027111">
        <w:t xml:space="preserve">the </w:t>
      </w:r>
      <w:r w:rsidR="00EF2F8F" w:rsidRPr="00027111">
        <w:t>Tenderer</w:t>
      </w:r>
      <w:r w:rsidRPr="00027111">
        <w:t xml:space="preserve"> has acted improperly in relation to the award of this Contract (by either failing to provide information requested by </w:t>
      </w:r>
      <w:r w:rsidR="0063412E" w:rsidRPr="00027111">
        <w:t>the Contracting Authority</w:t>
      </w:r>
      <w:r w:rsidRPr="00027111">
        <w:t xml:space="preserve">, provided information that is incomplete inaccurate or misleading, accessed confidential information, or unduly influenced </w:t>
      </w:r>
      <w:r w:rsidR="0063412E" w:rsidRPr="00027111">
        <w:t>the Contracting Authority</w:t>
      </w:r>
      <w:r w:rsidRPr="00027111">
        <w:t xml:space="preserve">’s decision-making) and in consequence the </w:t>
      </w:r>
      <w:r w:rsidR="00EF2F8F" w:rsidRPr="00027111">
        <w:t>Tenderer</w:t>
      </w:r>
      <w:r w:rsidRPr="00027111">
        <w:t xml:space="preserve">, in </w:t>
      </w:r>
      <w:r w:rsidR="0063412E" w:rsidRPr="00027111">
        <w:t>the Contracting Authority</w:t>
      </w:r>
      <w:r w:rsidRPr="00027111">
        <w:t xml:space="preserve">’s opinion, has been put at an unfair advantage in relation to the award of this Contract and the unfair advantage cannot be avoided other than by excluding and disregarding the </w:t>
      </w:r>
      <w:r w:rsidR="00EF2F8F" w:rsidRPr="00027111">
        <w:t>Tenderer</w:t>
      </w:r>
      <w:r w:rsidRPr="00027111">
        <w:t xml:space="preserve"> (subject to </w:t>
      </w:r>
      <w:r w:rsidR="0063412E" w:rsidRPr="00027111">
        <w:t>the Contracting Authority</w:t>
      </w:r>
      <w:r w:rsidRPr="00027111">
        <w:t xml:space="preserve"> having given </w:t>
      </w:r>
      <w:r w:rsidRPr="00027111">
        <w:lastRenderedPageBreak/>
        <w:t xml:space="preserve">the </w:t>
      </w:r>
      <w:r w:rsidR="00EF2F8F" w:rsidRPr="00027111">
        <w:t>Tenderer</w:t>
      </w:r>
      <w:r w:rsidRPr="00027111">
        <w:t xml:space="preserve"> a reasonable opportunity prior to disregarding and excluding the </w:t>
      </w:r>
      <w:r w:rsidR="00EF2F8F" w:rsidRPr="00027111">
        <w:t>Tenderer</w:t>
      </w:r>
      <w:r w:rsidRPr="00027111">
        <w:t xml:space="preserve"> to make representations and provide relevant evidence); or</w:t>
      </w:r>
    </w:p>
    <w:p w14:paraId="76BE5A09" w14:textId="7DB093AF" w:rsidR="00DA099F" w:rsidRPr="00027111" w:rsidRDefault="0063412E" w:rsidP="00250285">
      <w:pPr>
        <w:pStyle w:val="Sch3Number"/>
      </w:pPr>
      <w:r w:rsidRPr="00027111">
        <w:t>the Contracting Authority</w:t>
      </w:r>
      <w:r w:rsidR="00DA099F" w:rsidRPr="00027111">
        <w:t xml:space="preserve"> has requested information from the </w:t>
      </w:r>
      <w:r w:rsidR="00EF2F8F" w:rsidRPr="00027111">
        <w:t>Tenderer</w:t>
      </w:r>
      <w:r w:rsidR="00DA099F" w:rsidRPr="00027111">
        <w:t xml:space="preserve"> about its Connected Persons, Associated Persons or Sub-contractors, the </w:t>
      </w:r>
      <w:r w:rsidR="00EF2F8F" w:rsidRPr="00027111">
        <w:t>Tenderer</w:t>
      </w:r>
      <w:r w:rsidR="00DA099F" w:rsidRPr="00027111">
        <w:t xml:space="preserve"> fails to provide the information requested or provides information that is incomplete, inaccurate or misleading;</w:t>
      </w:r>
    </w:p>
    <w:p w14:paraId="7F90FEE1" w14:textId="405C034D"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 xml:space="preserve">tender documents </w:t>
      </w:r>
      <w:r w:rsidRPr="00027111">
        <w:t xml:space="preserve">or pursuant to the Act, </w:t>
      </w:r>
      <w:r w:rsidR="0063412E" w:rsidRPr="00027111">
        <w:t>the Contracting Authority</w:t>
      </w:r>
      <w:r w:rsidRPr="00027111">
        <w:t xml:space="preserve"> may disregard and exclude any Tender from the Procurement where:</w:t>
      </w:r>
    </w:p>
    <w:p w14:paraId="788F086D" w14:textId="37EB1E01" w:rsidR="00DA099F" w:rsidRPr="00027111" w:rsidRDefault="00DA099F" w:rsidP="00250285">
      <w:pPr>
        <w:pStyle w:val="Sch3Number"/>
      </w:pPr>
      <w:bookmarkStart w:id="608" w:name="_Ref194055307"/>
      <w:r w:rsidRPr="00027111">
        <w:t xml:space="preserve">the </w:t>
      </w:r>
      <w:r w:rsidR="00EF2F8F" w:rsidRPr="00027111">
        <w:t>Tenderer</w:t>
      </w:r>
      <w:r w:rsidRPr="00027111">
        <w:t xml:space="preserve"> or any of their Associated Persons or Sub-contractors are on the Debarment List by virtue of a Discretionary Exclusion Ground;</w:t>
      </w:r>
      <w:bookmarkEnd w:id="608"/>
    </w:p>
    <w:p w14:paraId="22434632" w14:textId="05FB43A3" w:rsidR="00DA099F" w:rsidRPr="00027111" w:rsidRDefault="0063412E" w:rsidP="00250285">
      <w:pPr>
        <w:pStyle w:val="Sch3Number"/>
      </w:pPr>
      <w:bookmarkStart w:id="609" w:name="_Ref194055308"/>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9"/>
    </w:p>
    <w:p w14:paraId="09E8A4BD" w14:textId="3FB40CFA" w:rsidR="00DA099F" w:rsidRPr="00027111" w:rsidRDefault="00DA099F" w:rsidP="00250285">
      <w:pPr>
        <w:pStyle w:val="Sch3Number"/>
      </w:pPr>
      <w:r w:rsidRPr="00027111">
        <w:t xml:space="preserve">the </w:t>
      </w:r>
      <w:r w:rsidR="00EF2F8F" w:rsidRPr="00027111">
        <w:t>Tenderer</w:t>
      </w:r>
      <w:r w:rsidRPr="00027111">
        <w:t xml:space="preserve"> is not a United Kingdom Supplier or a Treaty State Supplier or the </w:t>
      </w:r>
      <w:r w:rsidR="00EF2F8F" w:rsidRPr="00027111">
        <w:t>Tenderer</w:t>
      </w:r>
      <w:r w:rsidRPr="00027111">
        <w:t xml:space="preserve"> intends to sub-contract the performance of all or part of the Contract to a supplier that is not a United Kingdom Supplier or a Treaty State Supplier;</w:t>
      </w:r>
    </w:p>
    <w:p w14:paraId="3D049F75" w14:textId="7F572B22" w:rsidR="00DA099F" w:rsidRPr="00027111" w:rsidRDefault="00DA099F" w:rsidP="00250285">
      <w:pPr>
        <w:pStyle w:val="Sch3Number"/>
      </w:pPr>
      <w:r w:rsidRPr="00027111">
        <w:t xml:space="preserve">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r w:rsidR="0033374C" w:rsidRPr="00027111">
        <w:t>:</w:t>
      </w:r>
      <w:r w:rsidRPr="00027111">
        <w:t xml:space="preserve"> </w:t>
      </w:r>
    </w:p>
    <w:p w14:paraId="75661934" w14:textId="32D14067" w:rsidR="00DA099F" w:rsidRPr="00027111" w:rsidRDefault="00DA099F" w:rsidP="00250285">
      <w:pPr>
        <w:pStyle w:val="Sch4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68E1C797" w14:textId="4879A943" w:rsidR="00DA099F" w:rsidRPr="00027111" w:rsidRDefault="00DA099F" w:rsidP="00250285">
      <w:pPr>
        <w:pStyle w:val="Sch4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38B2D4AE" w14:textId="294212FA" w:rsidR="00DA099F" w:rsidRPr="00027111" w:rsidRDefault="00DA099F" w:rsidP="00DA099F">
      <w:pPr>
        <w:pStyle w:val="Sch4Number"/>
        <w:numPr>
          <w:ilvl w:val="0"/>
          <w:numId w:val="0"/>
        </w:numPr>
        <w:ind w:left="1701"/>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 or</w:t>
      </w:r>
    </w:p>
    <w:p w14:paraId="3F95F579" w14:textId="77777777" w:rsidR="00DA099F" w:rsidRPr="00027111" w:rsidRDefault="00DA099F" w:rsidP="00250285">
      <w:pPr>
        <w:pStyle w:val="Sch3Number"/>
      </w:pPr>
      <w:r w:rsidRPr="00027111">
        <w:t>breaches a procedural requirement of this ITT or in relation to this Procurement.</w:t>
      </w:r>
    </w:p>
    <w:p w14:paraId="76F6E9C3" w14:textId="21E9664C" w:rsidR="00DA099F" w:rsidRPr="00027111" w:rsidRDefault="00DA099F" w:rsidP="00250285">
      <w:pPr>
        <w:pStyle w:val="Sch2Number"/>
      </w:pPr>
      <w:r w:rsidRPr="00027111">
        <w:t xml:space="preserve">Where </w:t>
      </w:r>
      <w:r w:rsidR="0063412E" w:rsidRPr="00027111">
        <w:t>the Contracting Authority</w:t>
      </w:r>
      <w:r w:rsidRPr="00027111">
        <w:t xml:space="preserve"> intend to disregard and exclude a Tender from the Procurement pursuant to </w:t>
      </w:r>
      <w:r w:rsidR="004B2DE4" w:rsidRPr="00027111">
        <w:t>sections</w:t>
      </w:r>
      <w:r w:rsidRPr="00027111">
        <w:t xml:space="preserve"> </w:t>
      </w:r>
      <w:r w:rsidRPr="00027111">
        <w:fldChar w:fldCharType="begin"/>
      </w:r>
      <w:r w:rsidRPr="00027111">
        <w:instrText xml:space="preserve"> REF _Ref194055304 \n \h </w:instrText>
      </w:r>
      <w:r w:rsidRPr="00027111">
        <w:fldChar w:fldCharType="separate"/>
      </w:r>
      <w:r w:rsidR="009F3951">
        <w:t>E6.1.1</w:t>
      </w:r>
      <w:r w:rsidRPr="00027111">
        <w:fldChar w:fldCharType="end"/>
      </w:r>
      <w:r w:rsidRPr="00027111">
        <w:t xml:space="preserve">, </w:t>
      </w:r>
      <w:r w:rsidRPr="00027111">
        <w:fldChar w:fldCharType="begin"/>
      </w:r>
      <w:r w:rsidRPr="00027111">
        <w:instrText xml:space="preserve"> REF _Ref194055306 \n \h </w:instrText>
      </w:r>
      <w:r w:rsidRPr="00027111">
        <w:fldChar w:fldCharType="separate"/>
      </w:r>
      <w:r w:rsidR="009F3951">
        <w:t>E6.1.7</w:t>
      </w:r>
      <w:r w:rsidRPr="00027111">
        <w:fldChar w:fldCharType="end"/>
      </w:r>
      <w:r w:rsidRPr="00027111">
        <w:t xml:space="preserve">, </w:t>
      </w:r>
      <w:r w:rsidRPr="00027111">
        <w:fldChar w:fldCharType="begin"/>
      </w:r>
      <w:r w:rsidRPr="00027111">
        <w:instrText xml:space="preserve"> REF _Ref194055307 \n \h </w:instrText>
      </w:r>
      <w:r w:rsidRPr="00027111">
        <w:fldChar w:fldCharType="separate"/>
      </w:r>
      <w:r w:rsidR="009F3951">
        <w:t>E6.2.1</w:t>
      </w:r>
      <w:r w:rsidRPr="00027111">
        <w:fldChar w:fldCharType="end"/>
      </w:r>
      <w:r w:rsidRPr="00027111">
        <w:t xml:space="preserve"> or </w:t>
      </w:r>
      <w:r w:rsidRPr="00027111">
        <w:fldChar w:fldCharType="begin"/>
      </w:r>
      <w:r w:rsidRPr="00027111">
        <w:instrText xml:space="preserve"> REF _Ref194055308 \n \h </w:instrText>
      </w:r>
      <w:r w:rsidRPr="00027111">
        <w:fldChar w:fldCharType="separate"/>
      </w:r>
      <w:r w:rsidR="009F3951">
        <w:t>E6.2.2</w:t>
      </w:r>
      <w:r w:rsidRPr="00027111">
        <w:fldChar w:fldCharType="end"/>
      </w:r>
      <w:r w:rsidRPr="00027111">
        <w:t xml:space="preserve"> above on the basis that a Mandatory Exclusion Ground or Discretionary Exclusion Ground applies to an Associated Person or Sub-contractor, </w:t>
      </w:r>
      <w:r w:rsidR="0063412E" w:rsidRPr="00027111">
        <w:t>the Contracting Authority</w:t>
      </w:r>
      <w:r w:rsidRPr="00027111">
        <w:t xml:space="preserve"> shall before doing so in accordance with section 26(3) or 28(5) of the Act, as applicable): </w:t>
      </w:r>
    </w:p>
    <w:p w14:paraId="7972D0A0" w14:textId="0E82D68D" w:rsidR="00DA099F" w:rsidRPr="00027111" w:rsidRDefault="00DA099F" w:rsidP="00250285">
      <w:pPr>
        <w:pStyle w:val="Sch3Number"/>
      </w:pPr>
      <w:r w:rsidRPr="00027111">
        <w:t xml:space="preserve">notify the </w:t>
      </w:r>
      <w:r w:rsidR="00EF2F8F" w:rsidRPr="00027111">
        <w:t>Tenderer</w:t>
      </w:r>
      <w:r w:rsidRPr="00027111">
        <w:t xml:space="preserve"> of its intention to disregard and exclude its Tender; </w:t>
      </w:r>
    </w:p>
    <w:p w14:paraId="44BA94D1" w14:textId="25D7C9B7" w:rsidR="00DA099F" w:rsidRPr="00027111" w:rsidRDefault="00DA099F" w:rsidP="00250285">
      <w:pPr>
        <w:pStyle w:val="Sch3Number"/>
      </w:pPr>
      <w:r w:rsidRPr="00027111">
        <w:lastRenderedPageBreak/>
        <w:t xml:space="preserve">give the </w:t>
      </w:r>
      <w:r w:rsidR="00EF2F8F" w:rsidRPr="00027111">
        <w:t>Tenderer</w:t>
      </w:r>
      <w:r w:rsidRPr="00027111">
        <w:t xml:space="preserve"> a reasonable opportunity (being the time period determined by </w:t>
      </w:r>
      <w:r w:rsidR="0063412E" w:rsidRPr="00027111">
        <w:t>the Contracting Authority</w:t>
      </w:r>
      <w:r w:rsidRPr="00027111">
        <w:t xml:space="preserve"> and set out in </w:t>
      </w:r>
      <w:r w:rsidR="0063412E" w:rsidRPr="00027111">
        <w:t>the Contracting Authority</w:t>
      </w:r>
      <w:r w:rsidRPr="00027111">
        <w:t xml:space="preserve">’s notice) to find an alternative Associated Person or Sub-contractor as a substitute. </w:t>
      </w:r>
    </w:p>
    <w:p w14:paraId="6C9FEB9C" w14:textId="6D4EF586" w:rsidR="00DA099F" w:rsidRPr="00027111" w:rsidRDefault="00DA099F">
      <w:pPr>
        <w:pStyle w:val="Sch2Number"/>
        <w:rPr>
          <w:lang w:eastAsia="en-GB"/>
        </w:rPr>
      </w:pPr>
      <w:r w:rsidRPr="00027111">
        <w:t xml:space="preserve">Where </w:t>
      </w:r>
      <w:r w:rsidR="0063412E" w:rsidRPr="00027111">
        <w:t>the Contracting Authority</w:t>
      </w:r>
      <w:r w:rsidRPr="00027111">
        <w:t xml:space="preserve"> disregards and excludes a Tender, it may notify the Welsh Government and/or the Procurement Review Unit (including the Debarment Review Service) of such circumstances together with any information required to be given or requested pursuant to section 59 or 60 of the Act</w:t>
      </w:r>
      <w:r w:rsidR="0033374C" w:rsidRPr="00027111">
        <w:t>.</w:t>
      </w:r>
    </w:p>
    <w:p w14:paraId="564FBF04" w14:textId="77777777" w:rsidR="0033374C" w:rsidRPr="00027111" w:rsidRDefault="0033374C" w:rsidP="0033374C">
      <w:pPr>
        <w:pStyle w:val="Sch2Number"/>
      </w:pPr>
      <w:r w:rsidRPr="00027111">
        <w:t>The disqualification of a Tenderer will not prejudice any other civil remedy available to the Contracting Authority and will not prejudice any criminal liability that such conduct by a Tenderer may attract.</w:t>
      </w:r>
    </w:p>
    <w:p w14:paraId="40C989EC" w14:textId="0FAE1BD3" w:rsidR="003D3E71" w:rsidRPr="00027111" w:rsidRDefault="003D3E71" w:rsidP="00250285">
      <w:pPr>
        <w:pStyle w:val="Sch1Heading"/>
        <w:rPr>
          <w:lang w:eastAsia="en-GB"/>
        </w:rPr>
      </w:pPr>
      <w:bookmarkStart w:id="610" w:name="_Toc195782331"/>
      <w:r w:rsidRPr="00027111">
        <w:rPr>
          <w:lang w:eastAsia="en-GB"/>
        </w:rPr>
        <w:t xml:space="preserve">Abnormally Low </w:t>
      </w:r>
      <w:bookmarkEnd w:id="610"/>
      <w:r w:rsidR="00743A5B" w:rsidRPr="00027111">
        <w:rPr>
          <w:lang w:eastAsia="en-GB"/>
        </w:rPr>
        <w:t>tenders</w:t>
      </w:r>
    </w:p>
    <w:p w14:paraId="0FD0A829" w14:textId="1C161892"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t</w:t>
      </w:r>
      <w:r w:rsidRPr="00027111">
        <w:t xml:space="preserve">ender </w:t>
      </w:r>
      <w:r w:rsidR="00250285" w:rsidRPr="00027111">
        <w:t>d</w:t>
      </w:r>
      <w:r w:rsidRPr="00027111">
        <w:t xml:space="preserve">ocuments or pursuant to the Act, </w:t>
      </w:r>
      <w:r w:rsidR="0063412E" w:rsidRPr="00027111">
        <w:t>the Contracting Authority</w:t>
      </w:r>
      <w:r w:rsidRPr="00027111">
        <w:t xml:space="preserve"> may disregard and exclude any Tender from the Procurement where 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p>
    <w:p w14:paraId="52CFDA3A" w14:textId="2170F80A" w:rsidR="00DA099F" w:rsidRPr="00027111" w:rsidRDefault="00DA099F" w:rsidP="00250285">
      <w:pPr>
        <w:pStyle w:val="Sch3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0AF3B8CB" w14:textId="3D7EECDC" w:rsidR="00DA099F" w:rsidRPr="00027111" w:rsidRDefault="00DA099F" w:rsidP="00250285">
      <w:pPr>
        <w:pStyle w:val="Sch3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4304EF6E" w14:textId="5725D59E" w:rsidR="00DA099F" w:rsidRPr="00027111" w:rsidRDefault="00DA099F" w:rsidP="00DA099F">
      <w:pPr>
        <w:pStyle w:val="Definition1"/>
        <w:numPr>
          <w:ilvl w:val="3"/>
          <w:numId w:val="47"/>
        </w:numPr>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w:t>
      </w:r>
    </w:p>
    <w:p w14:paraId="31319645" w14:textId="77777777" w:rsidR="00DA099F" w:rsidRPr="00DE6231" w:rsidRDefault="00DA099F" w:rsidP="00DA099F">
      <w:pPr>
        <w:pStyle w:val="Sch1Heading"/>
      </w:pPr>
      <w:bookmarkStart w:id="611" w:name="_Toc195782332"/>
      <w:r w:rsidRPr="00DE6231">
        <w:t>Notification of award</w:t>
      </w:r>
      <w:bookmarkEnd w:id="611"/>
    </w:p>
    <w:p w14:paraId="565E980D" w14:textId="4015B728" w:rsidR="00DA099F" w:rsidRPr="00DE6231" w:rsidRDefault="00DA099F" w:rsidP="00DA099F">
      <w:pPr>
        <w:pStyle w:val="Sch2Number"/>
      </w:pPr>
      <w:r w:rsidRPr="00DE6231">
        <w:t xml:space="preserve">Following the conclusion of evaluation, </w:t>
      </w:r>
      <w:r w:rsidR="0063412E" w:rsidRPr="00DE6231">
        <w:t>the Contracting Authority</w:t>
      </w:r>
      <w:r w:rsidRPr="00DE6231">
        <w:t xml:space="preserve"> will provide an Assessment Summary to each Assessed Tenderer.</w:t>
      </w:r>
    </w:p>
    <w:p w14:paraId="32810061" w14:textId="77777777" w:rsidR="00DA099F" w:rsidRPr="00E44817" w:rsidRDefault="00DA099F" w:rsidP="00DA099F">
      <w:pPr>
        <w:pStyle w:val="Sch1Heading"/>
      </w:pPr>
      <w:bookmarkStart w:id="612" w:name="_Toc195782333"/>
      <w:r w:rsidRPr="00E44817">
        <w:t>Standstill</w:t>
      </w:r>
      <w:bookmarkEnd w:id="612"/>
    </w:p>
    <w:p w14:paraId="19F8584A" w14:textId="3FB3A4A3" w:rsidR="00DA099F" w:rsidRPr="00E44817" w:rsidRDefault="00DA099F" w:rsidP="00DA099F">
      <w:pPr>
        <w:pStyle w:val="Sch2Number"/>
      </w:pPr>
      <w:r w:rsidRPr="00E44817">
        <w:t xml:space="preserve">Upon the </w:t>
      </w:r>
      <w:r w:rsidR="00D0111A" w:rsidRPr="00E44817">
        <w:t>issuing of the Assessment Summaries</w:t>
      </w:r>
      <w:r w:rsidRPr="00E44817">
        <w:t xml:space="preserve"> </w:t>
      </w:r>
      <w:r w:rsidR="0063412E" w:rsidRPr="00E44817">
        <w:t>the Contracting Authority</w:t>
      </w:r>
      <w:r w:rsidRPr="00E44817">
        <w:t xml:space="preserve"> </w:t>
      </w:r>
      <w:r w:rsidR="00D0111A" w:rsidRPr="00E44817">
        <w:t xml:space="preserve">will </w:t>
      </w:r>
      <w:r w:rsidRPr="00E44817">
        <w:t xml:space="preserve">observe a minimum 8 working day </w:t>
      </w:r>
      <w:r w:rsidR="00D0111A" w:rsidRPr="00E44817">
        <w:t xml:space="preserve">voluntary </w:t>
      </w:r>
      <w:r w:rsidRPr="00E44817">
        <w:t xml:space="preserve">standstill period. The day upon which the </w:t>
      </w:r>
      <w:r w:rsidR="00D0111A" w:rsidRPr="00E44817">
        <w:t xml:space="preserve">Assessment Summaries have been issued, </w:t>
      </w:r>
      <w:r w:rsidRPr="00E44817">
        <w:t xml:space="preserve">shall be the first day. </w:t>
      </w:r>
    </w:p>
    <w:p w14:paraId="63508B52" w14:textId="77777777" w:rsidR="00DA099F" w:rsidRPr="00DE6231" w:rsidRDefault="00DA099F" w:rsidP="00DA099F">
      <w:pPr>
        <w:pStyle w:val="Sch1Heading"/>
      </w:pPr>
      <w:bookmarkStart w:id="613" w:name="_Toc195782334"/>
      <w:r w:rsidRPr="00DE6231">
        <w:t>Conclusion of Contract</w:t>
      </w:r>
      <w:bookmarkEnd w:id="613"/>
    </w:p>
    <w:p w14:paraId="23FDADCB" w14:textId="6794CFA1" w:rsidR="00DA099F" w:rsidRPr="00DE6231" w:rsidRDefault="00DA099F" w:rsidP="00DA099F">
      <w:pPr>
        <w:pStyle w:val="Sch2Number"/>
      </w:pPr>
      <w:r w:rsidRPr="00DE6231">
        <w:t xml:space="preserve">Following issuing the Assessment Summaries, </w:t>
      </w:r>
      <w:r w:rsidR="0063412E" w:rsidRPr="00DE6231">
        <w:t>the Contracting Authority</w:t>
      </w:r>
      <w:r w:rsidRPr="00DE6231">
        <w:t xml:space="preserve"> shall work with the successful </w:t>
      </w:r>
      <w:r w:rsidR="00EF2F8F" w:rsidRPr="00DE6231">
        <w:t>Tenderer</w:t>
      </w:r>
      <w:r w:rsidRPr="00DE6231">
        <w:t xml:space="preserve"> to finalise the terms of the Contract and following the completion of the standstill period all necessary approvals may enter into the Contract with the successful </w:t>
      </w:r>
      <w:r w:rsidR="00EF2F8F" w:rsidRPr="00DE6231">
        <w:t>Tenderer</w:t>
      </w:r>
      <w:r w:rsidRPr="00DE6231">
        <w:t xml:space="preserve">. </w:t>
      </w:r>
    </w:p>
    <w:p w14:paraId="21D674E3" w14:textId="7C6E5B56" w:rsidR="00DD2F79" w:rsidRPr="00DE6231" w:rsidRDefault="00DA099F" w:rsidP="00F54C51">
      <w:pPr>
        <w:pStyle w:val="Sch2Number"/>
        <w:rPr>
          <w:rFonts w:eastAsia="Calibri" w:cs="Calibri"/>
        </w:rPr>
      </w:pPr>
      <w:r w:rsidRPr="00DE6231">
        <w:t xml:space="preserve">Where </w:t>
      </w:r>
      <w:r w:rsidR="0063412E" w:rsidRPr="00DE6231">
        <w:t>the Contracting Authority</w:t>
      </w:r>
      <w:r w:rsidRPr="00DE6231">
        <w:t xml:space="preserve"> are unable to conclude the Contract with the successful </w:t>
      </w:r>
      <w:r w:rsidR="00EF2F8F" w:rsidRPr="00DE6231">
        <w:t>Tenderer</w:t>
      </w:r>
      <w:r w:rsidRPr="00DE6231">
        <w:t xml:space="preserve"> or the award is revoked, terminated or rescinded, </w:t>
      </w:r>
      <w:r w:rsidR="0063412E" w:rsidRPr="00DE6231">
        <w:t>the Contracting Authority</w:t>
      </w:r>
      <w:r w:rsidRPr="00DE6231">
        <w:t xml:space="preserve"> reserve the right to award the Contract to the next highest scoring </w:t>
      </w:r>
      <w:r w:rsidR="00EF2F8F" w:rsidRPr="00DE6231">
        <w:t>Tenderer</w:t>
      </w:r>
      <w:r w:rsidRPr="00DE6231">
        <w:t>. This process may be repeated until a Contract has been entered into.</w:t>
      </w:r>
      <w:bookmarkStart w:id="614" w:name="_Toc195731683"/>
      <w:bookmarkStart w:id="615" w:name="_Toc195781818"/>
      <w:bookmarkStart w:id="616" w:name="_Toc195781939"/>
      <w:bookmarkStart w:id="617" w:name="_Toc195782070"/>
      <w:bookmarkStart w:id="618" w:name="_Toc195782335"/>
      <w:bookmarkStart w:id="619" w:name="_Toc195782456"/>
      <w:bookmarkStart w:id="620" w:name="_Toc195731684"/>
      <w:bookmarkStart w:id="621" w:name="_Toc195781819"/>
      <w:bookmarkStart w:id="622" w:name="_Toc195781940"/>
      <w:bookmarkStart w:id="623" w:name="_Toc195782071"/>
      <w:bookmarkStart w:id="624" w:name="_Toc195782336"/>
      <w:bookmarkStart w:id="625" w:name="_Toc195782457"/>
      <w:bookmarkStart w:id="626" w:name="_Toc195731685"/>
      <w:bookmarkStart w:id="627" w:name="_Toc195781820"/>
      <w:bookmarkStart w:id="628" w:name="_Toc195781941"/>
      <w:bookmarkStart w:id="629" w:name="_Toc195782072"/>
      <w:bookmarkStart w:id="630" w:name="_Toc195782337"/>
      <w:bookmarkStart w:id="631" w:name="_Toc195782458"/>
      <w:bookmarkStart w:id="632" w:name="_Toc195731686"/>
      <w:bookmarkStart w:id="633" w:name="_Toc195781821"/>
      <w:bookmarkStart w:id="634" w:name="_Toc195781942"/>
      <w:bookmarkStart w:id="635" w:name="_Toc195782073"/>
      <w:bookmarkStart w:id="636" w:name="_Toc195782338"/>
      <w:bookmarkStart w:id="637" w:name="_Toc195782459"/>
      <w:bookmarkStart w:id="638" w:name="_Toc195730888"/>
      <w:bookmarkStart w:id="639" w:name="_Toc195731687"/>
      <w:bookmarkStart w:id="640" w:name="_Toc195781822"/>
      <w:bookmarkStart w:id="641" w:name="_Toc195781943"/>
      <w:bookmarkStart w:id="642" w:name="_Toc195782074"/>
      <w:bookmarkStart w:id="643" w:name="_Toc195782339"/>
      <w:bookmarkStart w:id="644" w:name="_Toc195782460"/>
      <w:bookmarkStart w:id="645" w:name="_Toc195730889"/>
      <w:bookmarkStart w:id="646" w:name="_Toc195731688"/>
      <w:bookmarkStart w:id="647" w:name="_Toc195781823"/>
      <w:bookmarkStart w:id="648" w:name="_Toc195781944"/>
      <w:bookmarkStart w:id="649" w:name="_Toc195782075"/>
      <w:bookmarkStart w:id="650" w:name="_Toc195782340"/>
      <w:bookmarkStart w:id="651" w:name="_Toc195782461"/>
      <w:bookmarkStart w:id="652" w:name="_Toc195730890"/>
      <w:bookmarkStart w:id="653" w:name="_Toc195731689"/>
      <w:bookmarkStart w:id="654" w:name="_Toc195781824"/>
      <w:bookmarkStart w:id="655" w:name="_Toc195781945"/>
      <w:bookmarkStart w:id="656" w:name="_Toc195782076"/>
      <w:bookmarkStart w:id="657" w:name="_Toc195782341"/>
      <w:bookmarkStart w:id="658" w:name="_Toc195782462"/>
      <w:bookmarkStart w:id="659" w:name="_Toc195730891"/>
      <w:bookmarkStart w:id="660" w:name="_Toc195731690"/>
      <w:bookmarkStart w:id="661" w:name="_Toc195781825"/>
      <w:bookmarkStart w:id="662" w:name="_Toc195781946"/>
      <w:bookmarkStart w:id="663" w:name="_Toc195782077"/>
      <w:bookmarkStart w:id="664" w:name="_Toc195782342"/>
      <w:bookmarkStart w:id="665" w:name="_Toc195782463"/>
      <w:bookmarkStart w:id="666" w:name="_Toc195730892"/>
      <w:bookmarkStart w:id="667" w:name="_Toc195731691"/>
      <w:bookmarkStart w:id="668" w:name="_Toc195781826"/>
      <w:bookmarkStart w:id="669" w:name="_Toc195781947"/>
      <w:bookmarkStart w:id="670" w:name="_Toc195782078"/>
      <w:bookmarkStart w:id="671" w:name="_Toc195782343"/>
      <w:bookmarkStart w:id="672" w:name="_Toc195782464"/>
      <w:bookmarkStart w:id="673" w:name="_Toc195730893"/>
      <w:bookmarkStart w:id="674" w:name="_Toc195731692"/>
      <w:bookmarkStart w:id="675" w:name="_Toc195781827"/>
      <w:bookmarkStart w:id="676" w:name="_Toc195781948"/>
      <w:bookmarkStart w:id="677" w:name="_Toc195782079"/>
      <w:bookmarkStart w:id="678" w:name="_Toc195782344"/>
      <w:bookmarkStart w:id="679" w:name="_Toc195782465"/>
      <w:bookmarkStart w:id="680" w:name="_Toc195730894"/>
      <w:bookmarkStart w:id="681" w:name="_Toc195731693"/>
      <w:bookmarkStart w:id="682" w:name="_Toc195781828"/>
      <w:bookmarkStart w:id="683" w:name="_Toc195781949"/>
      <w:bookmarkStart w:id="684" w:name="_Toc195782080"/>
      <w:bookmarkStart w:id="685" w:name="_Toc195782345"/>
      <w:bookmarkStart w:id="686" w:name="_Toc195782466"/>
      <w:bookmarkStart w:id="687" w:name="_Toc195730895"/>
      <w:bookmarkStart w:id="688" w:name="_Toc195731694"/>
      <w:bookmarkStart w:id="689" w:name="_Toc195781829"/>
      <w:bookmarkStart w:id="690" w:name="_Toc195781950"/>
      <w:bookmarkStart w:id="691" w:name="_Toc195782081"/>
      <w:bookmarkStart w:id="692" w:name="_Toc195782346"/>
      <w:bookmarkStart w:id="693" w:name="_Toc195782467"/>
      <w:bookmarkStart w:id="694" w:name="_Toc195730896"/>
      <w:bookmarkStart w:id="695" w:name="_Toc195731695"/>
      <w:bookmarkStart w:id="696" w:name="_Toc195781830"/>
      <w:bookmarkStart w:id="697" w:name="_Toc195781951"/>
      <w:bookmarkStart w:id="698" w:name="_Toc195782082"/>
      <w:bookmarkStart w:id="699" w:name="_Toc195782347"/>
      <w:bookmarkStart w:id="700" w:name="_Toc195782468"/>
      <w:bookmarkStart w:id="701" w:name="_Toc195730897"/>
      <w:bookmarkStart w:id="702" w:name="_Toc195731696"/>
      <w:bookmarkStart w:id="703" w:name="_Toc195781831"/>
      <w:bookmarkStart w:id="704" w:name="_Toc195781952"/>
      <w:bookmarkStart w:id="705" w:name="_Toc195782083"/>
      <w:bookmarkStart w:id="706" w:name="_Toc195782348"/>
      <w:bookmarkStart w:id="707" w:name="_Toc195782469"/>
      <w:bookmarkStart w:id="708" w:name="_Toc195730898"/>
      <w:bookmarkStart w:id="709" w:name="_Toc195731697"/>
      <w:bookmarkStart w:id="710" w:name="_Toc195781832"/>
      <w:bookmarkStart w:id="711" w:name="_Toc195781953"/>
      <w:bookmarkStart w:id="712" w:name="_Toc195782084"/>
      <w:bookmarkStart w:id="713" w:name="_Toc195782349"/>
      <w:bookmarkStart w:id="714" w:name="_Toc195782470"/>
      <w:bookmarkStart w:id="715" w:name="_Toc195730899"/>
      <w:bookmarkStart w:id="716" w:name="_Toc195731698"/>
      <w:bookmarkStart w:id="717" w:name="_Toc195781833"/>
      <w:bookmarkStart w:id="718" w:name="_Toc195781954"/>
      <w:bookmarkStart w:id="719" w:name="_Toc195782085"/>
      <w:bookmarkStart w:id="720" w:name="_Toc195782350"/>
      <w:bookmarkStart w:id="721" w:name="_Toc195782471"/>
      <w:bookmarkStart w:id="722" w:name="_Toc195730900"/>
      <w:bookmarkStart w:id="723" w:name="_Toc195731699"/>
      <w:bookmarkStart w:id="724" w:name="_Toc195781834"/>
      <w:bookmarkStart w:id="725" w:name="_Toc195781955"/>
      <w:bookmarkStart w:id="726" w:name="_Toc195782086"/>
      <w:bookmarkStart w:id="727" w:name="_Toc195782351"/>
      <w:bookmarkStart w:id="728" w:name="_Toc195782472"/>
      <w:bookmarkStart w:id="729" w:name="_Toc195730901"/>
      <w:bookmarkStart w:id="730" w:name="_Toc195731700"/>
      <w:bookmarkStart w:id="731" w:name="_Toc195781835"/>
      <w:bookmarkStart w:id="732" w:name="_Toc195781956"/>
      <w:bookmarkStart w:id="733" w:name="_Toc195782087"/>
      <w:bookmarkStart w:id="734" w:name="_Toc195782352"/>
      <w:bookmarkStart w:id="735" w:name="_Toc195782473"/>
      <w:bookmarkStart w:id="736" w:name="_Toc195731701"/>
      <w:bookmarkStart w:id="737" w:name="_Toc195781836"/>
      <w:bookmarkStart w:id="738" w:name="_Toc195781957"/>
      <w:bookmarkStart w:id="739" w:name="_Toc195782088"/>
      <w:bookmarkStart w:id="740" w:name="_Toc195782353"/>
      <w:bookmarkStart w:id="741" w:name="_Toc195782474"/>
      <w:bookmarkStart w:id="742" w:name="_Toc195731702"/>
      <w:bookmarkStart w:id="743" w:name="_Toc195781837"/>
      <w:bookmarkStart w:id="744" w:name="_Toc195781958"/>
      <w:bookmarkStart w:id="745" w:name="_Toc195782089"/>
      <w:bookmarkStart w:id="746" w:name="_Toc195782354"/>
      <w:bookmarkStart w:id="747" w:name="_Toc195782475"/>
      <w:bookmarkStart w:id="748" w:name="_Toc195731703"/>
      <w:bookmarkStart w:id="749" w:name="_Toc195781838"/>
      <w:bookmarkStart w:id="750" w:name="_Toc195781959"/>
      <w:bookmarkStart w:id="751" w:name="_Toc195782090"/>
      <w:bookmarkStart w:id="752" w:name="_Toc195782355"/>
      <w:bookmarkStart w:id="753" w:name="_Toc195782476"/>
      <w:bookmarkStart w:id="754" w:name="_Toc195731704"/>
      <w:bookmarkStart w:id="755" w:name="_Toc195781839"/>
      <w:bookmarkStart w:id="756" w:name="_Toc195781960"/>
      <w:bookmarkStart w:id="757" w:name="_Toc195782091"/>
      <w:bookmarkStart w:id="758" w:name="_Toc195782356"/>
      <w:bookmarkStart w:id="759" w:name="_Toc195782477"/>
      <w:bookmarkStart w:id="760" w:name="_Toc195731705"/>
      <w:bookmarkStart w:id="761" w:name="_Toc195781840"/>
      <w:bookmarkStart w:id="762" w:name="_Toc195781961"/>
      <w:bookmarkStart w:id="763" w:name="_Toc195782092"/>
      <w:bookmarkStart w:id="764" w:name="_Toc195782357"/>
      <w:bookmarkStart w:id="765" w:name="_Toc195782478"/>
      <w:bookmarkStart w:id="766" w:name="_Toc195731706"/>
      <w:bookmarkStart w:id="767" w:name="_Toc195781841"/>
      <w:bookmarkStart w:id="768" w:name="_Toc195781962"/>
      <w:bookmarkStart w:id="769" w:name="_Toc195782093"/>
      <w:bookmarkStart w:id="770" w:name="_Toc195782358"/>
      <w:bookmarkStart w:id="771" w:name="_Toc195782479"/>
      <w:bookmarkStart w:id="772" w:name="_Toc195731707"/>
      <w:bookmarkStart w:id="773" w:name="_Toc195781842"/>
      <w:bookmarkStart w:id="774" w:name="_Toc195781963"/>
      <w:bookmarkStart w:id="775" w:name="_Toc195782094"/>
      <w:bookmarkStart w:id="776" w:name="_Toc195782359"/>
      <w:bookmarkStart w:id="777" w:name="_Toc195782480"/>
      <w:bookmarkStart w:id="778" w:name="_Toc195731708"/>
      <w:bookmarkStart w:id="779" w:name="_Toc195781843"/>
      <w:bookmarkStart w:id="780" w:name="_Toc195781964"/>
      <w:bookmarkStart w:id="781" w:name="_Toc195782095"/>
      <w:bookmarkStart w:id="782" w:name="_Toc195782360"/>
      <w:bookmarkStart w:id="783" w:name="_Toc195782481"/>
      <w:bookmarkStart w:id="784" w:name="_Toc195731709"/>
      <w:bookmarkStart w:id="785" w:name="_Toc195781844"/>
      <w:bookmarkStart w:id="786" w:name="_Toc195781965"/>
      <w:bookmarkStart w:id="787" w:name="_Toc195782096"/>
      <w:bookmarkStart w:id="788" w:name="_Toc195782361"/>
      <w:bookmarkStart w:id="789" w:name="_Toc195782482"/>
      <w:bookmarkStart w:id="790" w:name="_Toc195731710"/>
      <w:bookmarkStart w:id="791" w:name="_Toc195781845"/>
      <w:bookmarkStart w:id="792" w:name="_Toc195781966"/>
      <w:bookmarkStart w:id="793" w:name="_Toc195782097"/>
      <w:bookmarkStart w:id="794" w:name="_Toc195782362"/>
      <w:bookmarkStart w:id="795" w:name="_Toc195782483"/>
      <w:bookmarkStart w:id="796" w:name="_Toc195731711"/>
      <w:bookmarkStart w:id="797" w:name="_Toc195781846"/>
      <w:bookmarkStart w:id="798" w:name="_Toc195781967"/>
      <w:bookmarkStart w:id="799" w:name="_Toc195782098"/>
      <w:bookmarkStart w:id="800" w:name="_Toc195782363"/>
      <w:bookmarkStart w:id="801" w:name="_Toc195782484"/>
      <w:bookmarkStart w:id="802" w:name="_Toc195731712"/>
      <w:bookmarkStart w:id="803" w:name="_Toc195781847"/>
      <w:bookmarkStart w:id="804" w:name="_Toc195781968"/>
      <w:bookmarkStart w:id="805" w:name="_Toc195782099"/>
      <w:bookmarkStart w:id="806" w:name="_Toc195782364"/>
      <w:bookmarkStart w:id="807" w:name="_Toc195782485"/>
      <w:bookmarkStart w:id="808" w:name="_Toc195731713"/>
      <w:bookmarkStart w:id="809" w:name="_Toc195781848"/>
      <w:bookmarkStart w:id="810" w:name="_Toc195781969"/>
      <w:bookmarkStart w:id="811" w:name="_Toc195782100"/>
      <w:bookmarkStart w:id="812" w:name="_Toc195782365"/>
      <w:bookmarkStart w:id="813" w:name="_Toc195782486"/>
      <w:bookmarkStart w:id="814" w:name="_Toc195731714"/>
      <w:bookmarkStart w:id="815" w:name="_Toc195781849"/>
      <w:bookmarkStart w:id="816" w:name="_Toc195781970"/>
      <w:bookmarkStart w:id="817" w:name="_Toc195782101"/>
      <w:bookmarkStart w:id="818" w:name="_Toc195782366"/>
      <w:bookmarkStart w:id="819" w:name="_Toc195782487"/>
      <w:bookmarkStart w:id="820" w:name="_Toc195731715"/>
      <w:bookmarkStart w:id="821" w:name="_Toc195781850"/>
      <w:bookmarkStart w:id="822" w:name="_Toc195781971"/>
      <w:bookmarkStart w:id="823" w:name="_Toc195782102"/>
      <w:bookmarkStart w:id="824" w:name="_Toc195782367"/>
      <w:bookmarkStart w:id="825" w:name="_Toc195782488"/>
      <w:bookmarkStart w:id="826" w:name="_Toc195731716"/>
      <w:bookmarkStart w:id="827" w:name="_Toc195781851"/>
      <w:bookmarkStart w:id="828" w:name="_Toc195781972"/>
      <w:bookmarkStart w:id="829" w:name="_Toc195782103"/>
      <w:bookmarkStart w:id="830" w:name="_Toc195782368"/>
      <w:bookmarkStart w:id="831" w:name="_Toc195782489"/>
      <w:bookmarkStart w:id="832" w:name="_Toc195731717"/>
      <w:bookmarkStart w:id="833" w:name="_Toc195781852"/>
      <w:bookmarkStart w:id="834" w:name="_Toc195781973"/>
      <w:bookmarkStart w:id="835" w:name="_Toc195782104"/>
      <w:bookmarkStart w:id="836" w:name="_Toc195782369"/>
      <w:bookmarkStart w:id="837" w:name="_Toc195782490"/>
      <w:bookmarkStart w:id="838" w:name="_Toc195731718"/>
      <w:bookmarkStart w:id="839" w:name="_Toc195781853"/>
      <w:bookmarkStart w:id="840" w:name="_Toc195781974"/>
      <w:bookmarkStart w:id="841" w:name="_Toc195782105"/>
      <w:bookmarkStart w:id="842" w:name="_Toc195782370"/>
      <w:bookmarkStart w:id="843" w:name="_Toc195782491"/>
      <w:bookmarkStart w:id="844" w:name="_Toc195731719"/>
      <w:bookmarkStart w:id="845" w:name="_Toc195781854"/>
      <w:bookmarkStart w:id="846" w:name="_Toc195781975"/>
      <w:bookmarkStart w:id="847" w:name="_Toc195782106"/>
      <w:bookmarkStart w:id="848" w:name="_Toc195782371"/>
      <w:bookmarkStart w:id="849" w:name="_Toc195782492"/>
      <w:bookmarkStart w:id="850" w:name="_Toc195731720"/>
      <w:bookmarkStart w:id="851" w:name="_Toc195781855"/>
      <w:bookmarkStart w:id="852" w:name="_Toc195781976"/>
      <w:bookmarkStart w:id="853" w:name="_Toc195782107"/>
      <w:bookmarkStart w:id="854" w:name="_Toc195782372"/>
      <w:bookmarkStart w:id="855" w:name="_Toc195782493"/>
      <w:bookmarkStart w:id="856" w:name="_Toc195731721"/>
      <w:bookmarkStart w:id="857" w:name="_Toc195781856"/>
      <w:bookmarkStart w:id="858" w:name="_Toc195781977"/>
      <w:bookmarkStart w:id="859" w:name="_Toc195782108"/>
      <w:bookmarkStart w:id="860" w:name="_Toc195782373"/>
      <w:bookmarkStart w:id="861" w:name="_Toc195782494"/>
      <w:bookmarkStart w:id="862" w:name="_Toc195731722"/>
      <w:bookmarkStart w:id="863" w:name="_Toc195781857"/>
      <w:bookmarkStart w:id="864" w:name="_Toc195781978"/>
      <w:bookmarkStart w:id="865" w:name="_Toc195782109"/>
      <w:bookmarkStart w:id="866" w:name="_Toc195782374"/>
      <w:bookmarkStart w:id="867" w:name="_Toc195782495"/>
      <w:bookmarkStart w:id="868" w:name="_Toc195731723"/>
      <w:bookmarkStart w:id="869" w:name="_Toc195781858"/>
      <w:bookmarkStart w:id="870" w:name="_Toc195781979"/>
      <w:bookmarkStart w:id="871" w:name="_Toc195782110"/>
      <w:bookmarkStart w:id="872" w:name="_Toc195782375"/>
      <w:bookmarkStart w:id="873" w:name="_Toc195782496"/>
      <w:bookmarkStart w:id="874" w:name="_Toc195731724"/>
      <w:bookmarkStart w:id="875" w:name="_Toc195781859"/>
      <w:bookmarkStart w:id="876" w:name="_Toc195781980"/>
      <w:bookmarkStart w:id="877" w:name="_Toc195782111"/>
      <w:bookmarkStart w:id="878" w:name="_Toc195782376"/>
      <w:bookmarkStart w:id="879" w:name="_Toc195782497"/>
      <w:bookmarkStart w:id="880" w:name="_Toc195731725"/>
      <w:bookmarkStart w:id="881" w:name="_Toc195781860"/>
      <w:bookmarkStart w:id="882" w:name="_Toc195781981"/>
      <w:bookmarkStart w:id="883" w:name="_Toc195782112"/>
      <w:bookmarkStart w:id="884" w:name="_Toc195782377"/>
      <w:bookmarkStart w:id="885" w:name="_Toc195782498"/>
      <w:bookmarkStart w:id="886" w:name="_Toc195731726"/>
      <w:bookmarkStart w:id="887" w:name="_Toc195781861"/>
      <w:bookmarkStart w:id="888" w:name="_Toc195781982"/>
      <w:bookmarkStart w:id="889" w:name="_Toc195782113"/>
      <w:bookmarkStart w:id="890" w:name="_Toc195782378"/>
      <w:bookmarkStart w:id="891" w:name="_Toc195782499"/>
      <w:bookmarkStart w:id="892" w:name="_Toc195731727"/>
      <w:bookmarkStart w:id="893" w:name="_Toc195781862"/>
      <w:bookmarkStart w:id="894" w:name="_Toc195781983"/>
      <w:bookmarkStart w:id="895" w:name="_Toc195782114"/>
      <w:bookmarkStart w:id="896" w:name="_Toc195782379"/>
      <w:bookmarkStart w:id="897" w:name="_Toc195782500"/>
      <w:bookmarkStart w:id="898" w:name="_Toc195731728"/>
      <w:bookmarkStart w:id="899" w:name="_Toc195781863"/>
      <w:bookmarkStart w:id="900" w:name="_Toc195781984"/>
      <w:bookmarkStart w:id="901" w:name="_Toc195782115"/>
      <w:bookmarkStart w:id="902" w:name="_Toc195782380"/>
      <w:bookmarkStart w:id="903" w:name="_Toc195782501"/>
      <w:bookmarkStart w:id="904" w:name="_Toc195731729"/>
      <w:bookmarkStart w:id="905" w:name="_Toc195781864"/>
      <w:bookmarkStart w:id="906" w:name="_Toc195781985"/>
      <w:bookmarkStart w:id="907" w:name="_Toc195782116"/>
      <w:bookmarkStart w:id="908" w:name="_Toc195782381"/>
      <w:bookmarkStart w:id="909" w:name="_Toc195782502"/>
      <w:bookmarkStart w:id="910" w:name="_Toc195731730"/>
      <w:bookmarkStart w:id="911" w:name="_Toc195781865"/>
      <w:bookmarkStart w:id="912" w:name="_Toc195781986"/>
      <w:bookmarkStart w:id="913" w:name="_Toc195782117"/>
      <w:bookmarkStart w:id="914" w:name="_Toc195782382"/>
      <w:bookmarkStart w:id="915" w:name="_Toc195782503"/>
      <w:bookmarkStart w:id="916" w:name="_Toc195731731"/>
      <w:bookmarkStart w:id="917" w:name="_Toc195781866"/>
      <w:bookmarkStart w:id="918" w:name="_Toc195781987"/>
      <w:bookmarkStart w:id="919" w:name="_Toc195782118"/>
      <w:bookmarkStart w:id="920" w:name="_Toc195782383"/>
      <w:bookmarkStart w:id="921" w:name="_Toc195782504"/>
      <w:bookmarkStart w:id="922" w:name="_Toc195731732"/>
      <w:bookmarkStart w:id="923" w:name="_Toc195781867"/>
      <w:bookmarkStart w:id="924" w:name="_Toc195781988"/>
      <w:bookmarkStart w:id="925" w:name="_Toc195782119"/>
      <w:bookmarkStart w:id="926" w:name="_Toc195782384"/>
      <w:bookmarkStart w:id="927" w:name="_Toc195782505"/>
      <w:bookmarkStart w:id="928" w:name="_Toc195731733"/>
      <w:bookmarkStart w:id="929" w:name="_Toc195781868"/>
      <w:bookmarkStart w:id="930" w:name="_Toc195781989"/>
      <w:bookmarkStart w:id="931" w:name="_Toc195782120"/>
      <w:bookmarkStart w:id="932" w:name="_Toc195782385"/>
      <w:bookmarkStart w:id="933" w:name="_Toc195782506"/>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14:paraId="17D84CED" w14:textId="6C5365FC" w:rsidR="0033579D" w:rsidRDefault="0063412E" w:rsidP="00250285">
      <w:pPr>
        <w:pStyle w:val="Schedule"/>
        <w:rPr>
          <w:rFonts w:cs="Calibri"/>
          <w:lang w:eastAsia="en-GB"/>
        </w:rPr>
      </w:pPr>
      <w:r w:rsidRPr="00027111">
        <w:rPr>
          <w:rFonts w:cs="Calibri"/>
          <w:lang w:eastAsia="en-GB"/>
        </w:rPr>
        <w:lastRenderedPageBreak/>
        <w:br/>
      </w:r>
      <w:bookmarkStart w:id="934" w:name="_Ref195782541"/>
      <w:bookmarkStart w:id="935" w:name="_Toc244249965"/>
      <w:r w:rsidRPr="00027111">
        <w:rPr>
          <w:rFonts w:cs="Calibri"/>
          <w:lang w:eastAsia="en-GB"/>
        </w:rPr>
        <w:t>Terms and conditions</w:t>
      </w:r>
      <w:bookmarkEnd w:id="934"/>
      <w:bookmarkEnd w:id="935"/>
      <w:r w:rsidRPr="00027111">
        <w:rPr>
          <w:rFonts w:cs="Calibri"/>
          <w:lang w:eastAsia="en-GB"/>
        </w:rPr>
        <w:t xml:space="preserve"> </w:t>
      </w:r>
    </w:p>
    <w:p w14:paraId="374ACACA" w14:textId="77777777" w:rsidR="000D5851" w:rsidRDefault="000D5851" w:rsidP="000D5851">
      <w:pPr>
        <w:pStyle w:val="Sch1Heading"/>
        <w:numPr>
          <w:ilvl w:val="0"/>
          <w:numId w:val="0"/>
        </w:numPr>
        <w:ind w:left="851"/>
        <w:rPr>
          <w:lang w:eastAsia="en-GB"/>
        </w:rPr>
      </w:pPr>
    </w:p>
    <w:p w14:paraId="625F9B17" w14:textId="77777777" w:rsidR="000D5851" w:rsidRPr="00027111" w:rsidRDefault="000D5851" w:rsidP="000D5851">
      <w:pPr>
        <w:widowControl w:val="0"/>
        <w:adjustRightInd w:val="0"/>
        <w:spacing w:before="120" w:line="276" w:lineRule="auto"/>
        <w:textAlignment w:val="baseline"/>
        <w:rPr>
          <w:rFonts w:eastAsia="Times New Roman" w:cs="Calibri"/>
          <w:lang w:eastAsia="en-GB"/>
        </w:rPr>
      </w:pPr>
      <w:r>
        <w:rPr>
          <w:lang w:eastAsia="en-GB"/>
        </w:rPr>
        <w:t xml:space="preserve">Please see the </w:t>
      </w:r>
      <w:r w:rsidRPr="00027111">
        <w:rPr>
          <w:rFonts w:eastAsia="Times New Roman" w:cs="Calibri"/>
          <w:b/>
          <w:lang w:eastAsia="en-GB"/>
        </w:rPr>
        <w:t>Terms and Conditions</w:t>
      </w:r>
      <w:r w:rsidRPr="00027111">
        <w:rPr>
          <w:rFonts w:eastAsia="Times New Roman" w:cs="Calibri"/>
          <w:lang w:eastAsia="en-GB"/>
        </w:rPr>
        <w:t xml:space="preserve"> </w:t>
      </w:r>
      <w:r>
        <w:rPr>
          <w:rFonts w:eastAsia="Times New Roman" w:cs="Calibri"/>
          <w:lang w:eastAsia="en-GB"/>
        </w:rPr>
        <w:t xml:space="preserve">– Appendix D </w:t>
      </w:r>
      <w:r w:rsidRPr="00027111">
        <w:rPr>
          <w:rFonts w:eastAsia="Times New Roman" w:cs="Calibri"/>
          <w:lang w:eastAsia="en-GB"/>
        </w:rPr>
        <w:t xml:space="preserve">which </w:t>
      </w:r>
      <w:r w:rsidRPr="00AB1EC7">
        <w:rPr>
          <w:rFonts w:eastAsia="Times New Roman" w:cs="Calibri"/>
          <w:lang w:eastAsia="en-GB"/>
        </w:rPr>
        <w:t>can be found under the Additional Documents area of the tender within the Sell2Wales portal.</w:t>
      </w:r>
      <w:r w:rsidRPr="00027111">
        <w:rPr>
          <w:rFonts w:eastAsia="Times New Roman" w:cs="Calibri"/>
          <w:lang w:eastAsia="en-GB"/>
        </w:rPr>
        <w:t xml:space="preserve"> </w:t>
      </w:r>
    </w:p>
    <w:p w14:paraId="337144B4" w14:textId="08CDA397" w:rsidR="000D5851" w:rsidRPr="000D5851" w:rsidRDefault="000D5851" w:rsidP="000D5851">
      <w:pPr>
        <w:pStyle w:val="Sch2Number"/>
        <w:numPr>
          <w:ilvl w:val="0"/>
          <w:numId w:val="0"/>
        </w:numPr>
        <w:rPr>
          <w:lang w:eastAsia="en-GB"/>
        </w:rPr>
      </w:pPr>
    </w:p>
    <w:p w14:paraId="2CC855EC" w14:textId="77777777" w:rsidR="000D5851" w:rsidRDefault="000D5851" w:rsidP="000D5851">
      <w:pPr>
        <w:pStyle w:val="Sch1Heading"/>
        <w:numPr>
          <w:ilvl w:val="0"/>
          <w:numId w:val="0"/>
        </w:numPr>
        <w:rPr>
          <w:lang w:eastAsia="en-GB"/>
        </w:rPr>
      </w:pPr>
    </w:p>
    <w:p w14:paraId="1D72615F" w14:textId="77777777" w:rsidR="000D5851" w:rsidRDefault="000D5851" w:rsidP="000D5851">
      <w:pPr>
        <w:pStyle w:val="Sch2Number"/>
        <w:numPr>
          <w:ilvl w:val="0"/>
          <w:numId w:val="0"/>
        </w:numPr>
        <w:ind w:left="851"/>
        <w:rPr>
          <w:lang w:eastAsia="en-GB"/>
        </w:rPr>
      </w:pPr>
    </w:p>
    <w:p w14:paraId="51958A4E" w14:textId="77777777" w:rsidR="000D5851" w:rsidRDefault="000D5851" w:rsidP="000D5851">
      <w:pPr>
        <w:pStyle w:val="Sch2Number"/>
        <w:numPr>
          <w:ilvl w:val="0"/>
          <w:numId w:val="0"/>
        </w:numPr>
        <w:ind w:left="851"/>
        <w:rPr>
          <w:lang w:eastAsia="en-GB"/>
        </w:rPr>
      </w:pPr>
    </w:p>
    <w:p w14:paraId="02D36B60" w14:textId="77777777" w:rsidR="000D5851" w:rsidRPr="000D5851" w:rsidRDefault="000D5851" w:rsidP="000D5851">
      <w:pPr>
        <w:pStyle w:val="Sch2Number"/>
        <w:numPr>
          <w:ilvl w:val="0"/>
          <w:numId w:val="0"/>
        </w:numPr>
        <w:ind w:left="851"/>
        <w:rPr>
          <w:lang w:eastAsia="en-GB"/>
        </w:rPr>
      </w:pPr>
    </w:p>
    <w:p w14:paraId="7F7DAB30" w14:textId="5A32B567" w:rsidR="000D5851" w:rsidRDefault="000D5851" w:rsidP="000D5851">
      <w:pPr>
        <w:pStyle w:val="Schedule"/>
        <w:rPr>
          <w:lang w:eastAsia="en-GB"/>
        </w:rPr>
      </w:pPr>
      <w:bookmarkStart w:id="936" w:name="_Toc244249966"/>
      <w:bookmarkEnd w:id="936"/>
    </w:p>
    <w:p w14:paraId="424ED792" w14:textId="4EBD1A79" w:rsidR="000D5851" w:rsidRPr="000D5851" w:rsidRDefault="000D5851" w:rsidP="002B0957">
      <w:pPr>
        <w:pStyle w:val="Sch1Heading"/>
        <w:numPr>
          <w:ilvl w:val="0"/>
          <w:numId w:val="0"/>
        </w:numPr>
        <w:ind w:left="851" w:hanging="851"/>
        <w:jc w:val="center"/>
        <w:rPr>
          <w:lang w:eastAsia="en-GB"/>
        </w:rPr>
      </w:pPr>
      <w:r>
        <w:rPr>
          <w:lang w:eastAsia="en-GB"/>
        </w:rPr>
        <w:t>S</w:t>
      </w:r>
      <w:r w:rsidR="002B0957">
        <w:rPr>
          <w:lang w:eastAsia="en-GB"/>
        </w:rPr>
        <w:t>pe</w:t>
      </w:r>
      <w:r>
        <w:rPr>
          <w:lang w:eastAsia="en-GB"/>
        </w:rPr>
        <w:t>cification</w:t>
      </w:r>
    </w:p>
    <w:p w14:paraId="781F440B" w14:textId="77777777" w:rsidR="000D5851" w:rsidRDefault="000D5851" w:rsidP="002B0957">
      <w:pPr>
        <w:pStyle w:val="Sch1Heading"/>
        <w:numPr>
          <w:ilvl w:val="0"/>
          <w:numId w:val="0"/>
        </w:numPr>
        <w:ind w:left="851"/>
        <w:rPr>
          <w:lang w:eastAsia="en-GB"/>
        </w:rPr>
      </w:pPr>
    </w:p>
    <w:p w14:paraId="659EA2A8" w14:textId="77777777" w:rsidR="002B0957" w:rsidRPr="00027111" w:rsidRDefault="000D5851" w:rsidP="002B0957">
      <w:pPr>
        <w:widowControl w:val="0"/>
        <w:adjustRightInd w:val="0"/>
        <w:spacing w:before="120" w:line="276" w:lineRule="auto"/>
        <w:textAlignment w:val="baseline"/>
        <w:rPr>
          <w:rFonts w:eastAsia="Times New Roman" w:cs="Calibri"/>
          <w:lang w:eastAsia="en-GB"/>
        </w:rPr>
      </w:pPr>
      <w:r>
        <w:rPr>
          <w:lang w:eastAsia="en-GB"/>
        </w:rPr>
        <w:t xml:space="preserve">Please </w:t>
      </w:r>
      <w:r w:rsidR="002B0957" w:rsidRPr="00027111">
        <w:rPr>
          <w:rFonts w:eastAsia="Times New Roman" w:cs="Calibri"/>
          <w:lang w:eastAsia="en-GB"/>
        </w:rPr>
        <w:t xml:space="preserve">see the </w:t>
      </w:r>
      <w:r w:rsidR="002B0957" w:rsidRPr="00027111">
        <w:rPr>
          <w:rFonts w:eastAsia="Times New Roman" w:cs="Calibri"/>
          <w:b/>
          <w:bCs/>
          <w:lang w:eastAsia="en-GB"/>
        </w:rPr>
        <w:t>Specification</w:t>
      </w:r>
      <w:r w:rsidR="002B0957" w:rsidRPr="00027111">
        <w:rPr>
          <w:rFonts w:eastAsia="Times New Roman" w:cs="Calibri"/>
          <w:lang w:eastAsia="en-GB"/>
        </w:rPr>
        <w:t xml:space="preserve"> </w:t>
      </w:r>
      <w:r w:rsidR="002B0957">
        <w:rPr>
          <w:rFonts w:eastAsia="Times New Roman" w:cs="Calibri"/>
          <w:lang w:eastAsia="en-GB"/>
        </w:rPr>
        <w:t xml:space="preserve">– Appendix B </w:t>
      </w:r>
      <w:r w:rsidR="002B0957" w:rsidRPr="00027111">
        <w:rPr>
          <w:rFonts w:eastAsia="Times New Roman" w:cs="Calibri"/>
          <w:lang w:eastAsia="en-GB"/>
        </w:rPr>
        <w:t xml:space="preserve">which can be found </w:t>
      </w:r>
      <w:r w:rsidR="002B0957" w:rsidRPr="0003044C">
        <w:rPr>
          <w:rFonts w:eastAsia="Times New Roman" w:cs="Calibri"/>
          <w:lang w:eastAsia="en-GB"/>
        </w:rPr>
        <w:t>under the Additional Documents area of the tender opportunity via Sell2Wales.</w:t>
      </w:r>
    </w:p>
    <w:p w14:paraId="2E578573" w14:textId="11D2EBF6" w:rsidR="000D5851" w:rsidRPr="000D5851" w:rsidRDefault="000D5851" w:rsidP="002B0957">
      <w:pPr>
        <w:pStyle w:val="Sch2Number"/>
        <w:numPr>
          <w:ilvl w:val="0"/>
          <w:numId w:val="0"/>
        </w:numPr>
        <w:ind w:left="851"/>
        <w:rPr>
          <w:lang w:eastAsia="en-GB"/>
        </w:rPr>
      </w:pPr>
    </w:p>
    <w:p w14:paraId="7470CE5A" w14:textId="77777777" w:rsidR="000D5851" w:rsidRDefault="000D5851" w:rsidP="000D5851">
      <w:pPr>
        <w:pStyle w:val="Sch1Heading"/>
        <w:numPr>
          <w:ilvl w:val="0"/>
          <w:numId w:val="0"/>
        </w:numPr>
        <w:ind w:left="851" w:hanging="851"/>
        <w:rPr>
          <w:lang w:eastAsia="en-GB"/>
        </w:rPr>
      </w:pPr>
    </w:p>
    <w:p w14:paraId="672A0C3D" w14:textId="2F84C18C" w:rsidR="000D5851" w:rsidRDefault="000D5851" w:rsidP="000D5851">
      <w:pPr>
        <w:pStyle w:val="Schedule"/>
        <w:rPr>
          <w:lang w:eastAsia="en-GB"/>
        </w:rPr>
      </w:pPr>
      <w:bookmarkStart w:id="937" w:name="_Toc244249967"/>
      <w:bookmarkEnd w:id="937"/>
    </w:p>
    <w:p w14:paraId="4CDE8EFC" w14:textId="7E132415" w:rsidR="002B0957" w:rsidRDefault="002B0957" w:rsidP="002B0957">
      <w:pPr>
        <w:pStyle w:val="Sch1Heading"/>
        <w:numPr>
          <w:ilvl w:val="0"/>
          <w:numId w:val="0"/>
        </w:numPr>
        <w:ind w:left="851"/>
        <w:jc w:val="center"/>
        <w:rPr>
          <w:lang w:eastAsia="en-GB"/>
        </w:rPr>
      </w:pPr>
      <w:r>
        <w:rPr>
          <w:lang w:eastAsia="en-GB"/>
        </w:rPr>
        <w:t>TENDER RESPONSE DOCUMENTS</w:t>
      </w:r>
    </w:p>
    <w:p w14:paraId="10863E4A" w14:textId="77777777" w:rsidR="002B0957" w:rsidRPr="00027111" w:rsidRDefault="002B0957" w:rsidP="002B0957">
      <w:pPr>
        <w:pStyle w:val="Part"/>
        <w:numPr>
          <w:ilvl w:val="0"/>
          <w:numId w:val="0"/>
        </w:numPr>
        <w:jc w:val="both"/>
        <w:rPr>
          <w:rFonts w:cs="Calibri"/>
          <w:lang w:eastAsia="en-GB"/>
        </w:rPr>
      </w:pPr>
      <w:bookmarkStart w:id="938" w:name="_Toc244163614"/>
      <w:bookmarkStart w:id="939" w:name="_Toc244249968"/>
      <w:r>
        <w:rPr>
          <w:rFonts w:cs="Calibri"/>
          <w:lang w:eastAsia="en-GB"/>
        </w:rPr>
        <w:t>Welsh Procurement Specific Questionnaire</w:t>
      </w:r>
      <w:bookmarkEnd w:id="938"/>
      <w:bookmarkEnd w:id="939"/>
    </w:p>
    <w:p w14:paraId="09106591" w14:textId="77777777" w:rsidR="002B0957" w:rsidRPr="00027111" w:rsidRDefault="002B0957" w:rsidP="002B0957">
      <w:pPr>
        <w:rPr>
          <w:rFonts w:cs="Calibri"/>
          <w:lang w:eastAsia="en-GB"/>
        </w:rPr>
      </w:pPr>
      <w:r w:rsidRPr="00027111">
        <w:rPr>
          <w:rFonts w:cs="Calibri"/>
          <w:lang w:eastAsia="en-GB"/>
        </w:rPr>
        <w:t xml:space="preserve">Please complete and return </w:t>
      </w:r>
      <w:r>
        <w:rPr>
          <w:rFonts w:cs="Calibri"/>
          <w:lang w:eastAsia="en-GB"/>
        </w:rPr>
        <w:t xml:space="preserve">Appendix A, </w:t>
      </w:r>
      <w:r w:rsidRPr="00027111">
        <w:rPr>
          <w:rFonts w:cs="Calibri"/>
          <w:lang w:eastAsia="en-GB"/>
        </w:rPr>
        <w:t xml:space="preserve">the </w:t>
      </w:r>
      <w:r>
        <w:rPr>
          <w:rFonts w:cs="Calibri"/>
          <w:lang w:eastAsia="en-GB"/>
        </w:rPr>
        <w:t xml:space="preserve">Welsh </w:t>
      </w:r>
      <w:r w:rsidRPr="00027111">
        <w:rPr>
          <w:rFonts w:cs="Calibri"/>
          <w:lang w:eastAsia="en-GB"/>
        </w:rPr>
        <w:t>Procurement Specific Questionnaire</w:t>
      </w:r>
      <w:r w:rsidRPr="00F40DBC">
        <w:rPr>
          <w:rFonts w:cs="Calibri"/>
          <w:lang w:eastAsia="en-GB"/>
        </w:rPr>
        <w:t xml:space="preserve">. The document can be found </w:t>
      </w:r>
      <w:r>
        <w:rPr>
          <w:rFonts w:cs="Calibri"/>
          <w:lang w:eastAsia="en-GB"/>
        </w:rPr>
        <w:t>in the</w:t>
      </w:r>
      <w:r w:rsidRPr="00F40DBC">
        <w:rPr>
          <w:rFonts w:cs="Calibri"/>
          <w:lang w:eastAsia="en-GB"/>
        </w:rPr>
        <w:t xml:space="preserve"> Additional Documents </w:t>
      </w:r>
      <w:r>
        <w:rPr>
          <w:rFonts w:cs="Calibri"/>
          <w:lang w:eastAsia="en-GB"/>
        </w:rPr>
        <w:t xml:space="preserve">area </w:t>
      </w:r>
      <w:r w:rsidRPr="00F40DBC">
        <w:rPr>
          <w:rFonts w:cs="Calibri"/>
          <w:lang w:eastAsia="en-GB"/>
        </w:rPr>
        <w:t>within the opportunity on Sell2Wales.</w:t>
      </w:r>
    </w:p>
    <w:p w14:paraId="5515267E" w14:textId="77777777" w:rsidR="002B0957" w:rsidRPr="00027111" w:rsidRDefault="002B0957" w:rsidP="002B0957">
      <w:pPr>
        <w:pStyle w:val="Part"/>
        <w:numPr>
          <w:ilvl w:val="0"/>
          <w:numId w:val="0"/>
        </w:numPr>
        <w:jc w:val="both"/>
        <w:rPr>
          <w:rFonts w:cs="Calibri"/>
          <w:lang w:eastAsia="en-GB"/>
        </w:rPr>
      </w:pPr>
      <w:bookmarkStart w:id="940" w:name="_Toc244163615"/>
      <w:bookmarkStart w:id="941" w:name="_Toc244249969"/>
      <w:r w:rsidRPr="00A0693B">
        <w:rPr>
          <w:rFonts w:cs="Calibri"/>
          <w:lang w:eastAsia="en-GB"/>
        </w:rPr>
        <w:t>Quality  and Social Value responses</w:t>
      </w:r>
      <w:bookmarkEnd w:id="940"/>
      <w:bookmarkEnd w:id="941"/>
    </w:p>
    <w:p w14:paraId="2772A02B" w14:textId="77777777" w:rsidR="002B0957" w:rsidRPr="006B4F2C" w:rsidRDefault="002B0957" w:rsidP="002B0957">
      <w:pPr>
        <w:pStyle w:val="BodyText1"/>
        <w:rPr>
          <w:rFonts w:cs="Calibri"/>
          <w:lang w:eastAsia="en-GB"/>
        </w:rPr>
      </w:pPr>
      <w:r w:rsidRPr="00A0693B">
        <w:rPr>
          <w:rFonts w:cs="Calibri"/>
          <w:lang w:eastAsia="en-GB"/>
        </w:rPr>
        <w:t>Please complete and return the</w:t>
      </w:r>
      <w:r w:rsidRPr="00A0693B">
        <w:rPr>
          <w:rFonts w:cs="Calibri"/>
          <w:b/>
          <w:bCs/>
          <w:lang w:eastAsia="en-GB"/>
        </w:rPr>
        <w:t xml:space="preserve"> </w:t>
      </w:r>
      <w:r w:rsidRPr="00A0693B">
        <w:rPr>
          <w:rFonts w:cs="Calibri"/>
          <w:lang w:eastAsia="en-GB"/>
        </w:rPr>
        <w:t>Quality and Social Value Response</w:t>
      </w:r>
      <w:r w:rsidRPr="00030E50">
        <w:rPr>
          <w:rFonts w:cs="Calibri"/>
          <w:lang w:eastAsia="en-GB"/>
        </w:rPr>
        <w:t xml:space="preserve"> Document which is in ITT Part 2.</w:t>
      </w:r>
      <w:r w:rsidRPr="00027111">
        <w:rPr>
          <w:rFonts w:cs="Calibri"/>
          <w:lang w:eastAsia="en-GB"/>
        </w:rPr>
        <w:t xml:space="preserve"> </w:t>
      </w:r>
      <w:r w:rsidRPr="006B4F2C">
        <w:rPr>
          <w:rFonts w:cs="Calibri"/>
          <w:lang w:eastAsia="en-GB"/>
        </w:rPr>
        <w:t xml:space="preserve">The document can be found under </w:t>
      </w:r>
      <w:r>
        <w:rPr>
          <w:rFonts w:cs="Calibri"/>
          <w:lang w:eastAsia="en-GB"/>
        </w:rPr>
        <w:t xml:space="preserve">the </w:t>
      </w:r>
      <w:r w:rsidRPr="006B4F2C">
        <w:rPr>
          <w:rFonts w:cs="Calibri"/>
          <w:lang w:eastAsia="en-GB"/>
        </w:rPr>
        <w:t>Additional Documents</w:t>
      </w:r>
      <w:r>
        <w:rPr>
          <w:rFonts w:cs="Calibri"/>
          <w:lang w:eastAsia="en-GB"/>
        </w:rPr>
        <w:t xml:space="preserve"> area</w:t>
      </w:r>
      <w:r w:rsidRPr="006B4F2C">
        <w:rPr>
          <w:rFonts w:cs="Calibri"/>
          <w:lang w:eastAsia="en-GB"/>
        </w:rPr>
        <w:t xml:space="preserve"> within the opportunity on Sell2Wales.</w:t>
      </w:r>
    </w:p>
    <w:p w14:paraId="737756C7" w14:textId="77777777" w:rsidR="002B0957" w:rsidRPr="00027111" w:rsidRDefault="002B0957" w:rsidP="002B0957">
      <w:pPr>
        <w:pStyle w:val="Part"/>
        <w:numPr>
          <w:ilvl w:val="0"/>
          <w:numId w:val="0"/>
        </w:numPr>
        <w:jc w:val="both"/>
        <w:rPr>
          <w:rFonts w:cs="Calibri"/>
          <w:lang w:eastAsia="en-GB"/>
        </w:rPr>
      </w:pPr>
      <w:bookmarkStart w:id="942" w:name="_Toc244163616"/>
      <w:bookmarkStart w:id="943" w:name="_Toc244249970"/>
      <w:r w:rsidRPr="00027111">
        <w:rPr>
          <w:rFonts w:cs="Calibri"/>
          <w:lang w:eastAsia="en-GB"/>
        </w:rPr>
        <w:t>Pricing Schedule</w:t>
      </w:r>
      <w:bookmarkEnd w:id="942"/>
      <w:bookmarkEnd w:id="943"/>
    </w:p>
    <w:p w14:paraId="4449033C" w14:textId="77777777" w:rsidR="002B0957" w:rsidRPr="00887195" w:rsidRDefault="002B0957" w:rsidP="002B0957">
      <w:pPr>
        <w:pStyle w:val="BodyText1"/>
        <w:rPr>
          <w:rFonts w:cs="Calibri"/>
          <w:lang w:eastAsia="en-GB"/>
        </w:rPr>
      </w:pPr>
      <w:r w:rsidRPr="00027111">
        <w:rPr>
          <w:rFonts w:cs="Calibri"/>
          <w:lang w:eastAsia="en-GB"/>
        </w:rPr>
        <w:t xml:space="preserve">Please </w:t>
      </w:r>
      <w:r w:rsidRPr="00887195">
        <w:rPr>
          <w:rFonts w:eastAsia="Times New Roman" w:cs="Calibri"/>
          <w:lang w:eastAsia="en-GB"/>
        </w:rPr>
        <w:t xml:space="preserve">complete and return </w:t>
      </w:r>
      <w:r w:rsidRPr="00887195">
        <w:rPr>
          <w:rFonts w:cs="Calibri"/>
          <w:lang w:eastAsia="en-GB"/>
        </w:rPr>
        <w:t>the</w:t>
      </w:r>
      <w:r w:rsidRPr="00887195">
        <w:rPr>
          <w:rFonts w:cs="Calibri"/>
          <w:b/>
          <w:bCs/>
          <w:lang w:eastAsia="en-GB"/>
        </w:rPr>
        <w:t xml:space="preserve"> </w:t>
      </w:r>
      <w:r w:rsidRPr="00030E50">
        <w:rPr>
          <w:rFonts w:cs="Calibri"/>
          <w:lang w:eastAsia="en-GB"/>
        </w:rPr>
        <w:t>Pricing Schedule</w:t>
      </w:r>
      <w:r w:rsidRPr="00887195">
        <w:rPr>
          <w:rFonts w:cs="Calibri"/>
          <w:lang w:eastAsia="en-GB"/>
        </w:rPr>
        <w:t xml:space="preserve"> </w:t>
      </w:r>
      <w:r>
        <w:rPr>
          <w:rFonts w:cs="Calibri"/>
          <w:lang w:eastAsia="en-GB"/>
        </w:rPr>
        <w:t xml:space="preserve">- Appendix H </w:t>
      </w:r>
      <w:r w:rsidRPr="00887195">
        <w:rPr>
          <w:rFonts w:cs="Calibri"/>
          <w:lang w:eastAsia="en-GB"/>
        </w:rPr>
        <w:t xml:space="preserve">which can be found in the </w:t>
      </w:r>
      <w:r>
        <w:rPr>
          <w:rFonts w:cs="Calibri"/>
          <w:lang w:eastAsia="en-GB"/>
        </w:rPr>
        <w:t>Additional Documents area</w:t>
      </w:r>
      <w:r w:rsidRPr="00887195">
        <w:rPr>
          <w:rFonts w:cs="Calibri"/>
          <w:lang w:eastAsia="en-GB"/>
        </w:rPr>
        <w:t xml:space="preserve"> of the opportunity</w:t>
      </w:r>
      <w:r>
        <w:rPr>
          <w:rFonts w:cs="Calibri"/>
          <w:lang w:eastAsia="en-GB"/>
        </w:rPr>
        <w:t xml:space="preserve"> on sell2wales</w:t>
      </w:r>
      <w:r w:rsidRPr="00887195">
        <w:rPr>
          <w:rFonts w:cs="Calibri"/>
          <w:lang w:eastAsia="en-GB"/>
        </w:rPr>
        <w:t>.</w:t>
      </w:r>
    </w:p>
    <w:p w14:paraId="400DE0D9" w14:textId="77777777" w:rsidR="002B0957" w:rsidRPr="00027111" w:rsidRDefault="002B0957" w:rsidP="002B0957">
      <w:pPr>
        <w:pStyle w:val="Part"/>
        <w:numPr>
          <w:ilvl w:val="0"/>
          <w:numId w:val="0"/>
        </w:numPr>
        <w:jc w:val="both"/>
        <w:rPr>
          <w:rFonts w:cs="Calibri"/>
          <w:lang w:eastAsia="en-GB"/>
        </w:rPr>
      </w:pPr>
      <w:bookmarkStart w:id="944" w:name="_Toc244163617"/>
      <w:bookmarkStart w:id="945" w:name="_Toc244249971"/>
      <w:r w:rsidRPr="00027111">
        <w:rPr>
          <w:rFonts w:cs="Calibri"/>
          <w:lang w:eastAsia="en-GB"/>
        </w:rPr>
        <w:t>Form of Tender</w:t>
      </w:r>
      <w:bookmarkEnd w:id="944"/>
      <w:bookmarkEnd w:id="945"/>
    </w:p>
    <w:p w14:paraId="6F77CCAE" w14:textId="77777777" w:rsidR="002B0957" w:rsidRPr="00027111" w:rsidRDefault="002B0957" w:rsidP="002B0957">
      <w:pPr>
        <w:rPr>
          <w:rFonts w:cs="Calibri"/>
          <w:lang w:eastAsia="en-GB"/>
        </w:rPr>
      </w:pPr>
      <w:r w:rsidRPr="00027111">
        <w:rPr>
          <w:rFonts w:eastAsia="Times New Roman" w:cs="Calibri"/>
          <w:lang w:eastAsia="en-GB"/>
        </w:rPr>
        <w:t xml:space="preserve">Please complete and return the </w:t>
      </w:r>
      <w:r w:rsidRPr="00027111">
        <w:rPr>
          <w:rFonts w:eastAsia="Times New Roman" w:cs="Calibri"/>
          <w:b/>
          <w:bCs/>
          <w:lang w:eastAsia="en-GB"/>
        </w:rPr>
        <w:t>Form of Tender</w:t>
      </w:r>
      <w:r>
        <w:rPr>
          <w:rFonts w:eastAsia="Times New Roman" w:cs="Calibri"/>
          <w:b/>
          <w:lang w:eastAsia="en-GB"/>
        </w:rPr>
        <w:t xml:space="preserve"> which is in ITT Part 2</w:t>
      </w:r>
      <w:r>
        <w:rPr>
          <w:rFonts w:eastAsia="Times New Roman" w:cs="Calibri"/>
          <w:lang w:eastAsia="en-GB"/>
        </w:rPr>
        <w:t xml:space="preserve">. </w:t>
      </w:r>
      <w:r w:rsidRPr="002C3C7C">
        <w:rPr>
          <w:rFonts w:eastAsia="Times New Roman" w:cs="Calibri"/>
          <w:lang w:eastAsia="en-GB"/>
        </w:rPr>
        <w:t>The document can be found under the Additional Documents area of the opportunity in Sell2Wales.</w:t>
      </w:r>
      <w:r w:rsidRPr="00027111">
        <w:rPr>
          <w:rFonts w:eastAsia="Times New Roman" w:cs="Calibri"/>
          <w:lang w:eastAsia="en-GB"/>
        </w:rPr>
        <w:t xml:space="preserve"> </w:t>
      </w:r>
    </w:p>
    <w:p w14:paraId="61F425F8" w14:textId="77777777" w:rsidR="002B0957" w:rsidRPr="00027111" w:rsidRDefault="002B0957" w:rsidP="002B0957">
      <w:pPr>
        <w:pStyle w:val="Part"/>
        <w:numPr>
          <w:ilvl w:val="0"/>
          <w:numId w:val="0"/>
        </w:numPr>
        <w:jc w:val="both"/>
        <w:rPr>
          <w:rFonts w:cs="Calibri"/>
          <w:lang w:eastAsia="en-GB"/>
        </w:rPr>
      </w:pPr>
      <w:bookmarkStart w:id="946" w:name="_Toc244163618"/>
      <w:bookmarkStart w:id="947" w:name="_Toc244249972"/>
      <w:r w:rsidRPr="00027111">
        <w:rPr>
          <w:rFonts w:cs="Calibri"/>
          <w:lang w:eastAsia="en-GB"/>
        </w:rPr>
        <w:t>Confidential information</w:t>
      </w:r>
      <w:bookmarkEnd w:id="946"/>
      <w:bookmarkEnd w:id="947"/>
    </w:p>
    <w:p w14:paraId="6E61978C" w14:textId="77777777" w:rsidR="002B0957" w:rsidRDefault="002B0957" w:rsidP="002B0957">
      <w:pPr>
        <w:rPr>
          <w:rFonts w:eastAsia="Times New Roman" w:cs="Calibri"/>
          <w:lang w:eastAsia="en-GB"/>
        </w:rPr>
      </w:pPr>
      <w:r w:rsidRPr="00200B16">
        <w:rPr>
          <w:rFonts w:eastAsia="Times New Roman" w:cs="Calibri"/>
          <w:lang w:eastAsia="en-GB"/>
        </w:rPr>
        <w:t>Please complete and return the</w:t>
      </w:r>
      <w:r w:rsidRPr="00200B16">
        <w:rPr>
          <w:rFonts w:eastAsia="Times New Roman" w:cs="Calibri"/>
          <w:bCs/>
          <w:lang w:eastAsia="en-GB"/>
        </w:rPr>
        <w:t xml:space="preserve"> Freedom of Information Schedule which can be found in Section 3 of the ITT Part 2 Document.</w:t>
      </w:r>
      <w:r w:rsidRPr="00200B16">
        <w:rPr>
          <w:rFonts w:eastAsia="Times New Roman" w:cs="Calibri"/>
          <w:lang w:eastAsia="en-GB"/>
        </w:rPr>
        <w:t xml:space="preserve"> The document can be found under the Additional Documents area of the opportunity in Sell2Wales.</w:t>
      </w:r>
      <w:r w:rsidRPr="00027111">
        <w:rPr>
          <w:rFonts w:eastAsia="Times New Roman" w:cs="Calibri"/>
          <w:lang w:eastAsia="en-GB"/>
        </w:rPr>
        <w:t xml:space="preserve"> </w:t>
      </w:r>
    </w:p>
    <w:p w14:paraId="500C7329" w14:textId="65AF6B1B" w:rsidR="002B0957" w:rsidRDefault="006D6770" w:rsidP="006D6770">
      <w:pPr>
        <w:pStyle w:val="Sch2Number"/>
        <w:numPr>
          <w:ilvl w:val="0"/>
          <w:numId w:val="0"/>
        </w:numPr>
        <w:ind w:left="851" w:hanging="851"/>
        <w:rPr>
          <w:b/>
          <w:bCs/>
          <w:lang w:eastAsia="en-GB"/>
        </w:rPr>
      </w:pPr>
      <w:r w:rsidRPr="006D6770">
        <w:rPr>
          <w:b/>
          <w:bCs/>
          <w:lang w:eastAsia="en-GB"/>
        </w:rPr>
        <w:t>Welsh Language Standards Questionnaire</w:t>
      </w:r>
    </w:p>
    <w:p w14:paraId="12F99D85" w14:textId="2D2A54C3" w:rsidR="006D6770" w:rsidRDefault="006D6770" w:rsidP="006D6770">
      <w:pPr>
        <w:rPr>
          <w:rFonts w:cs="Calibri"/>
          <w:lang w:eastAsia="en-GB"/>
        </w:rPr>
      </w:pPr>
      <w:r w:rsidRPr="00027111">
        <w:rPr>
          <w:rFonts w:cs="Calibri"/>
          <w:lang w:eastAsia="en-GB"/>
        </w:rPr>
        <w:t xml:space="preserve">Please complete and return </w:t>
      </w:r>
      <w:r>
        <w:rPr>
          <w:rFonts w:cs="Calibri"/>
          <w:lang w:eastAsia="en-GB"/>
        </w:rPr>
        <w:t xml:space="preserve">Appendix </w:t>
      </w:r>
      <w:r>
        <w:rPr>
          <w:rFonts w:cs="Calibri"/>
          <w:lang w:eastAsia="en-GB"/>
        </w:rPr>
        <w:t>C</w:t>
      </w:r>
      <w:r>
        <w:rPr>
          <w:rFonts w:cs="Calibri"/>
          <w:lang w:eastAsia="en-GB"/>
        </w:rPr>
        <w:t xml:space="preserve">, </w:t>
      </w:r>
      <w:r w:rsidRPr="00027111">
        <w:rPr>
          <w:rFonts w:cs="Calibri"/>
          <w:lang w:eastAsia="en-GB"/>
        </w:rPr>
        <w:t xml:space="preserve">the </w:t>
      </w:r>
      <w:r>
        <w:rPr>
          <w:rFonts w:cs="Calibri"/>
          <w:lang w:eastAsia="en-GB"/>
        </w:rPr>
        <w:t xml:space="preserve">Welsh </w:t>
      </w:r>
      <w:r>
        <w:rPr>
          <w:rFonts w:cs="Calibri"/>
          <w:lang w:eastAsia="en-GB"/>
        </w:rPr>
        <w:t xml:space="preserve">Language Standards </w:t>
      </w:r>
      <w:r w:rsidRPr="00027111">
        <w:rPr>
          <w:rFonts w:cs="Calibri"/>
          <w:lang w:eastAsia="en-GB"/>
        </w:rPr>
        <w:t>Questionnaire</w:t>
      </w:r>
      <w:r w:rsidRPr="00F40DBC">
        <w:rPr>
          <w:rFonts w:cs="Calibri"/>
          <w:lang w:eastAsia="en-GB"/>
        </w:rPr>
        <w:t xml:space="preserve">. The document can be found </w:t>
      </w:r>
      <w:r>
        <w:rPr>
          <w:rFonts w:cs="Calibri"/>
          <w:lang w:eastAsia="en-GB"/>
        </w:rPr>
        <w:t>in the</w:t>
      </w:r>
      <w:r w:rsidRPr="00F40DBC">
        <w:rPr>
          <w:rFonts w:cs="Calibri"/>
          <w:lang w:eastAsia="en-GB"/>
        </w:rPr>
        <w:t xml:space="preserve"> Additional Documents </w:t>
      </w:r>
      <w:r>
        <w:rPr>
          <w:rFonts w:cs="Calibri"/>
          <w:lang w:eastAsia="en-GB"/>
        </w:rPr>
        <w:t xml:space="preserve">area </w:t>
      </w:r>
      <w:r w:rsidRPr="00F40DBC">
        <w:rPr>
          <w:rFonts w:cs="Calibri"/>
          <w:lang w:eastAsia="en-GB"/>
        </w:rPr>
        <w:t>within the opportunity on Sell2Wales.</w:t>
      </w:r>
    </w:p>
    <w:p w14:paraId="16C94C03" w14:textId="24DB311E" w:rsidR="006D6770" w:rsidRDefault="006D6770" w:rsidP="006D6770">
      <w:pPr>
        <w:rPr>
          <w:rFonts w:cs="Calibri"/>
          <w:b/>
          <w:bCs/>
          <w:lang w:eastAsia="en-GB"/>
        </w:rPr>
      </w:pPr>
      <w:r w:rsidRPr="00892224">
        <w:rPr>
          <w:rFonts w:cs="Calibri"/>
          <w:b/>
          <w:bCs/>
          <w:lang w:eastAsia="en-GB"/>
        </w:rPr>
        <w:t>Find a Tender Service and Sell2</w:t>
      </w:r>
      <w:r w:rsidR="00892224" w:rsidRPr="00892224">
        <w:rPr>
          <w:rFonts w:cs="Calibri"/>
          <w:b/>
          <w:bCs/>
          <w:lang w:eastAsia="en-GB"/>
        </w:rPr>
        <w:t>W</w:t>
      </w:r>
      <w:r w:rsidRPr="00892224">
        <w:rPr>
          <w:rFonts w:cs="Calibri"/>
          <w:b/>
          <w:bCs/>
          <w:lang w:eastAsia="en-GB"/>
        </w:rPr>
        <w:t xml:space="preserve">ales </w:t>
      </w:r>
      <w:r w:rsidR="00892224" w:rsidRPr="00892224">
        <w:rPr>
          <w:rFonts w:cs="Calibri"/>
          <w:b/>
          <w:bCs/>
          <w:lang w:eastAsia="en-GB"/>
        </w:rPr>
        <w:t>Declaration</w:t>
      </w:r>
    </w:p>
    <w:p w14:paraId="35D3DB9F" w14:textId="68F2CE1B" w:rsidR="00892224" w:rsidRDefault="00892224" w:rsidP="006D6770">
      <w:pPr>
        <w:rPr>
          <w:rFonts w:cs="Calibri"/>
          <w:b/>
          <w:bCs/>
          <w:lang w:eastAsia="en-GB"/>
        </w:rPr>
      </w:pPr>
      <w:r w:rsidRPr="00027111">
        <w:rPr>
          <w:rFonts w:cs="Calibri"/>
          <w:lang w:eastAsia="en-GB"/>
        </w:rPr>
        <w:t xml:space="preserve">Please complete and return </w:t>
      </w:r>
      <w:r>
        <w:rPr>
          <w:rFonts w:cs="Calibri"/>
          <w:lang w:eastAsia="en-GB"/>
        </w:rPr>
        <w:t xml:space="preserve">Appendix </w:t>
      </w:r>
      <w:r>
        <w:rPr>
          <w:rFonts w:cs="Calibri"/>
          <w:lang w:eastAsia="en-GB"/>
        </w:rPr>
        <w:t>J</w:t>
      </w:r>
      <w:r>
        <w:rPr>
          <w:rFonts w:cs="Calibri"/>
          <w:lang w:eastAsia="en-GB"/>
        </w:rPr>
        <w:t xml:space="preserve">, </w:t>
      </w:r>
      <w:r w:rsidRPr="00027111">
        <w:rPr>
          <w:rFonts w:cs="Calibri"/>
          <w:lang w:eastAsia="en-GB"/>
        </w:rPr>
        <w:t>the</w:t>
      </w:r>
      <w:r>
        <w:rPr>
          <w:rFonts w:cs="Calibri"/>
          <w:lang w:eastAsia="en-GB"/>
        </w:rPr>
        <w:t xml:space="preserve"> Find a Tender Service and </w:t>
      </w:r>
      <w:r w:rsidR="00483FB0">
        <w:rPr>
          <w:rFonts w:cs="Calibri"/>
          <w:lang w:eastAsia="en-GB"/>
        </w:rPr>
        <w:t>Sell2Wales Declaration</w:t>
      </w:r>
      <w:r w:rsidRPr="00F40DBC">
        <w:rPr>
          <w:rFonts w:cs="Calibri"/>
          <w:lang w:eastAsia="en-GB"/>
        </w:rPr>
        <w:t xml:space="preserve">. The document can be found </w:t>
      </w:r>
      <w:r>
        <w:rPr>
          <w:rFonts w:cs="Calibri"/>
          <w:lang w:eastAsia="en-GB"/>
        </w:rPr>
        <w:t>in the</w:t>
      </w:r>
      <w:r w:rsidRPr="00F40DBC">
        <w:rPr>
          <w:rFonts w:cs="Calibri"/>
          <w:lang w:eastAsia="en-GB"/>
        </w:rPr>
        <w:t xml:space="preserve"> Additional Documents </w:t>
      </w:r>
      <w:r>
        <w:rPr>
          <w:rFonts w:cs="Calibri"/>
          <w:lang w:eastAsia="en-GB"/>
        </w:rPr>
        <w:t xml:space="preserve">area </w:t>
      </w:r>
      <w:r w:rsidRPr="00F40DBC">
        <w:rPr>
          <w:rFonts w:cs="Calibri"/>
          <w:lang w:eastAsia="en-GB"/>
        </w:rPr>
        <w:t>within the opportunity on Sell2Wales</w:t>
      </w:r>
      <w:r w:rsidR="00483FB0">
        <w:rPr>
          <w:rFonts w:cs="Calibri"/>
          <w:lang w:eastAsia="en-GB"/>
        </w:rPr>
        <w:t>.</w:t>
      </w:r>
    </w:p>
    <w:p w14:paraId="12FC5403" w14:textId="77777777" w:rsidR="00892224" w:rsidRPr="00892224" w:rsidRDefault="00892224" w:rsidP="006D6770">
      <w:pPr>
        <w:rPr>
          <w:rFonts w:cs="Calibri"/>
          <w:b/>
          <w:bCs/>
          <w:lang w:eastAsia="en-GB"/>
        </w:rPr>
      </w:pPr>
    </w:p>
    <w:p w14:paraId="22DB0521" w14:textId="77777777" w:rsidR="006D6770" w:rsidRPr="006D6770" w:rsidRDefault="006D6770" w:rsidP="006D6770">
      <w:pPr>
        <w:pStyle w:val="Sch2Number"/>
        <w:numPr>
          <w:ilvl w:val="0"/>
          <w:numId w:val="0"/>
        </w:numPr>
        <w:ind w:left="851" w:hanging="851"/>
        <w:rPr>
          <w:b/>
          <w:bCs/>
          <w:lang w:eastAsia="en-GB"/>
        </w:rPr>
      </w:pPr>
    </w:p>
    <w:p w14:paraId="6F5691F3" w14:textId="77777777" w:rsidR="000D5851" w:rsidRPr="000D5851" w:rsidRDefault="000D5851" w:rsidP="002B0957">
      <w:pPr>
        <w:pStyle w:val="Sch1Heading"/>
        <w:numPr>
          <w:ilvl w:val="0"/>
          <w:numId w:val="0"/>
        </w:numPr>
        <w:ind w:left="851" w:hanging="851"/>
        <w:rPr>
          <w:lang w:eastAsia="en-GB"/>
        </w:rPr>
      </w:pPr>
    </w:p>
    <w:sectPr w:rsidR="000D5851" w:rsidRPr="000D5851" w:rsidSect="00F64414">
      <w:footerReference w:type="default" r:id="rId21"/>
      <w:pgSz w:w="11906" w:h="16838"/>
      <w:pgMar w:top="681" w:right="1440" w:bottom="1440" w:left="1440" w:header="426"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92CB4" w14:textId="77777777" w:rsidR="008B087B" w:rsidRPr="00027111" w:rsidRDefault="008B087B" w:rsidP="00014F79">
      <w:pPr>
        <w:spacing w:after="0" w:line="240" w:lineRule="auto"/>
      </w:pPr>
      <w:r w:rsidRPr="00027111">
        <w:separator/>
      </w:r>
    </w:p>
  </w:endnote>
  <w:endnote w:type="continuationSeparator" w:id="0">
    <w:p w14:paraId="49C9E499" w14:textId="77777777" w:rsidR="008B087B" w:rsidRPr="00027111" w:rsidRDefault="008B087B" w:rsidP="00014F79">
      <w:pPr>
        <w:spacing w:after="0" w:line="240" w:lineRule="auto"/>
      </w:pPr>
      <w:r w:rsidRPr="00027111">
        <w:continuationSeparator/>
      </w:r>
    </w:p>
  </w:endnote>
  <w:endnote w:type="continuationNotice" w:id="1">
    <w:p w14:paraId="5EA0F9DD" w14:textId="77777777" w:rsidR="008B087B" w:rsidRPr="00027111" w:rsidRDefault="008B08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05825"/>
      <w:docPartObj>
        <w:docPartGallery w:val="Page Numbers (Bottom of Page)"/>
        <w:docPartUnique/>
      </w:docPartObj>
    </w:sdtPr>
    <w:sdtEndPr/>
    <w:sdtContent>
      <w:p w14:paraId="4E99573A" w14:textId="5DFC4EDB" w:rsidR="00DD2F79" w:rsidRPr="00027111" w:rsidRDefault="00733FF7">
        <w:pPr>
          <w:pStyle w:val="Footer"/>
          <w:jc w:val="right"/>
        </w:pPr>
        <w:r w:rsidRPr="00027111">
          <w:fldChar w:fldCharType="begin"/>
        </w:r>
        <w:r w:rsidRPr="00027111">
          <w:instrText xml:space="preserve"> PAGE   \* MERGEFORMAT </w:instrText>
        </w:r>
        <w:r w:rsidRPr="00027111">
          <w:fldChar w:fldCharType="separate"/>
        </w:r>
        <w:r w:rsidRPr="00027111">
          <w:t>2</w:t>
        </w:r>
        <w:r w:rsidRPr="00027111">
          <w:fldChar w:fldCharType="end"/>
        </w:r>
      </w:p>
    </w:sdtContent>
  </w:sdt>
  <w:p w14:paraId="3DFFBC4B" w14:textId="77777777" w:rsidR="00733FF7" w:rsidRPr="00027111" w:rsidRDefault="00733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64E05" w14:textId="77777777" w:rsidR="008B087B" w:rsidRPr="00027111" w:rsidRDefault="008B087B" w:rsidP="00014F79">
      <w:pPr>
        <w:spacing w:after="0" w:line="240" w:lineRule="auto"/>
      </w:pPr>
      <w:r w:rsidRPr="00027111">
        <w:separator/>
      </w:r>
    </w:p>
  </w:footnote>
  <w:footnote w:type="continuationSeparator" w:id="0">
    <w:p w14:paraId="744CD291" w14:textId="77777777" w:rsidR="008B087B" w:rsidRPr="00027111" w:rsidRDefault="008B087B" w:rsidP="00014F79">
      <w:pPr>
        <w:spacing w:after="0" w:line="240" w:lineRule="auto"/>
      </w:pPr>
      <w:r w:rsidRPr="00027111">
        <w:continuationSeparator/>
      </w:r>
    </w:p>
  </w:footnote>
  <w:footnote w:type="continuationNotice" w:id="1">
    <w:p w14:paraId="509861F4" w14:textId="77777777" w:rsidR="008B087B" w:rsidRPr="00027111" w:rsidRDefault="008B087B">
      <w:pPr>
        <w:spacing w:after="0" w:line="240" w:lineRule="auto"/>
      </w:pPr>
    </w:p>
  </w:footnote>
  <w:footnote w:id="2">
    <w:p w14:paraId="19770443" w14:textId="15938083" w:rsidR="00EF2F8F" w:rsidRDefault="00EF2F8F">
      <w:pPr>
        <w:pStyle w:val="FootnoteText"/>
      </w:pPr>
      <w:r w:rsidRPr="00027111">
        <w:rPr>
          <w:rStyle w:val="FootnoteReference"/>
        </w:rPr>
        <w:footnoteRef/>
      </w:r>
      <w:r w:rsidRPr="00027111">
        <w:t xml:space="preserve"> </w:t>
      </w:r>
      <w:hyperlink r:id="rId1" w:history="1">
        <w:r w:rsidRPr="00027111">
          <w:rPr>
            <w:rStyle w:val="Hyperlink"/>
          </w:rPr>
          <w:t>https://www.find-tender.service.gov.uk/</w:t>
        </w:r>
      </w:hyperlink>
      <w:r w:rsidRPr="00027111">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2C52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342D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4A8E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EA4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56F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0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A65F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E1160"/>
    <w:multiLevelType w:val="multilevel"/>
    <w:tmpl w:val="2C0645D8"/>
    <w:styleLink w:val="NumbListBodyText"/>
    <w:lvl w:ilvl="0">
      <w:start w:val="1"/>
      <w:numFmt w:val="none"/>
      <w:pStyle w:val="BodyText1"/>
      <w:suff w:val="nothing"/>
      <w:lvlText w:val=""/>
      <w:lvlJc w:val="left"/>
      <w:pPr>
        <w:ind w:left="0" w:firstLine="0"/>
      </w:pPr>
      <w:rPr>
        <w:rFonts w:hint="default"/>
      </w:rPr>
    </w:lvl>
    <w:lvl w:ilvl="1">
      <w:start w:val="1"/>
      <w:numFmt w:val="none"/>
      <w:pStyle w:val="BodyText2"/>
      <w:suff w:val="nothing"/>
      <w:lvlText w:val=""/>
      <w:lvlJc w:val="left"/>
      <w:pPr>
        <w:ind w:left="851" w:firstLine="0"/>
      </w:pPr>
      <w:rPr>
        <w:rFonts w:hint="default"/>
      </w:rPr>
    </w:lvl>
    <w:lvl w:ilvl="2">
      <w:start w:val="1"/>
      <w:numFmt w:val="none"/>
      <w:pStyle w:val="BodyText3"/>
      <w:suff w:val="nothing"/>
      <w:lvlText w:val=""/>
      <w:lvlJc w:val="left"/>
      <w:pPr>
        <w:ind w:left="1701" w:firstLine="0"/>
      </w:pPr>
      <w:rPr>
        <w:rFonts w:hint="default"/>
      </w:rPr>
    </w:lvl>
    <w:lvl w:ilvl="3">
      <w:start w:val="1"/>
      <w:numFmt w:val="none"/>
      <w:pStyle w:val="BodyText4"/>
      <w:suff w:val="nothing"/>
      <w:lvlText w:val=""/>
      <w:lvlJc w:val="left"/>
      <w:pPr>
        <w:ind w:left="2552" w:firstLine="0"/>
      </w:pPr>
      <w:rPr>
        <w:rFonts w:hint="default"/>
      </w:rPr>
    </w:lvl>
    <w:lvl w:ilvl="4">
      <w:start w:val="1"/>
      <w:numFmt w:val="none"/>
      <w:pStyle w:val="BodyText5"/>
      <w:suff w:val="nothing"/>
      <w:lvlText w:val=""/>
      <w:lvlJc w:val="left"/>
      <w:pPr>
        <w:ind w:left="3402" w:firstLine="0"/>
      </w:pPr>
      <w:rPr>
        <w:rFonts w:hint="default"/>
      </w:rPr>
    </w:lvl>
    <w:lvl w:ilvl="5">
      <w:start w:val="1"/>
      <w:numFmt w:val="none"/>
      <w:pStyle w:val="BodyText6"/>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11" w15:restartNumberingAfterBreak="0">
    <w:nsid w:val="017F0D54"/>
    <w:multiLevelType w:val="multilevel"/>
    <w:tmpl w:val="7F7ACB08"/>
    <w:styleLink w:val="NumbLstBullet"/>
    <w:lvl w:ilvl="0">
      <w:start w:val="1"/>
      <w:numFmt w:val="bullet"/>
      <w:pStyle w:val="Bullet1"/>
      <w:lvlText w:val=""/>
      <w:lvlJc w:val="left"/>
      <w:pPr>
        <w:tabs>
          <w:tab w:val="num" w:pos="851"/>
        </w:tabs>
        <w:ind w:left="851" w:hanging="851"/>
      </w:pPr>
      <w:rPr>
        <w:rFonts w:ascii="Wingdings" w:hAnsi="Wingdings" w:hint="default"/>
        <w:color w:val="3C3C3B"/>
      </w:rPr>
    </w:lvl>
    <w:lvl w:ilvl="1">
      <w:start w:val="1"/>
      <w:numFmt w:val="bullet"/>
      <w:pStyle w:val="Bullet2"/>
      <w:lvlText w:val="-"/>
      <w:lvlJc w:val="left"/>
      <w:pPr>
        <w:tabs>
          <w:tab w:val="num" w:pos="1701"/>
        </w:tabs>
        <w:ind w:left="1701" w:hanging="850"/>
      </w:pPr>
      <w:rPr>
        <w:rFonts w:ascii="Calibri" w:hAnsi="Calibri" w:hint="default"/>
        <w:color w:val="3C3C3B"/>
      </w:rPr>
    </w:lvl>
    <w:lvl w:ilvl="2">
      <w:start w:val="1"/>
      <w:numFmt w:val="none"/>
      <w:suff w:val="nothing"/>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2" w15:restartNumberingAfterBreak="0">
    <w:nsid w:val="01B22BFC"/>
    <w:multiLevelType w:val="multilevel"/>
    <w:tmpl w:val="11146EAE"/>
    <w:styleLink w:val="NumbLstTables"/>
    <w:lvl w:ilvl="0">
      <w:start w:val="1"/>
      <w:numFmt w:val="lowerLetter"/>
      <w:pStyle w:val="TableList11"/>
      <w:lvlText w:val="(%1)"/>
      <w:lvlJc w:val="left"/>
      <w:pPr>
        <w:tabs>
          <w:tab w:val="num" w:pos="1701"/>
        </w:tabs>
        <w:ind w:left="1701" w:hanging="850"/>
      </w:pPr>
      <w:rPr>
        <w:rFonts w:hint="default"/>
      </w:rPr>
    </w:lvl>
    <w:lvl w:ilvl="1">
      <w:start w:val="1"/>
      <w:numFmt w:val="lowerRoman"/>
      <w:pStyle w:val="Tablesublist1"/>
      <w:lvlText w:val="(%2)"/>
      <w:lvlJc w:val="left"/>
      <w:pPr>
        <w:tabs>
          <w:tab w:val="num" w:pos="2268"/>
        </w:tabs>
        <w:ind w:left="2268" w:hanging="567"/>
      </w:pPr>
      <w:rPr>
        <w:rFonts w:hint="default"/>
      </w:rPr>
    </w:lvl>
    <w:lvl w:ilvl="2">
      <w:start w:val="1"/>
      <w:numFmt w:val="none"/>
      <w:suff w:val="nothing"/>
      <w:lvlText w:val=""/>
      <w:lvlJc w:val="left"/>
      <w:pPr>
        <w:ind w:left="2268"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13" w15:restartNumberingAfterBreak="0">
    <w:nsid w:val="050B29FC"/>
    <w:multiLevelType w:val="hybridMultilevel"/>
    <w:tmpl w:val="06F4129E"/>
    <w:lvl w:ilvl="0" w:tplc="08090015">
      <w:start w:val="1"/>
      <w:numFmt w:val="upperLetter"/>
      <w:lvlText w:val="%1."/>
      <w:lvlJc w:val="left"/>
      <w:pPr>
        <w:ind w:left="720" w:hanging="360"/>
      </w:pPr>
    </w:lvl>
    <w:lvl w:ilvl="1" w:tplc="AD7E44A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3E6C4B"/>
    <w:multiLevelType w:val="multilevel"/>
    <w:tmpl w:val="552AA824"/>
    <w:styleLink w:val="NumbListKHPart"/>
    <w:lvl w:ilvl="0">
      <w:start w:val="1"/>
      <w:numFmt w:val="decimal"/>
      <w:pStyle w:val="LabelPartHeading"/>
      <w:lvlText w:val="Part (%1)"/>
      <w:lvlJc w:val="left"/>
      <w:pPr>
        <w:tabs>
          <w:tab w:val="num" w:pos="1077"/>
        </w:tabs>
        <w:ind w:left="0" w:firstLine="0"/>
      </w:pPr>
      <w:rPr>
        <w:rFonts w:hint="default"/>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0BB966BE"/>
    <w:multiLevelType w:val="multilevel"/>
    <w:tmpl w:val="15804ED0"/>
    <w:numStyleLink w:val="NumbListSections"/>
  </w:abstractNum>
  <w:abstractNum w:abstractNumId="16" w15:restartNumberingAfterBreak="0">
    <w:nsid w:val="0F6C6582"/>
    <w:multiLevelType w:val="hybridMultilevel"/>
    <w:tmpl w:val="A316341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1BB24199"/>
    <w:multiLevelType w:val="multilevel"/>
    <w:tmpl w:val="E460CD5E"/>
    <w:numStyleLink w:val="NumbListIntro"/>
  </w:abstractNum>
  <w:abstractNum w:abstractNumId="18" w15:restartNumberingAfterBreak="0">
    <w:nsid w:val="1EC23826"/>
    <w:multiLevelType w:val="hybridMultilevel"/>
    <w:tmpl w:val="56A2E224"/>
    <w:lvl w:ilvl="0" w:tplc="B02C3D5C">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1ED763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815526"/>
    <w:multiLevelType w:val="multilevel"/>
    <w:tmpl w:val="0FA8180A"/>
    <w:styleLink w:val="NumbLstAlpha"/>
    <w:lvl w:ilvl="0">
      <w:start w:val="1"/>
      <w:numFmt w:val="lowerLetter"/>
      <w:pStyle w:val="NumLista"/>
      <w:lvlText w:val="(%1)"/>
      <w:lvlJc w:val="left"/>
      <w:pPr>
        <w:tabs>
          <w:tab w:val="num" w:pos="851"/>
        </w:tabs>
        <w:ind w:left="851" w:hanging="851"/>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1" w15:restartNumberingAfterBreak="0">
    <w:nsid w:val="25CD5626"/>
    <w:multiLevelType w:val="multilevel"/>
    <w:tmpl w:val="88C44258"/>
    <w:styleLink w:val="NumbListKHLabel"/>
    <w:lvl w:ilvl="0">
      <w:start w:val="1"/>
      <w:numFmt w:val="decimal"/>
      <w:pStyle w:val="Label1"/>
      <w:lvlText w:val="%1."/>
      <w:lvlJc w:val="left"/>
      <w:pPr>
        <w:tabs>
          <w:tab w:val="num" w:pos="851"/>
        </w:tabs>
        <w:ind w:left="851" w:hanging="851"/>
      </w:pPr>
      <w:rPr>
        <w:rFonts w:hint="default"/>
      </w:rPr>
    </w:lvl>
    <w:lvl w:ilvl="1">
      <w:start w:val="1"/>
      <w:numFmt w:val="decimal"/>
      <w:pStyle w:val="Label11"/>
      <w:lvlText w:val="%1.%2"/>
      <w:lvlJc w:val="left"/>
      <w:pPr>
        <w:tabs>
          <w:tab w:val="num" w:pos="851"/>
        </w:tabs>
        <w:ind w:left="851" w:hanging="851"/>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2" w15:restartNumberingAfterBreak="0">
    <w:nsid w:val="27D31500"/>
    <w:multiLevelType w:val="multilevel"/>
    <w:tmpl w:val="E460CD5E"/>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tabs>
          <w:tab w:val="num" w:pos="851"/>
        </w:tabs>
        <w:ind w:left="851" w:hanging="851"/>
      </w:pPr>
      <w:rPr>
        <w:rFonts w:hint="default"/>
      </w:rPr>
    </w:lvl>
    <w:lvl w:ilvl="2">
      <w:start w:val="1"/>
      <w:numFmt w:val="decimal"/>
      <w:pStyle w:val="Parties2"/>
      <w:lvlText w:val="(%2.%3)"/>
      <w:lvlJc w:val="left"/>
      <w:pPr>
        <w:tabs>
          <w:tab w:val="num" w:pos="1701"/>
        </w:tabs>
        <w:ind w:left="1701" w:hanging="850"/>
      </w:pPr>
      <w:rPr>
        <w:rFonts w:hint="default"/>
      </w:rPr>
    </w:lvl>
    <w:lvl w:ilvl="3">
      <w:start w:val="1"/>
      <w:numFmt w:val="upperLetter"/>
      <w:lvlRestart w:val="1"/>
      <w:pStyle w:val="Background1"/>
      <w:lvlText w:val="(%4)"/>
      <w:lvlJc w:val="left"/>
      <w:pPr>
        <w:tabs>
          <w:tab w:val="num" w:pos="851"/>
        </w:tabs>
        <w:ind w:left="851" w:hanging="851"/>
      </w:pPr>
      <w:rPr>
        <w:rFonts w:hint="default"/>
      </w:rPr>
    </w:lvl>
    <w:lvl w:ilvl="4">
      <w:start w:val="1"/>
      <w:numFmt w:val="decimal"/>
      <w:pStyle w:val="Background2"/>
      <w:lvlText w:val="(%4.%5)"/>
      <w:lvlJc w:val="left"/>
      <w:pPr>
        <w:tabs>
          <w:tab w:val="num" w:pos="1701"/>
        </w:tabs>
        <w:ind w:left="1701" w:hanging="85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3" w15:restartNumberingAfterBreak="0">
    <w:nsid w:val="2CCC5389"/>
    <w:multiLevelType w:val="multilevel"/>
    <w:tmpl w:val="372AD8EE"/>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5BDC"/>
    <w:multiLevelType w:val="multilevel"/>
    <w:tmpl w:val="6C568346"/>
    <w:styleLink w:val="NumbListKHA"/>
    <w:lvl w:ilvl="0">
      <w:start w:val="1"/>
      <w:numFmt w:val="upperLetter"/>
      <w:pStyle w:val="KHA"/>
      <w:lvlText w:val="%1."/>
      <w:lvlJc w:val="left"/>
      <w:pPr>
        <w:tabs>
          <w:tab w:val="num" w:pos="851"/>
        </w:tabs>
        <w:ind w:left="851" w:hanging="851"/>
      </w:pPr>
      <w:rPr>
        <w:rFonts w:hint="default"/>
      </w:rPr>
    </w:lvl>
    <w:lvl w:ilvl="1">
      <w:start w:val="1"/>
      <w:numFmt w:val="decimal"/>
      <w:pStyle w:val="KHA1"/>
      <w:lvlText w:val="%1.%2"/>
      <w:lvlJc w:val="left"/>
      <w:pPr>
        <w:tabs>
          <w:tab w:val="num" w:pos="851"/>
        </w:tabs>
        <w:ind w:left="851" w:hanging="851"/>
      </w:pPr>
      <w:rPr>
        <w:rFonts w:hint="default"/>
      </w:rPr>
    </w:lvl>
    <w:lvl w:ilvl="2">
      <w:start w:val="1"/>
      <w:numFmt w:val="lowerLetter"/>
      <w:pStyle w:val="KHa0"/>
      <w:lvlText w:val="(%3)"/>
      <w:lvlJc w:val="left"/>
      <w:pPr>
        <w:tabs>
          <w:tab w:val="num" w:pos="1701"/>
        </w:tabs>
        <w:ind w:left="1701" w:hanging="850"/>
      </w:pPr>
      <w:rPr>
        <w:rFonts w:hint="default"/>
      </w:rPr>
    </w:lvl>
    <w:lvl w:ilvl="3">
      <w:start w:val="1"/>
      <w:numFmt w:val="lowerRoman"/>
      <w:pStyle w:val="KHi"/>
      <w:lvlText w:val="(%4)"/>
      <w:lvlJc w:val="left"/>
      <w:pPr>
        <w:tabs>
          <w:tab w:val="num" w:pos="2552"/>
        </w:tabs>
        <w:ind w:left="2552" w:hanging="851"/>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5" w15:restartNumberingAfterBreak="0">
    <w:nsid w:val="313218BC"/>
    <w:multiLevelType w:val="multilevel"/>
    <w:tmpl w:val="86E4524A"/>
    <w:lvl w:ilvl="0">
      <w:start w:val="1"/>
      <w:numFmt w:val="decimal"/>
      <w:lvlText w:val="%1."/>
      <w:lvlJc w:val="left"/>
      <w:pPr>
        <w:ind w:left="360" w:hanging="360"/>
      </w:pPr>
      <w:rPr>
        <w:rFonts w:ascii="Arial" w:hAnsi="Arial" w:cs="Arial" w:hint="default"/>
        <w:b/>
        <w:bCs/>
        <w:color w:val="auto"/>
        <w:sz w:val="24"/>
        <w:szCs w:val="24"/>
      </w:rPr>
    </w:lvl>
    <w:lvl w:ilvl="1">
      <w:start w:val="1"/>
      <w:numFmt w:val="decimal"/>
      <w:lvlText w:val="%1.%2."/>
      <w:lvlJc w:val="left"/>
      <w:pPr>
        <w:ind w:left="792" w:hanging="432"/>
      </w:pPr>
      <w:rPr>
        <w:rFonts w:ascii="Calibri" w:hAnsi="Calibri" w:cs="Calibri" w:hint="default"/>
        <w:b w:val="0"/>
        <w:b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9C326E"/>
    <w:multiLevelType w:val="multilevel"/>
    <w:tmpl w:val="3060548A"/>
    <w:styleLink w:val="NumbListSchedules"/>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3402"/>
        </w:tabs>
        <w:ind w:left="3402" w:hanging="850"/>
      </w:pPr>
      <w:rPr>
        <w:rFonts w:hint="default"/>
      </w:rPr>
    </w:lvl>
    <w:lvl w:ilvl="7">
      <w:start w:val="1"/>
      <w:numFmt w:val="upperLett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27" w15:restartNumberingAfterBreak="0">
    <w:nsid w:val="35B50D76"/>
    <w:multiLevelType w:val="multilevel"/>
    <w:tmpl w:val="B21A0C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3C59562F"/>
    <w:multiLevelType w:val="multilevel"/>
    <w:tmpl w:val="7F7ACB08"/>
    <w:numStyleLink w:val="NumbLstBullet"/>
  </w:abstractNum>
  <w:abstractNum w:abstractNumId="29" w15:restartNumberingAfterBreak="0">
    <w:nsid w:val="40C9205C"/>
    <w:multiLevelType w:val="multilevel"/>
    <w:tmpl w:val="6C568346"/>
    <w:numStyleLink w:val="NumbListKHA"/>
  </w:abstractNum>
  <w:abstractNum w:abstractNumId="30"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1" w15:restartNumberingAfterBreak="0">
    <w:nsid w:val="44052AD9"/>
    <w:multiLevelType w:val="multilevel"/>
    <w:tmpl w:val="15804ED0"/>
    <w:styleLink w:val="NumbListSections"/>
    <w:lvl w:ilvl="0">
      <w:start w:val="1"/>
      <w:numFmt w:val="decimal"/>
      <w:pStyle w:val="NumList1"/>
      <w:lvlText w:val="%1."/>
      <w:lvlJc w:val="left"/>
      <w:pPr>
        <w:tabs>
          <w:tab w:val="num" w:pos="851"/>
        </w:tabs>
        <w:ind w:left="851" w:hanging="851"/>
      </w:pPr>
      <w:rPr>
        <w:rFonts w:hint="default"/>
      </w:rPr>
    </w:lvl>
    <w:lvl w:ilvl="1">
      <w:start w:val="1"/>
      <w:numFmt w:val="none"/>
      <w:lvlRestart w:val="0"/>
      <w:lvlText w:val=""/>
      <w:lvlJc w:val="left"/>
      <w:pPr>
        <w:tabs>
          <w:tab w:val="num" w:pos="907"/>
        </w:tabs>
        <w:ind w:left="907" w:hanging="907"/>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2" w15:restartNumberingAfterBreak="0">
    <w:nsid w:val="440D6351"/>
    <w:multiLevelType w:val="multilevel"/>
    <w:tmpl w:val="804C8560"/>
    <w:lvl w:ilvl="0">
      <w:start w:val="1"/>
      <w:numFmt w:val="decimal"/>
      <w:lvlText w:val="%1."/>
      <w:lvlJc w:val="left"/>
      <w:pPr>
        <w:ind w:left="360" w:hanging="360"/>
      </w:pPr>
      <w:rPr>
        <w:sz w:val="28"/>
        <w:szCs w:val="28"/>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34" w15:restartNumberingAfterBreak="0">
    <w:nsid w:val="4E7809F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3AF17F2"/>
    <w:multiLevelType w:val="multilevel"/>
    <w:tmpl w:val="731A401A"/>
    <w:numStyleLink w:val="NumbListLegal"/>
  </w:abstractNum>
  <w:abstractNum w:abstractNumId="36" w15:restartNumberingAfterBreak="0">
    <w:nsid w:val="54324FDD"/>
    <w:multiLevelType w:val="multilevel"/>
    <w:tmpl w:val="731A401A"/>
    <w:numStyleLink w:val="NumbListLegal"/>
  </w:abstractNum>
  <w:abstractNum w:abstractNumId="37" w15:restartNumberingAfterBreak="0">
    <w:nsid w:val="59763FC0"/>
    <w:multiLevelType w:val="multilevel"/>
    <w:tmpl w:val="EDA8DFC0"/>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rPr>
    </w:lvl>
    <w:lvl w:ilvl="3">
      <w:start w:val="1"/>
      <w:numFmt w:val="decimal"/>
      <w:pStyle w:val="Sch2Number"/>
      <w:lvlText w:val="%1%3.%4"/>
      <w:lvlJc w:val="left"/>
      <w:pPr>
        <w:tabs>
          <w:tab w:val="num" w:pos="851"/>
        </w:tabs>
        <w:ind w:left="851" w:hanging="851"/>
      </w:pPr>
      <w:rPr>
        <w:rFonts w:hint="default"/>
        <w:b w:val="0"/>
        <w:bCs w:val="0"/>
      </w:rPr>
    </w:lvl>
    <w:lvl w:ilvl="4">
      <w:start w:val="1"/>
      <w:numFmt w:val="decimal"/>
      <w:pStyle w:val="Sch3Number"/>
      <w:lvlText w:val="%1%3.%4.%5"/>
      <w:lvlJc w:val="left"/>
      <w:pPr>
        <w:tabs>
          <w:tab w:val="num" w:pos="1701"/>
        </w:tabs>
        <w:ind w:left="1701" w:hanging="850"/>
      </w:pPr>
      <w:rPr>
        <w:rFonts w:hint="default"/>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38" w15:restartNumberingAfterBreak="0">
    <w:nsid w:val="5F3653C9"/>
    <w:multiLevelType w:val="multilevel"/>
    <w:tmpl w:val="17CC550C"/>
    <w:styleLink w:val="NumbLstAppendix"/>
    <w:lvl w:ilvl="0">
      <w:start w:val="1"/>
      <w:numFmt w:val="decimal"/>
      <w:pStyle w:val="Appendix"/>
      <w:lvlText w:val="APPENDIX %1:"/>
      <w:lvlJc w:val="left"/>
      <w:pPr>
        <w:tabs>
          <w:tab w:val="num" w:pos="1361"/>
        </w:tabs>
        <w:ind w:left="1361" w:hanging="136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5B1131F"/>
    <w:multiLevelType w:val="multilevel"/>
    <w:tmpl w:val="731A401A"/>
    <w:styleLink w:val="NumbListLegal"/>
    <w:lvl w:ilvl="0">
      <w:start w:val="1"/>
      <w:numFmt w:val="decimal"/>
      <w:pStyle w:val="Level1Number"/>
      <w:lvlText w:val="%1"/>
      <w:lvlJc w:val="left"/>
      <w:pPr>
        <w:tabs>
          <w:tab w:val="num" w:pos="851"/>
        </w:tabs>
        <w:ind w:left="851" w:hanging="851"/>
      </w:pPr>
      <w:rPr>
        <w:rFonts w:hint="default"/>
      </w:rPr>
    </w:lvl>
    <w:lvl w:ilvl="1">
      <w:start w:val="1"/>
      <w:numFmt w:val="decimal"/>
      <w:pStyle w:val="Level2Number"/>
      <w:lvlText w:val="%1.%2"/>
      <w:lvlJc w:val="left"/>
      <w:pPr>
        <w:tabs>
          <w:tab w:val="num" w:pos="851"/>
        </w:tabs>
        <w:ind w:left="851" w:hanging="851"/>
      </w:pPr>
      <w:rPr>
        <w:rFonts w:hint="default"/>
      </w:rPr>
    </w:lvl>
    <w:lvl w:ilvl="2">
      <w:start w:val="1"/>
      <w:numFmt w:val="decimal"/>
      <w:pStyle w:val="Level3Number"/>
      <w:lvlText w:val="%1.%2.%3"/>
      <w:lvlJc w:val="left"/>
      <w:pPr>
        <w:tabs>
          <w:tab w:val="num" w:pos="1701"/>
        </w:tabs>
        <w:ind w:left="1701" w:hanging="850"/>
      </w:pPr>
      <w:rPr>
        <w:rFonts w:hint="default"/>
      </w:rPr>
    </w:lvl>
    <w:lvl w:ilvl="3">
      <w:start w:val="1"/>
      <w:numFmt w:val="lowerLetter"/>
      <w:pStyle w:val="Level4Number"/>
      <w:lvlText w:val="(%4)"/>
      <w:lvlJc w:val="left"/>
      <w:pPr>
        <w:tabs>
          <w:tab w:val="num" w:pos="2552"/>
        </w:tabs>
        <w:ind w:left="2552" w:hanging="851"/>
      </w:pPr>
      <w:rPr>
        <w:rFonts w:hint="default"/>
      </w:rPr>
    </w:lvl>
    <w:lvl w:ilvl="4">
      <w:start w:val="1"/>
      <w:numFmt w:val="lowerRoman"/>
      <w:pStyle w:val="Level5Number"/>
      <w:lvlText w:val="(%5)"/>
      <w:lvlJc w:val="left"/>
      <w:pPr>
        <w:tabs>
          <w:tab w:val="num" w:pos="3402"/>
        </w:tabs>
        <w:ind w:left="3402" w:hanging="850"/>
      </w:pPr>
      <w:rPr>
        <w:rFonts w:hint="default"/>
      </w:rPr>
    </w:lvl>
    <w:lvl w:ilvl="5">
      <w:start w:val="1"/>
      <w:numFmt w:val="upperLetter"/>
      <w:pStyle w:val="Level6Numb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40" w15:restartNumberingAfterBreak="0">
    <w:nsid w:val="66B617C6"/>
    <w:multiLevelType w:val="multilevel"/>
    <w:tmpl w:val="E1CAA158"/>
    <w:styleLink w:val="NumbListLandReg"/>
    <w:lvl w:ilvl="0">
      <w:start w:val="13"/>
      <w:numFmt w:val="decimal"/>
      <w:pStyle w:val="LandReg1"/>
      <w:lvlText w:val="%1"/>
      <w:lvlJc w:val="left"/>
      <w:pPr>
        <w:tabs>
          <w:tab w:val="num" w:pos="851"/>
        </w:tabs>
        <w:ind w:left="851" w:hanging="851"/>
      </w:pPr>
      <w:rPr>
        <w:rFonts w:hint="default"/>
      </w:rPr>
    </w:lvl>
    <w:lvl w:ilvl="1">
      <w:start w:val="1"/>
      <w:numFmt w:val="decimal"/>
      <w:pStyle w:val="LandReg11"/>
      <w:lvlText w:val="%1.%2"/>
      <w:lvlJc w:val="left"/>
      <w:pPr>
        <w:tabs>
          <w:tab w:val="num" w:pos="851"/>
        </w:tabs>
        <w:ind w:left="851" w:hanging="851"/>
      </w:pPr>
      <w:rPr>
        <w:rFonts w:hint="default"/>
      </w:rPr>
    </w:lvl>
    <w:lvl w:ilvl="2">
      <w:start w:val="1"/>
      <w:numFmt w:val="decimal"/>
      <w:pStyle w:val="LandReg111"/>
      <w:lvlText w:val="%1.%2.%3"/>
      <w:lvlJc w:val="left"/>
      <w:pPr>
        <w:tabs>
          <w:tab w:val="num" w:pos="851"/>
        </w:tabs>
        <w:ind w:left="851" w:hanging="851"/>
      </w:pPr>
      <w:rPr>
        <w:rFonts w:hint="default"/>
      </w:rPr>
    </w:lvl>
    <w:lvl w:ilvl="3">
      <w:start w:val="1"/>
      <w:numFmt w:val="lowerLetter"/>
      <w:pStyle w:val="LandReg111a"/>
      <w:lvlText w:val="(%4)"/>
      <w:lvlJc w:val="left"/>
      <w:pPr>
        <w:tabs>
          <w:tab w:val="num" w:pos="1701"/>
        </w:tabs>
        <w:ind w:left="1701" w:hanging="850"/>
      </w:pPr>
      <w:rPr>
        <w:rFonts w:hint="default"/>
      </w:rPr>
    </w:lvl>
    <w:lvl w:ilvl="4">
      <w:start w:val="1"/>
      <w:numFmt w:val="lowerRoman"/>
      <w:pStyle w:val="LandReg111ai"/>
      <w:lvlText w:val="(%5)"/>
      <w:lvlJc w:val="left"/>
      <w:pPr>
        <w:tabs>
          <w:tab w:val="num" w:pos="2552"/>
        </w:tabs>
        <w:ind w:left="2552" w:hanging="851"/>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41" w15:restartNumberingAfterBreak="0">
    <w:nsid w:val="6DC30F75"/>
    <w:multiLevelType w:val="multilevel"/>
    <w:tmpl w:val="927E7D1C"/>
    <w:styleLink w:val="NumbLstPartyTP"/>
    <w:lvl w:ilvl="0">
      <w:start w:val="1"/>
      <w:numFmt w:val="decimal"/>
      <w:pStyle w:val="CoverPartyName"/>
      <w:lvlText w:val="(%1)"/>
      <w:lvlJc w:val="left"/>
      <w:pPr>
        <w:tabs>
          <w:tab w:val="num" w:pos="851"/>
        </w:tabs>
        <w:ind w:left="851" w:hanging="851"/>
      </w:pPr>
      <w:rPr>
        <w:rFonts w:hint="default"/>
      </w:rPr>
    </w:lvl>
    <w:lvl w:ilvl="1">
      <w:start w:val="1"/>
      <w:numFmt w:val="none"/>
      <w:suff w:val="nothing"/>
      <w:lvlText w:val=""/>
      <w:lvlJc w:val="left"/>
      <w:pPr>
        <w:ind w:left="720" w:hanging="360"/>
      </w:pPr>
      <w:rPr>
        <w:rFonts w:hint="default"/>
      </w:rPr>
    </w:lvl>
    <w:lvl w:ilvl="2">
      <w:start w:val="1"/>
      <w:numFmt w:val="none"/>
      <w:suff w:val="space"/>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2" w15:restartNumberingAfterBreak="0">
    <w:nsid w:val="723C3F18"/>
    <w:multiLevelType w:val="multilevel"/>
    <w:tmpl w:val="11146EAE"/>
    <w:numStyleLink w:val="NumbLstTables"/>
  </w:abstractNum>
  <w:abstractNum w:abstractNumId="43" w15:restartNumberingAfterBreak="0">
    <w:nsid w:val="7B4F5209"/>
    <w:multiLevelType w:val="multilevel"/>
    <w:tmpl w:val="2C0645D8"/>
    <w:numStyleLink w:val="NumbListBodyText"/>
  </w:abstractNum>
  <w:abstractNum w:abstractNumId="44" w15:restartNumberingAfterBreak="0">
    <w:nsid w:val="7C1627F1"/>
    <w:multiLevelType w:val="multilevel"/>
    <w:tmpl w:val="AB38084A"/>
    <w:styleLink w:val="ArticleSection"/>
    <w:lvl w:ilvl="0">
      <w:start w:val="1"/>
      <w:numFmt w:val="upperRoman"/>
      <w:lvlText w:val="Article %1."/>
      <w:lvlJc w:val="left"/>
      <w:pPr>
        <w:tabs>
          <w:tab w:val="num" w:pos="0"/>
        </w:tabs>
        <w:ind w:left="0" w:firstLine="0"/>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7CBD3B29"/>
    <w:multiLevelType w:val="multilevel"/>
    <w:tmpl w:val="552AA824"/>
    <w:numStyleLink w:val="NumbListKHPart"/>
  </w:abstractNum>
  <w:abstractNum w:abstractNumId="46" w15:restartNumberingAfterBreak="0">
    <w:nsid w:val="7E793F0B"/>
    <w:multiLevelType w:val="hybridMultilevel"/>
    <w:tmpl w:val="82F0A492"/>
    <w:lvl w:ilvl="0" w:tplc="0809000F">
      <w:start w:val="1"/>
      <w:numFmt w:val="decimal"/>
      <w:lvlText w:val="%1."/>
      <w:lvlJc w:val="left"/>
      <w:pPr>
        <w:ind w:left="720" w:hanging="360"/>
      </w:pPr>
    </w:lvl>
    <w:lvl w:ilvl="1" w:tplc="1E6C634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896940">
    <w:abstractNumId w:val="18"/>
  </w:num>
  <w:num w:numId="2" w16cid:durableId="1905409628">
    <w:abstractNumId w:val="46"/>
  </w:num>
  <w:num w:numId="3" w16cid:durableId="1588494266">
    <w:abstractNumId w:val="34"/>
  </w:num>
  <w:num w:numId="4" w16cid:durableId="1750730066">
    <w:abstractNumId w:val="32"/>
  </w:num>
  <w:num w:numId="5" w16cid:durableId="116678005">
    <w:abstractNumId w:val="25"/>
  </w:num>
  <w:num w:numId="6" w16cid:durableId="724915279">
    <w:abstractNumId w:val="19"/>
  </w:num>
  <w:num w:numId="7" w16cid:durableId="682318526">
    <w:abstractNumId w:val="13"/>
  </w:num>
  <w:num w:numId="8" w16cid:durableId="67505101">
    <w:abstractNumId w:val="25"/>
  </w:num>
  <w:num w:numId="9" w16cid:durableId="1172112727">
    <w:abstractNumId w:val="25"/>
  </w:num>
  <w:num w:numId="10" w16cid:durableId="1142429329">
    <w:abstractNumId w:val="25"/>
  </w:num>
  <w:num w:numId="11" w16cid:durableId="548300399">
    <w:abstractNumId w:val="39"/>
  </w:num>
  <w:num w:numId="12" w16cid:durableId="305739863">
    <w:abstractNumId w:val="35"/>
    <w:lvlOverride w:ilvl="0">
      <w:lvl w:ilvl="0">
        <w:start w:val="1"/>
        <w:numFmt w:val="decimal"/>
        <w:pStyle w:val="Level1Number"/>
        <w:lvlText w:val="%1"/>
        <w:lvlJc w:val="left"/>
        <w:pPr>
          <w:tabs>
            <w:tab w:val="num" w:pos="851"/>
          </w:tabs>
          <w:ind w:left="851" w:hanging="851"/>
        </w:pPr>
        <w:rPr>
          <w:rFonts w:hint="default"/>
        </w:rPr>
      </w:lvl>
    </w:lvlOverride>
    <w:lvlOverride w:ilvl="1">
      <w:lvl w:ilvl="1">
        <w:start w:val="1"/>
        <w:numFmt w:val="decimal"/>
        <w:pStyle w:val="Level2Number"/>
        <w:lvlText w:val="%1.%2"/>
        <w:lvlJc w:val="left"/>
        <w:pPr>
          <w:tabs>
            <w:tab w:val="num" w:pos="851"/>
          </w:tabs>
          <w:ind w:left="851" w:hanging="851"/>
        </w:pPr>
        <w:rPr>
          <w:rFonts w:hint="default"/>
          <w:b w:val="0"/>
          <w:bCs w:val="0"/>
        </w:rPr>
      </w:lvl>
    </w:lvlOverride>
    <w:lvlOverride w:ilvl="2">
      <w:lvl w:ilvl="2">
        <w:start w:val="1"/>
        <w:numFmt w:val="decimal"/>
        <w:pStyle w:val="Level3Number"/>
        <w:lvlText w:val="%1.%2.%3"/>
        <w:lvlJc w:val="left"/>
        <w:pPr>
          <w:tabs>
            <w:tab w:val="num" w:pos="1701"/>
          </w:tabs>
          <w:ind w:left="1701" w:hanging="850"/>
        </w:pPr>
        <w:rPr>
          <w:rFonts w:hint="default"/>
        </w:rPr>
      </w:lvl>
    </w:lvlOverride>
    <w:lvlOverride w:ilvl="3">
      <w:lvl w:ilvl="3">
        <w:start w:val="1"/>
        <w:numFmt w:val="lowerLetter"/>
        <w:pStyle w:val="Level4Number"/>
        <w:lvlText w:val="(%4)"/>
        <w:lvlJc w:val="left"/>
        <w:pPr>
          <w:tabs>
            <w:tab w:val="num" w:pos="2552"/>
          </w:tabs>
          <w:ind w:left="2552" w:hanging="851"/>
        </w:pPr>
        <w:rPr>
          <w:rFonts w:hint="default"/>
        </w:rPr>
      </w:lvl>
    </w:lvlOverride>
    <w:lvlOverride w:ilvl="4">
      <w:lvl w:ilvl="4">
        <w:start w:val="1"/>
        <w:numFmt w:val="lowerRoman"/>
        <w:pStyle w:val="Level5Number"/>
        <w:lvlText w:val="(%5)"/>
        <w:lvlJc w:val="left"/>
        <w:pPr>
          <w:tabs>
            <w:tab w:val="num" w:pos="3402"/>
          </w:tabs>
          <w:ind w:left="3402" w:hanging="850"/>
        </w:pPr>
        <w:rPr>
          <w:rFonts w:hint="default"/>
        </w:rPr>
      </w:lvl>
    </w:lvlOverride>
    <w:lvlOverride w:ilvl="5">
      <w:lvl w:ilvl="5">
        <w:start w:val="1"/>
        <w:numFmt w:val="upperLetter"/>
        <w:pStyle w:val="Level6Numb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13" w16cid:durableId="1861314875">
    <w:abstractNumId w:val="8"/>
  </w:num>
  <w:num w:numId="14" w16cid:durableId="832643450">
    <w:abstractNumId w:val="23"/>
  </w:num>
  <w:num w:numId="15" w16cid:durableId="1753163410">
    <w:abstractNumId w:val="33"/>
  </w:num>
  <w:num w:numId="16" w16cid:durableId="1631744955">
    <w:abstractNumId w:val="25"/>
  </w:num>
  <w:num w:numId="17" w16cid:durableId="1699696646">
    <w:abstractNumId w:val="25"/>
  </w:num>
  <w:num w:numId="18" w16cid:durableId="788475296">
    <w:abstractNumId w:val="25"/>
  </w:num>
  <w:num w:numId="19" w16cid:durableId="2132632167">
    <w:abstractNumId w:val="25"/>
  </w:num>
  <w:num w:numId="20" w16cid:durableId="1953366694">
    <w:abstractNumId w:val="44"/>
  </w:num>
  <w:num w:numId="21" w16cid:durableId="368148233">
    <w:abstractNumId w:val="9"/>
  </w:num>
  <w:num w:numId="22" w16cid:durableId="1513183848">
    <w:abstractNumId w:val="25"/>
  </w:num>
  <w:num w:numId="23" w16cid:durableId="708340489">
    <w:abstractNumId w:val="16"/>
  </w:num>
  <w:num w:numId="24" w16cid:durableId="1440295807">
    <w:abstractNumId w:val="7"/>
  </w:num>
  <w:num w:numId="25" w16cid:durableId="1765614642">
    <w:abstractNumId w:val="6"/>
  </w:num>
  <w:num w:numId="26" w16cid:durableId="1715694896">
    <w:abstractNumId w:val="5"/>
  </w:num>
  <w:num w:numId="27" w16cid:durableId="948005022">
    <w:abstractNumId w:val="4"/>
  </w:num>
  <w:num w:numId="28" w16cid:durableId="316426461">
    <w:abstractNumId w:val="3"/>
  </w:num>
  <w:num w:numId="29" w16cid:durableId="559243355">
    <w:abstractNumId w:val="2"/>
  </w:num>
  <w:num w:numId="30" w16cid:durableId="865362500">
    <w:abstractNumId w:val="1"/>
  </w:num>
  <w:num w:numId="31" w16cid:durableId="1739402525">
    <w:abstractNumId w:val="0"/>
  </w:num>
  <w:num w:numId="32" w16cid:durableId="1598249684">
    <w:abstractNumId w:val="11"/>
  </w:num>
  <w:num w:numId="33" w16cid:durableId="402221393">
    <w:abstractNumId w:val="27"/>
  </w:num>
  <w:num w:numId="34" w16cid:durableId="1170875635">
    <w:abstractNumId w:val="30"/>
  </w:num>
  <w:num w:numId="35" w16cid:durableId="888692369">
    <w:abstractNumId w:val="10"/>
  </w:num>
  <w:num w:numId="36" w16cid:durableId="2005283439">
    <w:abstractNumId w:val="26"/>
  </w:num>
  <w:num w:numId="37" w16cid:durableId="663631798">
    <w:abstractNumId w:val="31"/>
  </w:num>
  <w:num w:numId="38" w16cid:durableId="2114787804">
    <w:abstractNumId w:val="22"/>
  </w:num>
  <w:num w:numId="39" w16cid:durableId="946885669">
    <w:abstractNumId w:val="20"/>
  </w:num>
  <w:num w:numId="40" w16cid:durableId="56705897">
    <w:abstractNumId w:val="38"/>
  </w:num>
  <w:num w:numId="41" w16cid:durableId="133448612">
    <w:abstractNumId w:val="41"/>
  </w:num>
  <w:num w:numId="42" w16cid:durableId="1950812899">
    <w:abstractNumId w:val="12"/>
  </w:num>
  <w:num w:numId="43" w16cid:durableId="505948205">
    <w:abstractNumId w:val="15"/>
  </w:num>
  <w:num w:numId="44" w16cid:durableId="1769351081">
    <w:abstractNumId w:val="42"/>
  </w:num>
  <w:num w:numId="45" w16cid:durableId="1968655247">
    <w:abstractNumId w:val="17"/>
  </w:num>
  <w:num w:numId="46" w16cid:durableId="1309625227">
    <w:abstractNumId w:val="36"/>
  </w:num>
  <w:num w:numId="47" w16cid:durableId="838468511">
    <w:abstractNumId w:val="37"/>
  </w:num>
  <w:num w:numId="48" w16cid:durableId="102775287">
    <w:abstractNumId w:val="24"/>
  </w:num>
  <w:num w:numId="49" w16cid:durableId="1199008117">
    <w:abstractNumId w:val="29"/>
  </w:num>
  <w:num w:numId="50" w16cid:durableId="477693509">
    <w:abstractNumId w:val="21"/>
  </w:num>
  <w:num w:numId="51" w16cid:durableId="566767031">
    <w:abstractNumId w:val="14"/>
  </w:num>
  <w:num w:numId="52" w16cid:durableId="1107820590">
    <w:abstractNumId w:val="45"/>
  </w:num>
  <w:num w:numId="53" w16cid:durableId="1196426215">
    <w:abstractNumId w:val="40"/>
  </w:num>
  <w:num w:numId="54" w16cid:durableId="1741441697">
    <w:abstractNumId w:val="28"/>
  </w:num>
  <w:num w:numId="55" w16cid:durableId="2098625960">
    <w:abstractNumId w:val="43"/>
  </w:num>
  <w:num w:numId="56" w16cid:durableId="2649252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11151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24433671">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TOCType" w:val="1"/>
    <w:docVar w:name="CurrentTemplateVersion" w:val="2.06"/>
    <w:docVar w:name="DMSDocNumber" w:val="81484380"/>
    <w:docVar w:name="DMSDocVersion" w:val="1"/>
    <w:docVar w:name="DocNumberVers" w:val=" "/>
    <w:docVar w:name="FooterDocNo" w:val="DRAFT Open Procedure ITT v0.1 (1) BM amends.docx"/>
    <w:docVar w:name="FSAuthorLogon" w:val="LEWIST"/>
    <w:docVar w:name="FSAuthorName" w:val="Lewis, Tomos"/>
    <w:docVar w:name="FSClientName" w:val="Welsh Local Government Association"/>
    <w:docVar w:name="FSClientNumber" w:val="00744232"/>
    <w:docVar w:name="FSDocNumber" w:val="81484380"/>
    <w:docVar w:name="FSDocVersion" w:val="1"/>
    <w:docVar w:name="FSMatterDesc" w:val="Procurement documents"/>
    <w:docVar w:name="FSMatterNumber" w:val="000017"/>
    <w:docVar w:name="FSTypist" w:val="LEWIST"/>
    <w:docVar w:name="FSTypistLogon" w:val="LEWIST"/>
    <w:docVar w:name="FSTypistName" w:val="Lewis, Tomos"/>
    <w:docVar w:name="LegalStyleScheduleGroupShow" w:val="True"/>
    <w:docVar w:name="NewDoc" w:val="False"/>
  </w:docVars>
  <w:rsids>
    <w:rsidRoot w:val="00014F79"/>
    <w:rsid w:val="00003071"/>
    <w:rsid w:val="000107F6"/>
    <w:rsid w:val="00011F86"/>
    <w:rsid w:val="0001206F"/>
    <w:rsid w:val="00012564"/>
    <w:rsid w:val="00013C75"/>
    <w:rsid w:val="0001414D"/>
    <w:rsid w:val="00014F79"/>
    <w:rsid w:val="00022C93"/>
    <w:rsid w:val="00026345"/>
    <w:rsid w:val="00027111"/>
    <w:rsid w:val="00027239"/>
    <w:rsid w:val="00030496"/>
    <w:rsid w:val="00030537"/>
    <w:rsid w:val="00030B2B"/>
    <w:rsid w:val="00030E50"/>
    <w:rsid w:val="00030E97"/>
    <w:rsid w:val="00032D4A"/>
    <w:rsid w:val="0003389F"/>
    <w:rsid w:val="00033DAE"/>
    <w:rsid w:val="000342D3"/>
    <w:rsid w:val="00036746"/>
    <w:rsid w:val="000377A8"/>
    <w:rsid w:val="00037A6C"/>
    <w:rsid w:val="000402C7"/>
    <w:rsid w:val="000408DF"/>
    <w:rsid w:val="00040FEB"/>
    <w:rsid w:val="000424C6"/>
    <w:rsid w:val="00043E75"/>
    <w:rsid w:val="00047943"/>
    <w:rsid w:val="000545CC"/>
    <w:rsid w:val="0005548C"/>
    <w:rsid w:val="00056E5C"/>
    <w:rsid w:val="00057596"/>
    <w:rsid w:val="00057EBE"/>
    <w:rsid w:val="000600CD"/>
    <w:rsid w:val="00062DBC"/>
    <w:rsid w:val="00066315"/>
    <w:rsid w:val="000669FC"/>
    <w:rsid w:val="00066F04"/>
    <w:rsid w:val="00067704"/>
    <w:rsid w:val="000710FA"/>
    <w:rsid w:val="0007201D"/>
    <w:rsid w:val="00074017"/>
    <w:rsid w:val="00075DD2"/>
    <w:rsid w:val="00081173"/>
    <w:rsid w:val="00084EF0"/>
    <w:rsid w:val="000852FC"/>
    <w:rsid w:val="00087A1B"/>
    <w:rsid w:val="00087FB5"/>
    <w:rsid w:val="000919BE"/>
    <w:rsid w:val="00093680"/>
    <w:rsid w:val="000936EE"/>
    <w:rsid w:val="000979E0"/>
    <w:rsid w:val="000A00E4"/>
    <w:rsid w:val="000A0364"/>
    <w:rsid w:val="000A03C0"/>
    <w:rsid w:val="000A22DB"/>
    <w:rsid w:val="000A2B5B"/>
    <w:rsid w:val="000A2BCF"/>
    <w:rsid w:val="000A5807"/>
    <w:rsid w:val="000A662E"/>
    <w:rsid w:val="000A6A18"/>
    <w:rsid w:val="000A762F"/>
    <w:rsid w:val="000B0850"/>
    <w:rsid w:val="000B0E18"/>
    <w:rsid w:val="000B0F32"/>
    <w:rsid w:val="000B1F22"/>
    <w:rsid w:val="000B22CB"/>
    <w:rsid w:val="000B2E94"/>
    <w:rsid w:val="000B634C"/>
    <w:rsid w:val="000B714C"/>
    <w:rsid w:val="000C1BE4"/>
    <w:rsid w:val="000C3DBD"/>
    <w:rsid w:val="000C5FA4"/>
    <w:rsid w:val="000C6456"/>
    <w:rsid w:val="000D0CC6"/>
    <w:rsid w:val="000D5851"/>
    <w:rsid w:val="000D5BED"/>
    <w:rsid w:val="000D68CE"/>
    <w:rsid w:val="000D7360"/>
    <w:rsid w:val="000D7869"/>
    <w:rsid w:val="000E054C"/>
    <w:rsid w:val="000E3032"/>
    <w:rsid w:val="000E34AA"/>
    <w:rsid w:val="000E376A"/>
    <w:rsid w:val="000E4E60"/>
    <w:rsid w:val="000E6AA0"/>
    <w:rsid w:val="000E6B11"/>
    <w:rsid w:val="000E7FD1"/>
    <w:rsid w:val="000F2DF0"/>
    <w:rsid w:val="000F4359"/>
    <w:rsid w:val="000F5E65"/>
    <w:rsid w:val="000F763A"/>
    <w:rsid w:val="00100E96"/>
    <w:rsid w:val="00101E7B"/>
    <w:rsid w:val="00104166"/>
    <w:rsid w:val="00105AE2"/>
    <w:rsid w:val="00105D1D"/>
    <w:rsid w:val="0010721B"/>
    <w:rsid w:val="00107D1E"/>
    <w:rsid w:val="00115493"/>
    <w:rsid w:val="00117AF7"/>
    <w:rsid w:val="00120E64"/>
    <w:rsid w:val="00121F02"/>
    <w:rsid w:val="00122D9F"/>
    <w:rsid w:val="00126316"/>
    <w:rsid w:val="0013054E"/>
    <w:rsid w:val="001319FB"/>
    <w:rsid w:val="00131AD1"/>
    <w:rsid w:val="00134705"/>
    <w:rsid w:val="0013490E"/>
    <w:rsid w:val="0013740C"/>
    <w:rsid w:val="0014502B"/>
    <w:rsid w:val="00146F64"/>
    <w:rsid w:val="00151904"/>
    <w:rsid w:val="00151D2F"/>
    <w:rsid w:val="00153420"/>
    <w:rsid w:val="00154A0E"/>
    <w:rsid w:val="0015563D"/>
    <w:rsid w:val="00155C7F"/>
    <w:rsid w:val="0015691C"/>
    <w:rsid w:val="001571A2"/>
    <w:rsid w:val="00160FFA"/>
    <w:rsid w:val="00164150"/>
    <w:rsid w:val="00165FF4"/>
    <w:rsid w:val="00171F63"/>
    <w:rsid w:val="0017263B"/>
    <w:rsid w:val="00181475"/>
    <w:rsid w:val="001819CC"/>
    <w:rsid w:val="00181A03"/>
    <w:rsid w:val="00182393"/>
    <w:rsid w:val="001826F9"/>
    <w:rsid w:val="001827C5"/>
    <w:rsid w:val="0018549D"/>
    <w:rsid w:val="0018637A"/>
    <w:rsid w:val="001933D0"/>
    <w:rsid w:val="001965B3"/>
    <w:rsid w:val="0019747B"/>
    <w:rsid w:val="0019778B"/>
    <w:rsid w:val="001A36E7"/>
    <w:rsid w:val="001A6003"/>
    <w:rsid w:val="001A6326"/>
    <w:rsid w:val="001A6773"/>
    <w:rsid w:val="001B04E5"/>
    <w:rsid w:val="001B1348"/>
    <w:rsid w:val="001B3562"/>
    <w:rsid w:val="001B3FBD"/>
    <w:rsid w:val="001B5154"/>
    <w:rsid w:val="001B6F21"/>
    <w:rsid w:val="001C14CA"/>
    <w:rsid w:val="001C162B"/>
    <w:rsid w:val="001C229C"/>
    <w:rsid w:val="001C260E"/>
    <w:rsid w:val="001C406F"/>
    <w:rsid w:val="001C5A55"/>
    <w:rsid w:val="001C6057"/>
    <w:rsid w:val="001C69A5"/>
    <w:rsid w:val="001C7060"/>
    <w:rsid w:val="001D5A1A"/>
    <w:rsid w:val="001D729C"/>
    <w:rsid w:val="001E0643"/>
    <w:rsid w:val="001E0D4D"/>
    <w:rsid w:val="001E1DAB"/>
    <w:rsid w:val="001E2FCA"/>
    <w:rsid w:val="001E324D"/>
    <w:rsid w:val="001E375B"/>
    <w:rsid w:val="001E3EE1"/>
    <w:rsid w:val="001E63ED"/>
    <w:rsid w:val="001E667F"/>
    <w:rsid w:val="001F1820"/>
    <w:rsid w:val="001F31AD"/>
    <w:rsid w:val="001F55EC"/>
    <w:rsid w:val="001F57FC"/>
    <w:rsid w:val="001F5DED"/>
    <w:rsid w:val="001F6308"/>
    <w:rsid w:val="00201AC1"/>
    <w:rsid w:val="00202F07"/>
    <w:rsid w:val="0020318B"/>
    <w:rsid w:val="00206A06"/>
    <w:rsid w:val="00210417"/>
    <w:rsid w:val="002117F0"/>
    <w:rsid w:val="00212F9A"/>
    <w:rsid w:val="0021771B"/>
    <w:rsid w:val="0022232F"/>
    <w:rsid w:val="002225E9"/>
    <w:rsid w:val="002226A9"/>
    <w:rsid w:val="002233BC"/>
    <w:rsid w:val="00226B48"/>
    <w:rsid w:val="00227CE5"/>
    <w:rsid w:val="0023233C"/>
    <w:rsid w:val="00232777"/>
    <w:rsid w:val="002339CF"/>
    <w:rsid w:val="00233EF3"/>
    <w:rsid w:val="002345B7"/>
    <w:rsid w:val="00235168"/>
    <w:rsid w:val="00235FEC"/>
    <w:rsid w:val="00236AAA"/>
    <w:rsid w:val="00237789"/>
    <w:rsid w:val="002378A7"/>
    <w:rsid w:val="00240772"/>
    <w:rsid w:val="0024100A"/>
    <w:rsid w:val="00244016"/>
    <w:rsid w:val="00245EEE"/>
    <w:rsid w:val="00246725"/>
    <w:rsid w:val="002500D6"/>
    <w:rsid w:val="00250285"/>
    <w:rsid w:val="00254E8F"/>
    <w:rsid w:val="00254EE8"/>
    <w:rsid w:val="00256875"/>
    <w:rsid w:val="00256959"/>
    <w:rsid w:val="00256B48"/>
    <w:rsid w:val="002600B6"/>
    <w:rsid w:val="002601D9"/>
    <w:rsid w:val="00261A34"/>
    <w:rsid w:val="00262A78"/>
    <w:rsid w:val="002630FC"/>
    <w:rsid w:val="0026346A"/>
    <w:rsid w:val="0026506A"/>
    <w:rsid w:val="002715F9"/>
    <w:rsid w:val="00273F9A"/>
    <w:rsid w:val="00275F44"/>
    <w:rsid w:val="002761ED"/>
    <w:rsid w:val="00276362"/>
    <w:rsid w:val="002765A8"/>
    <w:rsid w:val="00276A5E"/>
    <w:rsid w:val="002821C4"/>
    <w:rsid w:val="00282DCA"/>
    <w:rsid w:val="00282EC8"/>
    <w:rsid w:val="0028554E"/>
    <w:rsid w:val="002876BE"/>
    <w:rsid w:val="00287F32"/>
    <w:rsid w:val="00292F33"/>
    <w:rsid w:val="00293CB5"/>
    <w:rsid w:val="00294DFF"/>
    <w:rsid w:val="0029671B"/>
    <w:rsid w:val="002967A7"/>
    <w:rsid w:val="00296DBD"/>
    <w:rsid w:val="002A025A"/>
    <w:rsid w:val="002A08EE"/>
    <w:rsid w:val="002A2566"/>
    <w:rsid w:val="002A2F1D"/>
    <w:rsid w:val="002A4A0E"/>
    <w:rsid w:val="002B045C"/>
    <w:rsid w:val="002B0957"/>
    <w:rsid w:val="002B34F6"/>
    <w:rsid w:val="002B42B7"/>
    <w:rsid w:val="002B4D4E"/>
    <w:rsid w:val="002B57E6"/>
    <w:rsid w:val="002B5D12"/>
    <w:rsid w:val="002B7817"/>
    <w:rsid w:val="002C016D"/>
    <w:rsid w:val="002C0DA0"/>
    <w:rsid w:val="002C285F"/>
    <w:rsid w:val="002C3C7C"/>
    <w:rsid w:val="002C4BF7"/>
    <w:rsid w:val="002C6E1F"/>
    <w:rsid w:val="002D14A7"/>
    <w:rsid w:val="002D259C"/>
    <w:rsid w:val="002D664B"/>
    <w:rsid w:val="002D6B62"/>
    <w:rsid w:val="002D7763"/>
    <w:rsid w:val="002D7B7A"/>
    <w:rsid w:val="002E0585"/>
    <w:rsid w:val="002E0AB9"/>
    <w:rsid w:val="002E0F80"/>
    <w:rsid w:val="002E170F"/>
    <w:rsid w:val="002E4FD3"/>
    <w:rsid w:val="002E6832"/>
    <w:rsid w:val="002E7762"/>
    <w:rsid w:val="002F00C8"/>
    <w:rsid w:val="002F0A9F"/>
    <w:rsid w:val="002F3F31"/>
    <w:rsid w:val="002F6BB4"/>
    <w:rsid w:val="002F7512"/>
    <w:rsid w:val="002F781F"/>
    <w:rsid w:val="00300160"/>
    <w:rsid w:val="00302300"/>
    <w:rsid w:val="00306474"/>
    <w:rsid w:val="003073CB"/>
    <w:rsid w:val="003073E2"/>
    <w:rsid w:val="0031000B"/>
    <w:rsid w:val="0031141B"/>
    <w:rsid w:val="00312B7A"/>
    <w:rsid w:val="003137D0"/>
    <w:rsid w:val="003157B8"/>
    <w:rsid w:val="003169B4"/>
    <w:rsid w:val="00316CFB"/>
    <w:rsid w:val="00316F05"/>
    <w:rsid w:val="003212E8"/>
    <w:rsid w:val="003257AA"/>
    <w:rsid w:val="00325DE2"/>
    <w:rsid w:val="0033374C"/>
    <w:rsid w:val="003341F2"/>
    <w:rsid w:val="003356F9"/>
    <w:rsid w:val="0033579D"/>
    <w:rsid w:val="0033676C"/>
    <w:rsid w:val="0033717B"/>
    <w:rsid w:val="00341B33"/>
    <w:rsid w:val="00343BEC"/>
    <w:rsid w:val="00351321"/>
    <w:rsid w:val="00352A7B"/>
    <w:rsid w:val="00353B59"/>
    <w:rsid w:val="00353D71"/>
    <w:rsid w:val="003559F6"/>
    <w:rsid w:val="0035699E"/>
    <w:rsid w:val="00356A74"/>
    <w:rsid w:val="00362886"/>
    <w:rsid w:val="00366605"/>
    <w:rsid w:val="00370169"/>
    <w:rsid w:val="003705ED"/>
    <w:rsid w:val="003711CE"/>
    <w:rsid w:val="00371248"/>
    <w:rsid w:val="00371646"/>
    <w:rsid w:val="00371721"/>
    <w:rsid w:val="00372FF1"/>
    <w:rsid w:val="003741EF"/>
    <w:rsid w:val="003763EB"/>
    <w:rsid w:val="00376F27"/>
    <w:rsid w:val="0037765C"/>
    <w:rsid w:val="003802BC"/>
    <w:rsid w:val="003823F4"/>
    <w:rsid w:val="00382995"/>
    <w:rsid w:val="00384D8B"/>
    <w:rsid w:val="00385808"/>
    <w:rsid w:val="00385B42"/>
    <w:rsid w:val="00390009"/>
    <w:rsid w:val="00390256"/>
    <w:rsid w:val="00390349"/>
    <w:rsid w:val="00391632"/>
    <w:rsid w:val="00391877"/>
    <w:rsid w:val="00392B4D"/>
    <w:rsid w:val="00393335"/>
    <w:rsid w:val="00393916"/>
    <w:rsid w:val="00395426"/>
    <w:rsid w:val="00395704"/>
    <w:rsid w:val="0039691B"/>
    <w:rsid w:val="00396B2C"/>
    <w:rsid w:val="00396FEC"/>
    <w:rsid w:val="003A1D0B"/>
    <w:rsid w:val="003A5834"/>
    <w:rsid w:val="003A6517"/>
    <w:rsid w:val="003A6825"/>
    <w:rsid w:val="003A6913"/>
    <w:rsid w:val="003B0D69"/>
    <w:rsid w:val="003B0F18"/>
    <w:rsid w:val="003B1A75"/>
    <w:rsid w:val="003B46AB"/>
    <w:rsid w:val="003B4EB9"/>
    <w:rsid w:val="003C0F0C"/>
    <w:rsid w:val="003C15A0"/>
    <w:rsid w:val="003C3F2B"/>
    <w:rsid w:val="003C5E47"/>
    <w:rsid w:val="003C7C49"/>
    <w:rsid w:val="003D0EC1"/>
    <w:rsid w:val="003D1A3C"/>
    <w:rsid w:val="003D1B94"/>
    <w:rsid w:val="003D3E71"/>
    <w:rsid w:val="003D3E72"/>
    <w:rsid w:val="003D70DC"/>
    <w:rsid w:val="003E07DB"/>
    <w:rsid w:val="003E2B11"/>
    <w:rsid w:val="003E39A4"/>
    <w:rsid w:val="003E43AC"/>
    <w:rsid w:val="003E5AB9"/>
    <w:rsid w:val="003F3039"/>
    <w:rsid w:val="003F4716"/>
    <w:rsid w:val="003F4EB9"/>
    <w:rsid w:val="003F67E5"/>
    <w:rsid w:val="0040059D"/>
    <w:rsid w:val="004009A5"/>
    <w:rsid w:val="004011CE"/>
    <w:rsid w:val="00402360"/>
    <w:rsid w:val="004033AC"/>
    <w:rsid w:val="00404891"/>
    <w:rsid w:val="00412C55"/>
    <w:rsid w:val="00412D99"/>
    <w:rsid w:val="00414797"/>
    <w:rsid w:val="00417330"/>
    <w:rsid w:val="00420357"/>
    <w:rsid w:val="00420A51"/>
    <w:rsid w:val="0042280C"/>
    <w:rsid w:val="00423F99"/>
    <w:rsid w:val="004245BF"/>
    <w:rsid w:val="00426DD6"/>
    <w:rsid w:val="00432019"/>
    <w:rsid w:val="00435372"/>
    <w:rsid w:val="0043625A"/>
    <w:rsid w:val="0043710F"/>
    <w:rsid w:val="00437860"/>
    <w:rsid w:val="00437BFC"/>
    <w:rsid w:val="00437C89"/>
    <w:rsid w:val="0044040E"/>
    <w:rsid w:val="00440986"/>
    <w:rsid w:val="00441412"/>
    <w:rsid w:val="00441B25"/>
    <w:rsid w:val="00442CBC"/>
    <w:rsid w:val="00443ADB"/>
    <w:rsid w:val="00444D21"/>
    <w:rsid w:val="00447AE8"/>
    <w:rsid w:val="00450D02"/>
    <w:rsid w:val="00451AC2"/>
    <w:rsid w:val="004544C7"/>
    <w:rsid w:val="004552F9"/>
    <w:rsid w:val="00455C1C"/>
    <w:rsid w:val="00456074"/>
    <w:rsid w:val="0045614A"/>
    <w:rsid w:val="004561AC"/>
    <w:rsid w:val="0045728A"/>
    <w:rsid w:val="004609B4"/>
    <w:rsid w:val="004612E5"/>
    <w:rsid w:val="00463AEC"/>
    <w:rsid w:val="0046529F"/>
    <w:rsid w:val="00466471"/>
    <w:rsid w:val="004664CB"/>
    <w:rsid w:val="004671D2"/>
    <w:rsid w:val="00467524"/>
    <w:rsid w:val="0047278E"/>
    <w:rsid w:val="0047343A"/>
    <w:rsid w:val="00473951"/>
    <w:rsid w:val="00475B01"/>
    <w:rsid w:val="0047605B"/>
    <w:rsid w:val="00476E53"/>
    <w:rsid w:val="00476ED7"/>
    <w:rsid w:val="00477831"/>
    <w:rsid w:val="004827A2"/>
    <w:rsid w:val="004832C3"/>
    <w:rsid w:val="00483FB0"/>
    <w:rsid w:val="004859F1"/>
    <w:rsid w:val="00486F51"/>
    <w:rsid w:val="0049002F"/>
    <w:rsid w:val="00492DBF"/>
    <w:rsid w:val="004933DA"/>
    <w:rsid w:val="00495E22"/>
    <w:rsid w:val="0049612F"/>
    <w:rsid w:val="00496983"/>
    <w:rsid w:val="00496BF9"/>
    <w:rsid w:val="00497854"/>
    <w:rsid w:val="00497DDE"/>
    <w:rsid w:val="004A0685"/>
    <w:rsid w:val="004A188D"/>
    <w:rsid w:val="004A5AC8"/>
    <w:rsid w:val="004A7262"/>
    <w:rsid w:val="004B24A3"/>
    <w:rsid w:val="004B2DE4"/>
    <w:rsid w:val="004B63C7"/>
    <w:rsid w:val="004B7015"/>
    <w:rsid w:val="004B797B"/>
    <w:rsid w:val="004C0628"/>
    <w:rsid w:val="004C1C5C"/>
    <w:rsid w:val="004C6702"/>
    <w:rsid w:val="004C6B43"/>
    <w:rsid w:val="004D044D"/>
    <w:rsid w:val="004D21F8"/>
    <w:rsid w:val="004D386C"/>
    <w:rsid w:val="004D70C2"/>
    <w:rsid w:val="004D7157"/>
    <w:rsid w:val="004E17CC"/>
    <w:rsid w:val="004E2A3F"/>
    <w:rsid w:val="004E4EF0"/>
    <w:rsid w:val="004E667F"/>
    <w:rsid w:val="004E6AF0"/>
    <w:rsid w:val="004F12ED"/>
    <w:rsid w:val="004F1307"/>
    <w:rsid w:val="004F324D"/>
    <w:rsid w:val="004F6AD1"/>
    <w:rsid w:val="004F724D"/>
    <w:rsid w:val="00500370"/>
    <w:rsid w:val="00503C7D"/>
    <w:rsid w:val="00504089"/>
    <w:rsid w:val="005051F7"/>
    <w:rsid w:val="00506340"/>
    <w:rsid w:val="0050710F"/>
    <w:rsid w:val="005075F4"/>
    <w:rsid w:val="00510B8B"/>
    <w:rsid w:val="00510E84"/>
    <w:rsid w:val="00511C8F"/>
    <w:rsid w:val="005121D3"/>
    <w:rsid w:val="00512C17"/>
    <w:rsid w:val="005132BC"/>
    <w:rsid w:val="00513488"/>
    <w:rsid w:val="00515733"/>
    <w:rsid w:val="00523C12"/>
    <w:rsid w:val="00524E63"/>
    <w:rsid w:val="00525132"/>
    <w:rsid w:val="00526806"/>
    <w:rsid w:val="005305E1"/>
    <w:rsid w:val="0053195C"/>
    <w:rsid w:val="00531C86"/>
    <w:rsid w:val="00532699"/>
    <w:rsid w:val="005328AF"/>
    <w:rsid w:val="00533AEC"/>
    <w:rsid w:val="00534F03"/>
    <w:rsid w:val="0053667F"/>
    <w:rsid w:val="005368A0"/>
    <w:rsid w:val="00536B7A"/>
    <w:rsid w:val="00537149"/>
    <w:rsid w:val="005417E8"/>
    <w:rsid w:val="00541E41"/>
    <w:rsid w:val="00542CDE"/>
    <w:rsid w:val="005458AA"/>
    <w:rsid w:val="0054678A"/>
    <w:rsid w:val="00547C03"/>
    <w:rsid w:val="00550393"/>
    <w:rsid w:val="00551289"/>
    <w:rsid w:val="005536C0"/>
    <w:rsid w:val="0055428A"/>
    <w:rsid w:val="005559A2"/>
    <w:rsid w:val="0055764C"/>
    <w:rsid w:val="00560241"/>
    <w:rsid w:val="00560EBA"/>
    <w:rsid w:val="005628AE"/>
    <w:rsid w:val="00562EFB"/>
    <w:rsid w:val="00563B99"/>
    <w:rsid w:val="00566DCB"/>
    <w:rsid w:val="0056796D"/>
    <w:rsid w:val="0057184D"/>
    <w:rsid w:val="00575F35"/>
    <w:rsid w:val="00576AA7"/>
    <w:rsid w:val="0058205B"/>
    <w:rsid w:val="0058620E"/>
    <w:rsid w:val="005870C0"/>
    <w:rsid w:val="005918CC"/>
    <w:rsid w:val="00592366"/>
    <w:rsid w:val="005951C4"/>
    <w:rsid w:val="00596A08"/>
    <w:rsid w:val="00597172"/>
    <w:rsid w:val="00597699"/>
    <w:rsid w:val="005A2B01"/>
    <w:rsid w:val="005A3BEB"/>
    <w:rsid w:val="005A59F1"/>
    <w:rsid w:val="005A7283"/>
    <w:rsid w:val="005B04C0"/>
    <w:rsid w:val="005B19A5"/>
    <w:rsid w:val="005B22BD"/>
    <w:rsid w:val="005B2D90"/>
    <w:rsid w:val="005B3CCF"/>
    <w:rsid w:val="005B4DA3"/>
    <w:rsid w:val="005B5D69"/>
    <w:rsid w:val="005B68B7"/>
    <w:rsid w:val="005B6983"/>
    <w:rsid w:val="005B7237"/>
    <w:rsid w:val="005B73C5"/>
    <w:rsid w:val="005C0494"/>
    <w:rsid w:val="005C0D2D"/>
    <w:rsid w:val="005C1747"/>
    <w:rsid w:val="005C4DFA"/>
    <w:rsid w:val="005C547D"/>
    <w:rsid w:val="005C64E6"/>
    <w:rsid w:val="005D0425"/>
    <w:rsid w:val="005D05A5"/>
    <w:rsid w:val="005D457A"/>
    <w:rsid w:val="005D5688"/>
    <w:rsid w:val="005D67AC"/>
    <w:rsid w:val="005D7131"/>
    <w:rsid w:val="005D73B2"/>
    <w:rsid w:val="005E1B82"/>
    <w:rsid w:val="005E1FA3"/>
    <w:rsid w:val="005E2415"/>
    <w:rsid w:val="005E29AF"/>
    <w:rsid w:val="005E302B"/>
    <w:rsid w:val="005E3A63"/>
    <w:rsid w:val="005E51FA"/>
    <w:rsid w:val="005E5C83"/>
    <w:rsid w:val="005E6B47"/>
    <w:rsid w:val="005E6D20"/>
    <w:rsid w:val="005F0185"/>
    <w:rsid w:val="005F1CC3"/>
    <w:rsid w:val="005F7836"/>
    <w:rsid w:val="00600DC0"/>
    <w:rsid w:val="006024ED"/>
    <w:rsid w:val="006035D9"/>
    <w:rsid w:val="00603E78"/>
    <w:rsid w:val="00604386"/>
    <w:rsid w:val="00605D6A"/>
    <w:rsid w:val="00610C85"/>
    <w:rsid w:val="00612E05"/>
    <w:rsid w:val="00620EE1"/>
    <w:rsid w:val="0062284D"/>
    <w:rsid w:val="0062343B"/>
    <w:rsid w:val="0062559A"/>
    <w:rsid w:val="006266F9"/>
    <w:rsid w:val="0062768B"/>
    <w:rsid w:val="006306F9"/>
    <w:rsid w:val="006333CC"/>
    <w:rsid w:val="00633539"/>
    <w:rsid w:val="0063412E"/>
    <w:rsid w:val="00634F60"/>
    <w:rsid w:val="00635EA8"/>
    <w:rsid w:val="006371F2"/>
    <w:rsid w:val="0064093A"/>
    <w:rsid w:val="00640C79"/>
    <w:rsid w:val="00641D18"/>
    <w:rsid w:val="006431F6"/>
    <w:rsid w:val="00644112"/>
    <w:rsid w:val="006461B2"/>
    <w:rsid w:val="006472EC"/>
    <w:rsid w:val="006510A3"/>
    <w:rsid w:val="00652356"/>
    <w:rsid w:val="00654660"/>
    <w:rsid w:val="00655A1E"/>
    <w:rsid w:val="0066082D"/>
    <w:rsid w:val="006636B5"/>
    <w:rsid w:val="006637A2"/>
    <w:rsid w:val="00664006"/>
    <w:rsid w:val="00664056"/>
    <w:rsid w:val="006640EC"/>
    <w:rsid w:val="00664594"/>
    <w:rsid w:val="00664BEB"/>
    <w:rsid w:val="00664DFD"/>
    <w:rsid w:val="00664F22"/>
    <w:rsid w:val="0066615A"/>
    <w:rsid w:val="00666D30"/>
    <w:rsid w:val="00671D66"/>
    <w:rsid w:val="00673C3F"/>
    <w:rsid w:val="0067411C"/>
    <w:rsid w:val="00675269"/>
    <w:rsid w:val="00675F8B"/>
    <w:rsid w:val="00675FCD"/>
    <w:rsid w:val="00681FAC"/>
    <w:rsid w:val="00682197"/>
    <w:rsid w:val="006822A9"/>
    <w:rsid w:val="00691657"/>
    <w:rsid w:val="00691707"/>
    <w:rsid w:val="00691BA9"/>
    <w:rsid w:val="00691F35"/>
    <w:rsid w:val="006930B1"/>
    <w:rsid w:val="0069375C"/>
    <w:rsid w:val="00694467"/>
    <w:rsid w:val="0069465E"/>
    <w:rsid w:val="006955C5"/>
    <w:rsid w:val="006A0608"/>
    <w:rsid w:val="006A071F"/>
    <w:rsid w:val="006A1793"/>
    <w:rsid w:val="006A513A"/>
    <w:rsid w:val="006A7550"/>
    <w:rsid w:val="006A7ADF"/>
    <w:rsid w:val="006B0634"/>
    <w:rsid w:val="006B08EE"/>
    <w:rsid w:val="006B23FE"/>
    <w:rsid w:val="006B2542"/>
    <w:rsid w:val="006B2A16"/>
    <w:rsid w:val="006B48AB"/>
    <w:rsid w:val="006B4D21"/>
    <w:rsid w:val="006B4F2C"/>
    <w:rsid w:val="006B654C"/>
    <w:rsid w:val="006B7BAF"/>
    <w:rsid w:val="006C0520"/>
    <w:rsid w:val="006C1011"/>
    <w:rsid w:val="006C212F"/>
    <w:rsid w:val="006C2718"/>
    <w:rsid w:val="006C6F05"/>
    <w:rsid w:val="006C7747"/>
    <w:rsid w:val="006D295E"/>
    <w:rsid w:val="006D2CB1"/>
    <w:rsid w:val="006D3D12"/>
    <w:rsid w:val="006D44E5"/>
    <w:rsid w:val="006D4ACE"/>
    <w:rsid w:val="006D561F"/>
    <w:rsid w:val="006D5971"/>
    <w:rsid w:val="006D65C0"/>
    <w:rsid w:val="006D6770"/>
    <w:rsid w:val="006D76E9"/>
    <w:rsid w:val="006E0ED7"/>
    <w:rsid w:val="006E28E0"/>
    <w:rsid w:val="006E371C"/>
    <w:rsid w:val="006E5563"/>
    <w:rsid w:val="006F1660"/>
    <w:rsid w:val="006F16E3"/>
    <w:rsid w:val="006F1A8C"/>
    <w:rsid w:val="006F2A6A"/>
    <w:rsid w:val="006F38F6"/>
    <w:rsid w:val="006F45B2"/>
    <w:rsid w:val="006F5699"/>
    <w:rsid w:val="006F5991"/>
    <w:rsid w:val="006F5F50"/>
    <w:rsid w:val="006F663B"/>
    <w:rsid w:val="00700007"/>
    <w:rsid w:val="007011B1"/>
    <w:rsid w:val="00701853"/>
    <w:rsid w:val="00704284"/>
    <w:rsid w:val="007053DC"/>
    <w:rsid w:val="0070560E"/>
    <w:rsid w:val="007068BA"/>
    <w:rsid w:val="007076CC"/>
    <w:rsid w:val="00707B1C"/>
    <w:rsid w:val="007101B5"/>
    <w:rsid w:val="007104B6"/>
    <w:rsid w:val="0071495E"/>
    <w:rsid w:val="007164E3"/>
    <w:rsid w:val="00716F12"/>
    <w:rsid w:val="007177FF"/>
    <w:rsid w:val="00721990"/>
    <w:rsid w:val="00727B80"/>
    <w:rsid w:val="0073199E"/>
    <w:rsid w:val="00733FF7"/>
    <w:rsid w:val="007359AC"/>
    <w:rsid w:val="00736CDF"/>
    <w:rsid w:val="007414CA"/>
    <w:rsid w:val="00742813"/>
    <w:rsid w:val="00743272"/>
    <w:rsid w:val="007434A8"/>
    <w:rsid w:val="00743A5B"/>
    <w:rsid w:val="00743EAC"/>
    <w:rsid w:val="007455EA"/>
    <w:rsid w:val="007459BC"/>
    <w:rsid w:val="00747785"/>
    <w:rsid w:val="00750509"/>
    <w:rsid w:val="00750718"/>
    <w:rsid w:val="00752096"/>
    <w:rsid w:val="0075354A"/>
    <w:rsid w:val="007561F5"/>
    <w:rsid w:val="00756D0F"/>
    <w:rsid w:val="00757297"/>
    <w:rsid w:val="007575EB"/>
    <w:rsid w:val="007600DB"/>
    <w:rsid w:val="00761B6A"/>
    <w:rsid w:val="007635C6"/>
    <w:rsid w:val="0076635B"/>
    <w:rsid w:val="00766D92"/>
    <w:rsid w:val="00771256"/>
    <w:rsid w:val="00771E7E"/>
    <w:rsid w:val="0077237B"/>
    <w:rsid w:val="007724BC"/>
    <w:rsid w:val="00774042"/>
    <w:rsid w:val="007801F3"/>
    <w:rsid w:val="00780219"/>
    <w:rsid w:val="007807C1"/>
    <w:rsid w:val="00780D0D"/>
    <w:rsid w:val="0078147E"/>
    <w:rsid w:val="00781C03"/>
    <w:rsid w:val="007829A1"/>
    <w:rsid w:val="007855E3"/>
    <w:rsid w:val="00786513"/>
    <w:rsid w:val="00793B52"/>
    <w:rsid w:val="0079527B"/>
    <w:rsid w:val="0079593B"/>
    <w:rsid w:val="00796A3B"/>
    <w:rsid w:val="007973A4"/>
    <w:rsid w:val="007A0588"/>
    <w:rsid w:val="007A1C34"/>
    <w:rsid w:val="007A1DCD"/>
    <w:rsid w:val="007A235C"/>
    <w:rsid w:val="007A5413"/>
    <w:rsid w:val="007A601E"/>
    <w:rsid w:val="007A6480"/>
    <w:rsid w:val="007A6EB6"/>
    <w:rsid w:val="007A7ADE"/>
    <w:rsid w:val="007B15B2"/>
    <w:rsid w:val="007B663D"/>
    <w:rsid w:val="007C30B0"/>
    <w:rsid w:val="007C44EC"/>
    <w:rsid w:val="007C46A4"/>
    <w:rsid w:val="007C605F"/>
    <w:rsid w:val="007C7C6D"/>
    <w:rsid w:val="007D0151"/>
    <w:rsid w:val="007D1D16"/>
    <w:rsid w:val="007D24B0"/>
    <w:rsid w:val="007D2F24"/>
    <w:rsid w:val="007D6BED"/>
    <w:rsid w:val="007D7F9E"/>
    <w:rsid w:val="007E11EA"/>
    <w:rsid w:val="007E3C3C"/>
    <w:rsid w:val="007E3FDB"/>
    <w:rsid w:val="007E432A"/>
    <w:rsid w:val="007E742D"/>
    <w:rsid w:val="007F0055"/>
    <w:rsid w:val="007F0D63"/>
    <w:rsid w:val="007F31E2"/>
    <w:rsid w:val="007F440B"/>
    <w:rsid w:val="007F512F"/>
    <w:rsid w:val="007F554E"/>
    <w:rsid w:val="007F57C0"/>
    <w:rsid w:val="007F730C"/>
    <w:rsid w:val="007F74C9"/>
    <w:rsid w:val="00800373"/>
    <w:rsid w:val="008010E0"/>
    <w:rsid w:val="008034C7"/>
    <w:rsid w:val="0080531E"/>
    <w:rsid w:val="008071C7"/>
    <w:rsid w:val="00812A3C"/>
    <w:rsid w:val="008134AE"/>
    <w:rsid w:val="008200D5"/>
    <w:rsid w:val="00820C22"/>
    <w:rsid w:val="00821383"/>
    <w:rsid w:val="00823AE8"/>
    <w:rsid w:val="0082487F"/>
    <w:rsid w:val="00824A4C"/>
    <w:rsid w:val="00827D63"/>
    <w:rsid w:val="00834037"/>
    <w:rsid w:val="00837FA2"/>
    <w:rsid w:val="00840B02"/>
    <w:rsid w:val="008427AD"/>
    <w:rsid w:val="0084553B"/>
    <w:rsid w:val="00847C8E"/>
    <w:rsid w:val="00853CA0"/>
    <w:rsid w:val="00855D09"/>
    <w:rsid w:val="00856321"/>
    <w:rsid w:val="008621A7"/>
    <w:rsid w:val="00862CA7"/>
    <w:rsid w:val="00863A9C"/>
    <w:rsid w:val="00863DF4"/>
    <w:rsid w:val="008645D1"/>
    <w:rsid w:val="00865561"/>
    <w:rsid w:val="00870598"/>
    <w:rsid w:val="00871BB9"/>
    <w:rsid w:val="008728D3"/>
    <w:rsid w:val="00876AB2"/>
    <w:rsid w:val="00877825"/>
    <w:rsid w:val="00877AEA"/>
    <w:rsid w:val="00885D8A"/>
    <w:rsid w:val="00887195"/>
    <w:rsid w:val="00887929"/>
    <w:rsid w:val="0089078E"/>
    <w:rsid w:val="008915FC"/>
    <w:rsid w:val="00892224"/>
    <w:rsid w:val="00892B4A"/>
    <w:rsid w:val="008A05E1"/>
    <w:rsid w:val="008A2532"/>
    <w:rsid w:val="008A415D"/>
    <w:rsid w:val="008A561E"/>
    <w:rsid w:val="008A5AB0"/>
    <w:rsid w:val="008A6798"/>
    <w:rsid w:val="008A763F"/>
    <w:rsid w:val="008B087B"/>
    <w:rsid w:val="008B48CC"/>
    <w:rsid w:val="008B5944"/>
    <w:rsid w:val="008B6F9D"/>
    <w:rsid w:val="008C093F"/>
    <w:rsid w:val="008C2BEB"/>
    <w:rsid w:val="008C39BF"/>
    <w:rsid w:val="008C58EB"/>
    <w:rsid w:val="008C637A"/>
    <w:rsid w:val="008C7CC2"/>
    <w:rsid w:val="008D0B7F"/>
    <w:rsid w:val="008D0E2D"/>
    <w:rsid w:val="008D3092"/>
    <w:rsid w:val="008D494C"/>
    <w:rsid w:val="008D5852"/>
    <w:rsid w:val="008D77A8"/>
    <w:rsid w:val="008E000C"/>
    <w:rsid w:val="008E0ADE"/>
    <w:rsid w:val="008E0C38"/>
    <w:rsid w:val="008E1462"/>
    <w:rsid w:val="008E1FAF"/>
    <w:rsid w:val="008E4041"/>
    <w:rsid w:val="008E6183"/>
    <w:rsid w:val="008F0145"/>
    <w:rsid w:val="008F0BFD"/>
    <w:rsid w:val="008F0DAA"/>
    <w:rsid w:val="008F37E8"/>
    <w:rsid w:val="008F4429"/>
    <w:rsid w:val="008F50A8"/>
    <w:rsid w:val="009046DE"/>
    <w:rsid w:val="00904AC1"/>
    <w:rsid w:val="00904EFC"/>
    <w:rsid w:val="0090746C"/>
    <w:rsid w:val="009109FC"/>
    <w:rsid w:val="00913ED7"/>
    <w:rsid w:val="00914B61"/>
    <w:rsid w:val="0092141E"/>
    <w:rsid w:val="009258E1"/>
    <w:rsid w:val="00927FAC"/>
    <w:rsid w:val="0093381D"/>
    <w:rsid w:val="009340B4"/>
    <w:rsid w:val="00934B40"/>
    <w:rsid w:val="009359D8"/>
    <w:rsid w:val="00935C38"/>
    <w:rsid w:val="00936D88"/>
    <w:rsid w:val="0094258D"/>
    <w:rsid w:val="00943847"/>
    <w:rsid w:val="0094410A"/>
    <w:rsid w:val="00944240"/>
    <w:rsid w:val="00946669"/>
    <w:rsid w:val="009469FF"/>
    <w:rsid w:val="00947168"/>
    <w:rsid w:val="00947911"/>
    <w:rsid w:val="00951CD2"/>
    <w:rsid w:val="00951E44"/>
    <w:rsid w:val="009545FA"/>
    <w:rsid w:val="00960DA5"/>
    <w:rsid w:val="00961F53"/>
    <w:rsid w:val="009627CD"/>
    <w:rsid w:val="00967198"/>
    <w:rsid w:val="00967E6F"/>
    <w:rsid w:val="009716C3"/>
    <w:rsid w:val="00974413"/>
    <w:rsid w:val="009750B1"/>
    <w:rsid w:val="00975A21"/>
    <w:rsid w:val="00976967"/>
    <w:rsid w:val="00976D79"/>
    <w:rsid w:val="009777DE"/>
    <w:rsid w:val="00977B0B"/>
    <w:rsid w:val="00984BF7"/>
    <w:rsid w:val="00987011"/>
    <w:rsid w:val="00990800"/>
    <w:rsid w:val="0099091D"/>
    <w:rsid w:val="009928E1"/>
    <w:rsid w:val="00993C26"/>
    <w:rsid w:val="009956B3"/>
    <w:rsid w:val="0099580A"/>
    <w:rsid w:val="00997344"/>
    <w:rsid w:val="00997622"/>
    <w:rsid w:val="00997E30"/>
    <w:rsid w:val="009A0588"/>
    <w:rsid w:val="009A5EE6"/>
    <w:rsid w:val="009A6CC8"/>
    <w:rsid w:val="009B0C29"/>
    <w:rsid w:val="009B1BBF"/>
    <w:rsid w:val="009B24C4"/>
    <w:rsid w:val="009B53ED"/>
    <w:rsid w:val="009B555A"/>
    <w:rsid w:val="009B669B"/>
    <w:rsid w:val="009B7A91"/>
    <w:rsid w:val="009B7F08"/>
    <w:rsid w:val="009C0C00"/>
    <w:rsid w:val="009C1454"/>
    <w:rsid w:val="009C24AE"/>
    <w:rsid w:val="009C3E27"/>
    <w:rsid w:val="009C4DC3"/>
    <w:rsid w:val="009C638F"/>
    <w:rsid w:val="009C7C8A"/>
    <w:rsid w:val="009D1190"/>
    <w:rsid w:val="009E043C"/>
    <w:rsid w:val="009E0725"/>
    <w:rsid w:val="009E2734"/>
    <w:rsid w:val="009E5B2C"/>
    <w:rsid w:val="009F001C"/>
    <w:rsid w:val="009F06CE"/>
    <w:rsid w:val="009F33E8"/>
    <w:rsid w:val="009F35F7"/>
    <w:rsid w:val="009F3951"/>
    <w:rsid w:val="009F61B3"/>
    <w:rsid w:val="00A04C1E"/>
    <w:rsid w:val="00A06AD9"/>
    <w:rsid w:val="00A07367"/>
    <w:rsid w:val="00A073B1"/>
    <w:rsid w:val="00A07721"/>
    <w:rsid w:val="00A0791D"/>
    <w:rsid w:val="00A10607"/>
    <w:rsid w:val="00A106CC"/>
    <w:rsid w:val="00A13932"/>
    <w:rsid w:val="00A14BDD"/>
    <w:rsid w:val="00A1690A"/>
    <w:rsid w:val="00A16E29"/>
    <w:rsid w:val="00A17179"/>
    <w:rsid w:val="00A23040"/>
    <w:rsid w:val="00A2459D"/>
    <w:rsid w:val="00A251CB"/>
    <w:rsid w:val="00A3166C"/>
    <w:rsid w:val="00A34017"/>
    <w:rsid w:val="00A362DB"/>
    <w:rsid w:val="00A3778C"/>
    <w:rsid w:val="00A40E4F"/>
    <w:rsid w:val="00A42FDC"/>
    <w:rsid w:val="00A460EF"/>
    <w:rsid w:val="00A52C68"/>
    <w:rsid w:val="00A55DAC"/>
    <w:rsid w:val="00A56962"/>
    <w:rsid w:val="00A57809"/>
    <w:rsid w:val="00A61453"/>
    <w:rsid w:val="00A617AE"/>
    <w:rsid w:val="00A6466A"/>
    <w:rsid w:val="00A64827"/>
    <w:rsid w:val="00A64F68"/>
    <w:rsid w:val="00A708F1"/>
    <w:rsid w:val="00A723B4"/>
    <w:rsid w:val="00A72EBB"/>
    <w:rsid w:val="00A737F8"/>
    <w:rsid w:val="00A764D6"/>
    <w:rsid w:val="00A765A6"/>
    <w:rsid w:val="00A77393"/>
    <w:rsid w:val="00A77518"/>
    <w:rsid w:val="00A7763C"/>
    <w:rsid w:val="00A82B57"/>
    <w:rsid w:val="00A8356A"/>
    <w:rsid w:val="00A83F71"/>
    <w:rsid w:val="00A86A5F"/>
    <w:rsid w:val="00A87818"/>
    <w:rsid w:val="00A87BB9"/>
    <w:rsid w:val="00A90656"/>
    <w:rsid w:val="00A92531"/>
    <w:rsid w:val="00A92ECC"/>
    <w:rsid w:val="00A92F7C"/>
    <w:rsid w:val="00A9379B"/>
    <w:rsid w:val="00A94A62"/>
    <w:rsid w:val="00A94B66"/>
    <w:rsid w:val="00A9756F"/>
    <w:rsid w:val="00A977EA"/>
    <w:rsid w:val="00AA0067"/>
    <w:rsid w:val="00AA0D74"/>
    <w:rsid w:val="00AA1263"/>
    <w:rsid w:val="00AA2DB3"/>
    <w:rsid w:val="00AA3C49"/>
    <w:rsid w:val="00AA4A47"/>
    <w:rsid w:val="00AB1311"/>
    <w:rsid w:val="00AB35A9"/>
    <w:rsid w:val="00AB3884"/>
    <w:rsid w:val="00AB59C4"/>
    <w:rsid w:val="00AB5EA7"/>
    <w:rsid w:val="00AB6D4E"/>
    <w:rsid w:val="00AC01B9"/>
    <w:rsid w:val="00AC0259"/>
    <w:rsid w:val="00AC11D7"/>
    <w:rsid w:val="00AC190F"/>
    <w:rsid w:val="00AC21EB"/>
    <w:rsid w:val="00AC2300"/>
    <w:rsid w:val="00AC2F7F"/>
    <w:rsid w:val="00AC30BA"/>
    <w:rsid w:val="00AC39F2"/>
    <w:rsid w:val="00AC3CD3"/>
    <w:rsid w:val="00AC44F2"/>
    <w:rsid w:val="00AC484F"/>
    <w:rsid w:val="00AC6301"/>
    <w:rsid w:val="00AD1F7B"/>
    <w:rsid w:val="00AD3DBE"/>
    <w:rsid w:val="00AD3FF3"/>
    <w:rsid w:val="00AD420D"/>
    <w:rsid w:val="00AD427E"/>
    <w:rsid w:val="00AD43F7"/>
    <w:rsid w:val="00AD46E4"/>
    <w:rsid w:val="00AD6BEE"/>
    <w:rsid w:val="00AD7576"/>
    <w:rsid w:val="00AD77B4"/>
    <w:rsid w:val="00AE3536"/>
    <w:rsid w:val="00AE75FD"/>
    <w:rsid w:val="00AF042F"/>
    <w:rsid w:val="00AF2FBC"/>
    <w:rsid w:val="00AF3366"/>
    <w:rsid w:val="00AF4F08"/>
    <w:rsid w:val="00B003BC"/>
    <w:rsid w:val="00B0357C"/>
    <w:rsid w:val="00B0779A"/>
    <w:rsid w:val="00B11B9C"/>
    <w:rsid w:val="00B13ADE"/>
    <w:rsid w:val="00B144DB"/>
    <w:rsid w:val="00B17BB4"/>
    <w:rsid w:val="00B23025"/>
    <w:rsid w:val="00B2419B"/>
    <w:rsid w:val="00B27E7D"/>
    <w:rsid w:val="00B30601"/>
    <w:rsid w:val="00B30944"/>
    <w:rsid w:val="00B357BA"/>
    <w:rsid w:val="00B35C0D"/>
    <w:rsid w:val="00B375D7"/>
    <w:rsid w:val="00B37812"/>
    <w:rsid w:val="00B4068C"/>
    <w:rsid w:val="00B411F6"/>
    <w:rsid w:val="00B42511"/>
    <w:rsid w:val="00B438B3"/>
    <w:rsid w:val="00B445B9"/>
    <w:rsid w:val="00B54017"/>
    <w:rsid w:val="00B54799"/>
    <w:rsid w:val="00B55DC4"/>
    <w:rsid w:val="00B56333"/>
    <w:rsid w:val="00B57298"/>
    <w:rsid w:val="00B64008"/>
    <w:rsid w:val="00B64B54"/>
    <w:rsid w:val="00B65F14"/>
    <w:rsid w:val="00B71A06"/>
    <w:rsid w:val="00B75C40"/>
    <w:rsid w:val="00B7624E"/>
    <w:rsid w:val="00B76785"/>
    <w:rsid w:val="00B8017D"/>
    <w:rsid w:val="00B81097"/>
    <w:rsid w:val="00B86D01"/>
    <w:rsid w:val="00B8701B"/>
    <w:rsid w:val="00B9081E"/>
    <w:rsid w:val="00B90B03"/>
    <w:rsid w:val="00B91571"/>
    <w:rsid w:val="00B916D9"/>
    <w:rsid w:val="00B9260E"/>
    <w:rsid w:val="00B93358"/>
    <w:rsid w:val="00B93B00"/>
    <w:rsid w:val="00B96FE2"/>
    <w:rsid w:val="00B971BF"/>
    <w:rsid w:val="00B9723E"/>
    <w:rsid w:val="00BA65F4"/>
    <w:rsid w:val="00BB1E39"/>
    <w:rsid w:val="00BB4D08"/>
    <w:rsid w:val="00BB7024"/>
    <w:rsid w:val="00BB74A7"/>
    <w:rsid w:val="00BC10D9"/>
    <w:rsid w:val="00BC162F"/>
    <w:rsid w:val="00BC2E04"/>
    <w:rsid w:val="00BC4CFC"/>
    <w:rsid w:val="00BC5097"/>
    <w:rsid w:val="00BC58AB"/>
    <w:rsid w:val="00BD0D8C"/>
    <w:rsid w:val="00BD220D"/>
    <w:rsid w:val="00BD2F00"/>
    <w:rsid w:val="00BD3CBD"/>
    <w:rsid w:val="00BD3EF1"/>
    <w:rsid w:val="00BD501A"/>
    <w:rsid w:val="00BD6F25"/>
    <w:rsid w:val="00BD6F3D"/>
    <w:rsid w:val="00BE145F"/>
    <w:rsid w:val="00BE15AE"/>
    <w:rsid w:val="00BE15B2"/>
    <w:rsid w:val="00BE2753"/>
    <w:rsid w:val="00BE5AFC"/>
    <w:rsid w:val="00BE6D05"/>
    <w:rsid w:val="00BE73C8"/>
    <w:rsid w:val="00BF0B26"/>
    <w:rsid w:val="00BF162E"/>
    <w:rsid w:val="00BF21B1"/>
    <w:rsid w:val="00BF4160"/>
    <w:rsid w:val="00BF4E0F"/>
    <w:rsid w:val="00BF58BE"/>
    <w:rsid w:val="00BF797A"/>
    <w:rsid w:val="00C003DA"/>
    <w:rsid w:val="00C01A16"/>
    <w:rsid w:val="00C02BCB"/>
    <w:rsid w:val="00C034AA"/>
    <w:rsid w:val="00C070EC"/>
    <w:rsid w:val="00C11409"/>
    <w:rsid w:val="00C119DF"/>
    <w:rsid w:val="00C11F6B"/>
    <w:rsid w:val="00C134F4"/>
    <w:rsid w:val="00C14A28"/>
    <w:rsid w:val="00C14C97"/>
    <w:rsid w:val="00C16209"/>
    <w:rsid w:val="00C16DFF"/>
    <w:rsid w:val="00C202D9"/>
    <w:rsid w:val="00C20511"/>
    <w:rsid w:val="00C20F41"/>
    <w:rsid w:val="00C2171D"/>
    <w:rsid w:val="00C22A0F"/>
    <w:rsid w:val="00C22CAF"/>
    <w:rsid w:val="00C22E51"/>
    <w:rsid w:val="00C24379"/>
    <w:rsid w:val="00C257F7"/>
    <w:rsid w:val="00C3008E"/>
    <w:rsid w:val="00C302E8"/>
    <w:rsid w:val="00C31BB1"/>
    <w:rsid w:val="00C344EA"/>
    <w:rsid w:val="00C35B98"/>
    <w:rsid w:val="00C36957"/>
    <w:rsid w:val="00C414E2"/>
    <w:rsid w:val="00C41823"/>
    <w:rsid w:val="00C43638"/>
    <w:rsid w:val="00C45A9D"/>
    <w:rsid w:val="00C5010E"/>
    <w:rsid w:val="00C5074D"/>
    <w:rsid w:val="00C551C5"/>
    <w:rsid w:val="00C55437"/>
    <w:rsid w:val="00C56054"/>
    <w:rsid w:val="00C60264"/>
    <w:rsid w:val="00C6097C"/>
    <w:rsid w:val="00C6248E"/>
    <w:rsid w:val="00C6291E"/>
    <w:rsid w:val="00C65139"/>
    <w:rsid w:val="00C701C0"/>
    <w:rsid w:val="00C71AFD"/>
    <w:rsid w:val="00C724F4"/>
    <w:rsid w:val="00C729D4"/>
    <w:rsid w:val="00C72A66"/>
    <w:rsid w:val="00C72B56"/>
    <w:rsid w:val="00C73502"/>
    <w:rsid w:val="00C74065"/>
    <w:rsid w:val="00C7430E"/>
    <w:rsid w:val="00C76F34"/>
    <w:rsid w:val="00C80F3A"/>
    <w:rsid w:val="00C819BA"/>
    <w:rsid w:val="00C83700"/>
    <w:rsid w:val="00C846E4"/>
    <w:rsid w:val="00C8517F"/>
    <w:rsid w:val="00C8628C"/>
    <w:rsid w:val="00C91837"/>
    <w:rsid w:val="00C92B92"/>
    <w:rsid w:val="00C93AC8"/>
    <w:rsid w:val="00C9476E"/>
    <w:rsid w:val="00CA5005"/>
    <w:rsid w:val="00CA63F6"/>
    <w:rsid w:val="00CA6AC8"/>
    <w:rsid w:val="00CB53AB"/>
    <w:rsid w:val="00CB7777"/>
    <w:rsid w:val="00CC06A1"/>
    <w:rsid w:val="00CC0BDF"/>
    <w:rsid w:val="00CC1A08"/>
    <w:rsid w:val="00CC392E"/>
    <w:rsid w:val="00CC462A"/>
    <w:rsid w:val="00CC4D66"/>
    <w:rsid w:val="00CC4FD6"/>
    <w:rsid w:val="00CC6BA0"/>
    <w:rsid w:val="00CC7D02"/>
    <w:rsid w:val="00CD20DA"/>
    <w:rsid w:val="00CD498F"/>
    <w:rsid w:val="00CD5C33"/>
    <w:rsid w:val="00CD663E"/>
    <w:rsid w:val="00CD69B1"/>
    <w:rsid w:val="00CD6E4C"/>
    <w:rsid w:val="00CE0154"/>
    <w:rsid w:val="00CE0DA4"/>
    <w:rsid w:val="00CE0FE7"/>
    <w:rsid w:val="00CE2923"/>
    <w:rsid w:val="00CF016C"/>
    <w:rsid w:val="00CF4852"/>
    <w:rsid w:val="00CF76D8"/>
    <w:rsid w:val="00D0045A"/>
    <w:rsid w:val="00D0111A"/>
    <w:rsid w:val="00D06508"/>
    <w:rsid w:val="00D06D45"/>
    <w:rsid w:val="00D0798D"/>
    <w:rsid w:val="00D07CE6"/>
    <w:rsid w:val="00D12846"/>
    <w:rsid w:val="00D12B75"/>
    <w:rsid w:val="00D13C07"/>
    <w:rsid w:val="00D13CED"/>
    <w:rsid w:val="00D165AA"/>
    <w:rsid w:val="00D1688C"/>
    <w:rsid w:val="00D169EA"/>
    <w:rsid w:val="00D16A91"/>
    <w:rsid w:val="00D16CC0"/>
    <w:rsid w:val="00D17225"/>
    <w:rsid w:val="00D179CB"/>
    <w:rsid w:val="00D21372"/>
    <w:rsid w:val="00D24FC0"/>
    <w:rsid w:val="00D25BE7"/>
    <w:rsid w:val="00D274F8"/>
    <w:rsid w:val="00D3205D"/>
    <w:rsid w:val="00D35FD4"/>
    <w:rsid w:val="00D3632A"/>
    <w:rsid w:val="00D371E7"/>
    <w:rsid w:val="00D4251A"/>
    <w:rsid w:val="00D4254A"/>
    <w:rsid w:val="00D42BC8"/>
    <w:rsid w:val="00D44275"/>
    <w:rsid w:val="00D45450"/>
    <w:rsid w:val="00D45E92"/>
    <w:rsid w:val="00D46DA2"/>
    <w:rsid w:val="00D5067C"/>
    <w:rsid w:val="00D50730"/>
    <w:rsid w:val="00D50C26"/>
    <w:rsid w:val="00D50D69"/>
    <w:rsid w:val="00D566AF"/>
    <w:rsid w:val="00D5725A"/>
    <w:rsid w:val="00D611DA"/>
    <w:rsid w:val="00D61F33"/>
    <w:rsid w:val="00D651B7"/>
    <w:rsid w:val="00D66684"/>
    <w:rsid w:val="00D668B3"/>
    <w:rsid w:val="00D7069F"/>
    <w:rsid w:val="00D71676"/>
    <w:rsid w:val="00D726E1"/>
    <w:rsid w:val="00D72A29"/>
    <w:rsid w:val="00D73B76"/>
    <w:rsid w:val="00D7514A"/>
    <w:rsid w:val="00D75B10"/>
    <w:rsid w:val="00D76770"/>
    <w:rsid w:val="00D7683C"/>
    <w:rsid w:val="00D773CB"/>
    <w:rsid w:val="00D77990"/>
    <w:rsid w:val="00D77F38"/>
    <w:rsid w:val="00D800EF"/>
    <w:rsid w:val="00D801E2"/>
    <w:rsid w:val="00D802A3"/>
    <w:rsid w:val="00D81BFB"/>
    <w:rsid w:val="00D8209F"/>
    <w:rsid w:val="00D8403D"/>
    <w:rsid w:val="00D92B5C"/>
    <w:rsid w:val="00D94FB9"/>
    <w:rsid w:val="00D97E1A"/>
    <w:rsid w:val="00DA0924"/>
    <w:rsid w:val="00DA099F"/>
    <w:rsid w:val="00DA1177"/>
    <w:rsid w:val="00DA1693"/>
    <w:rsid w:val="00DA18EE"/>
    <w:rsid w:val="00DA4CDB"/>
    <w:rsid w:val="00DA650E"/>
    <w:rsid w:val="00DA6F69"/>
    <w:rsid w:val="00DB18B0"/>
    <w:rsid w:val="00DB252F"/>
    <w:rsid w:val="00DB4A4E"/>
    <w:rsid w:val="00DB6745"/>
    <w:rsid w:val="00DB786D"/>
    <w:rsid w:val="00DB7B9D"/>
    <w:rsid w:val="00DC17B9"/>
    <w:rsid w:val="00DC2EC5"/>
    <w:rsid w:val="00DC7790"/>
    <w:rsid w:val="00DD10F4"/>
    <w:rsid w:val="00DD2F79"/>
    <w:rsid w:val="00DD560B"/>
    <w:rsid w:val="00DD5CCB"/>
    <w:rsid w:val="00DD61B2"/>
    <w:rsid w:val="00DD6B38"/>
    <w:rsid w:val="00DD6EF8"/>
    <w:rsid w:val="00DE0CE7"/>
    <w:rsid w:val="00DE13DE"/>
    <w:rsid w:val="00DE197F"/>
    <w:rsid w:val="00DE2FA5"/>
    <w:rsid w:val="00DE5558"/>
    <w:rsid w:val="00DE6231"/>
    <w:rsid w:val="00DE6506"/>
    <w:rsid w:val="00DF12D0"/>
    <w:rsid w:val="00DF1FCD"/>
    <w:rsid w:val="00DF3904"/>
    <w:rsid w:val="00DF3CAF"/>
    <w:rsid w:val="00DF548A"/>
    <w:rsid w:val="00DF5553"/>
    <w:rsid w:val="00DF5C57"/>
    <w:rsid w:val="00DF6607"/>
    <w:rsid w:val="00DF672D"/>
    <w:rsid w:val="00DF7598"/>
    <w:rsid w:val="00DF7EB6"/>
    <w:rsid w:val="00E02044"/>
    <w:rsid w:val="00E024F2"/>
    <w:rsid w:val="00E03D4C"/>
    <w:rsid w:val="00E047BB"/>
    <w:rsid w:val="00E0652D"/>
    <w:rsid w:val="00E06681"/>
    <w:rsid w:val="00E06823"/>
    <w:rsid w:val="00E06B52"/>
    <w:rsid w:val="00E10993"/>
    <w:rsid w:val="00E10F36"/>
    <w:rsid w:val="00E13149"/>
    <w:rsid w:val="00E13C08"/>
    <w:rsid w:val="00E17413"/>
    <w:rsid w:val="00E21F95"/>
    <w:rsid w:val="00E221C0"/>
    <w:rsid w:val="00E22492"/>
    <w:rsid w:val="00E24F0A"/>
    <w:rsid w:val="00E2524C"/>
    <w:rsid w:val="00E26603"/>
    <w:rsid w:val="00E26620"/>
    <w:rsid w:val="00E26BA9"/>
    <w:rsid w:val="00E27D87"/>
    <w:rsid w:val="00E35CDE"/>
    <w:rsid w:val="00E369A9"/>
    <w:rsid w:val="00E41A0C"/>
    <w:rsid w:val="00E44749"/>
    <w:rsid w:val="00E44817"/>
    <w:rsid w:val="00E45EC8"/>
    <w:rsid w:val="00E5084F"/>
    <w:rsid w:val="00E5101A"/>
    <w:rsid w:val="00E517C8"/>
    <w:rsid w:val="00E545BF"/>
    <w:rsid w:val="00E55CAD"/>
    <w:rsid w:val="00E57DD1"/>
    <w:rsid w:val="00E62104"/>
    <w:rsid w:val="00E627A1"/>
    <w:rsid w:val="00E63CB7"/>
    <w:rsid w:val="00E6457E"/>
    <w:rsid w:val="00E65E79"/>
    <w:rsid w:val="00E70792"/>
    <w:rsid w:val="00E70AAF"/>
    <w:rsid w:val="00E72591"/>
    <w:rsid w:val="00E72882"/>
    <w:rsid w:val="00E73E5A"/>
    <w:rsid w:val="00E7496B"/>
    <w:rsid w:val="00E751C4"/>
    <w:rsid w:val="00E76C73"/>
    <w:rsid w:val="00E77DC7"/>
    <w:rsid w:val="00E80301"/>
    <w:rsid w:val="00E820D8"/>
    <w:rsid w:val="00E851E5"/>
    <w:rsid w:val="00E933CD"/>
    <w:rsid w:val="00EA1458"/>
    <w:rsid w:val="00EA203E"/>
    <w:rsid w:val="00EA2493"/>
    <w:rsid w:val="00EA3D03"/>
    <w:rsid w:val="00EA438B"/>
    <w:rsid w:val="00EA6CEF"/>
    <w:rsid w:val="00EB26F5"/>
    <w:rsid w:val="00EB2837"/>
    <w:rsid w:val="00EB33CC"/>
    <w:rsid w:val="00EB45B8"/>
    <w:rsid w:val="00EC16DD"/>
    <w:rsid w:val="00EC1BFA"/>
    <w:rsid w:val="00EC3C70"/>
    <w:rsid w:val="00EC5A32"/>
    <w:rsid w:val="00EC74F4"/>
    <w:rsid w:val="00ED2BAE"/>
    <w:rsid w:val="00ED431F"/>
    <w:rsid w:val="00ED43D0"/>
    <w:rsid w:val="00ED5135"/>
    <w:rsid w:val="00ED6E70"/>
    <w:rsid w:val="00EE36A4"/>
    <w:rsid w:val="00EE4065"/>
    <w:rsid w:val="00EE4B38"/>
    <w:rsid w:val="00EE525B"/>
    <w:rsid w:val="00EE682A"/>
    <w:rsid w:val="00EE75D2"/>
    <w:rsid w:val="00EF0CF3"/>
    <w:rsid w:val="00EF1071"/>
    <w:rsid w:val="00EF2B3F"/>
    <w:rsid w:val="00EF2F8F"/>
    <w:rsid w:val="00EF317A"/>
    <w:rsid w:val="00EF602C"/>
    <w:rsid w:val="00EF688F"/>
    <w:rsid w:val="00EF6933"/>
    <w:rsid w:val="00EF6E39"/>
    <w:rsid w:val="00EF790D"/>
    <w:rsid w:val="00F019DF"/>
    <w:rsid w:val="00F0500A"/>
    <w:rsid w:val="00F05D99"/>
    <w:rsid w:val="00F06728"/>
    <w:rsid w:val="00F12EFF"/>
    <w:rsid w:val="00F17F6C"/>
    <w:rsid w:val="00F20169"/>
    <w:rsid w:val="00F24368"/>
    <w:rsid w:val="00F253A0"/>
    <w:rsid w:val="00F25715"/>
    <w:rsid w:val="00F311EA"/>
    <w:rsid w:val="00F313C5"/>
    <w:rsid w:val="00F31B1D"/>
    <w:rsid w:val="00F31CDA"/>
    <w:rsid w:val="00F34A02"/>
    <w:rsid w:val="00F40DBC"/>
    <w:rsid w:val="00F41A6D"/>
    <w:rsid w:val="00F43BBF"/>
    <w:rsid w:val="00F441ED"/>
    <w:rsid w:val="00F44A80"/>
    <w:rsid w:val="00F44B86"/>
    <w:rsid w:val="00F465C8"/>
    <w:rsid w:val="00F46723"/>
    <w:rsid w:val="00F467E6"/>
    <w:rsid w:val="00F469A9"/>
    <w:rsid w:val="00F472C0"/>
    <w:rsid w:val="00F52407"/>
    <w:rsid w:val="00F53AB5"/>
    <w:rsid w:val="00F546B2"/>
    <w:rsid w:val="00F55B2C"/>
    <w:rsid w:val="00F60940"/>
    <w:rsid w:val="00F61FC8"/>
    <w:rsid w:val="00F621A6"/>
    <w:rsid w:val="00F63D34"/>
    <w:rsid w:val="00F64414"/>
    <w:rsid w:val="00F701AD"/>
    <w:rsid w:val="00F71BD6"/>
    <w:rsid w:val="00F72ADE"/>
    <w:rsid w:val="00F73A67"/>
    <w:rsid w:val="00F753EA"/>
    <w:rsid w:val="00F771F8"/>
    <w:rsid w:val="00F779A2"/>
    <w:rsid w:val="00F77F0B"/>
    <w:rsid w:val="00F80441"/>
    <w:rsid w:val="00F8053F"/>
    <w:rsid w:val="00F82B79"/>
    <w:rsid w:val="00F855F5"/>
    <w:rsid w:val="00F85FF5"/>
    <w:rsid w:val="00F86577"/>
    <w:rsid w:val="00F86677"/>
    <w:rsid w:val="00F87C4F"/>
    <w:rsid w:val="00F902F8"/>
    <w:rsid w:val="00F904C6"/>
    <w:rsid w:val="00F9096C"/>
    <w:rsid w:val="00F937F9"/>
    <w:rsid w:val="00F93EAD"/>
    <w:rsid w:val="00F947EF"/>
    <w:rsid w:val="00F960E0"/>
    <w:rsid w:val="00F97967"/>
    <w:rsid w:val="00FA199C"/>
    <w:rsid w:val="00FA419B"/>
    <w:rsid w:val="00FA5991"/>
    <w:rsid w:val="00FB27A5"/>
    <w:rsid w:val="00FB318B"/>
    <w:rsid w:val="00FB3403"/>
    <w:rsid w:val="00FB6AAD"/>
    <w:rsid w:val="00FC0F27"/>
    <w:rsid w:val="00FC3C45"/>
    <w:rsid w:val="00FC3E45"/>
    <w:rsid w:val="00FC7E01"/>
    <w:rsid w:val="00FD25C5"/>
    <w:rsid w:val="00FD3AFD"/>
    <w:rsid w:val="00FD62A2"/>
    <w:rsid w:val="00FD6843"/>
    <w:rsid w:val="00FD6FA4"/>
    <w:rsid w:val="00FE1E1E"/>
    <w:rsid w:val="00FE1E2F"/>
    <w:rsid w:val="00FE2314"/>
    <w:rsid w:val="00FE2A87"/>
    <w:rsid w:val="00FE606D"/>
    <w:rsid w:val="00FE7677"/>
    <w:rsid w:val="00FE7B88"/>
    <w:rsid w:val="00FF205B"/>
    <w:rsid w:val="00FF2061"/>
    <w:rsid w:val="00FF40D7"/>
    <w:rsid w:val="00FF5CA3"/>
    <w:rsid w:val="00FF5D5C"/>
    <w:rsid w:val="00FF62F6"/>
    <w:rsid w:val="00FF6ACA"/>
    <w:rsid w:val="09C7651C"/>
    <w:rsid w:val="0A3EAA79"/>
    <w:rsid w:val="2AF997B7"/>
    <w:rsid w:val="2BBEE0EA"/>
    <w:rsid w:val="39E19664"/>
    <w:rsid w:val="496665C3"/>
    <w:rsid w:val="4CE6D454"/>
    <w:rsid w:val="55A173B8"/>
    <w:rsid w:val="691B606A"/>
    <w:rsid w:val="75381D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EFE4"/>
  <w15:chartTrackingRefBased/>
  <w15:docId w15:val="{640FCB48-FC02-49D0-8504-F054B962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lsdException w:name="Body Text 3" w:semiHidden="1" w:uiPriority="6"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eStyle,BaseStyle CB,BaseStyle LB,BaseStyleRB,Text CB,Text RB"/>
    <w:qFormat/>
    <w:rsid w:val="00DD2F79"/>
    <w:pPr>
      <w:spacing w:after="240" w:line="300" w:lineRule="auto"/>
      <w:jc w:val="both"/>
    </w:pPr>
    <w:rPr>
      <w:rFonts w:ascii="Calibri" w:hAnsi="Calibri"/>
      <w:kern w:val="0"/>
      <w:sz w:val="20"/>
      <w:szCs w:val="20"/>
      <w14:ligatures w14:val="none"/>
    </w:rPr>
  </w:style>
  <w:style w:type="paragraph" w:styleId="Heading1">
    <w:name w:val="heading 1"/>
    <w:aliases w:val="Title 1 RB"/>
    <w:basedOn w:val="Normal"/>
    <w:next w:val="Normal"/>
    <w:link w:val="Heading1Char"/>
    <w:uiPriority w:val="10"/>
    <w:qFormat/>
    <w:rsid w:val="00DD2F79"/>
    <w:pPr>
      <w:keepNext/>
      <w:keepLines/>
      <w:jc w:val="center"/>
      <w:outlineLvl w:val="0"/>
    </w:pPr>
    <w:rPr>
      <w:rFonts w:ascii="Arial Bold" w:eastAsiaTheme="majorEastAsia" w:hAnsi="Arial Bold" w:cstheme="majorBidi"/>
      <w:b/>
      <w:smallCaps/>
      <w:szCs w:val="32"/>
    </w:rPr>
  </w:style>
  <w:style w:type="paragraph" w:styleId="Heading2">
    <w:name w:val="heading 2"/>
    <w:aliases w:val="TITLE 2 RB"/>
    <w:basedOn w:val="Normal"/>
    <w:next w:val="Normal"/>
    <w:link w:val="Heading2Char"/>
    <w:uiPriority w:val="10"/>
    <w:qFormat/>
    <w:rsid w:val="00DD2F79"/>
    <w:pPr>
      <w:keepNext/>
      <w:keepLines/>
      <w:jc w:val="center"/>
      <w:outlineLvl w:val="1"/>
    </w:pPr>
    <w:rPr>
      <w:rFonts w:eastAsiaTheme="majorEastAsia" w:cstheme="majorBidi"/>
      <w:bCs/>
      <w:smallCaps/>
      <w:szCs w:val="26"/>
    </w:rPr>
  </w:style>
  <w:style w:type="paragraph" w:styleId="Heading3">
    <w:name w:val="heading 3"/>
    <w:aliases w:val="Title 3 RB"/>
    <w:basedOn w:val="Normal"/>
    <w:next w:val="Normal"/>
    <w:link w:val="Heading3Char"/>
    <w:uiPriority w:val="10"/>
    <w:qFormat/>
    <w:rsid w:val="00DD2F79"/>
    <w:pPr>
      <w:keepNext/>
      <w:keepLines/>
      <w:jc w:val="center"/>
      <w:outlineLvl w:val="2"/>
    </w:pPr>
    <w:rPr>
      <w:rFonts w:ascii="Arial Bold" w:eastAsiaTheme="majorEastAsia" w:hAnsi="Arial Bold" w:cstheme="majorBidi"/>
      <w:b/>
      <w:bCs/>
    </w:rPr>
  </w:style>
  <w:style w:type="paragraph" w:styleId="Heading4">
    <w:name w:val="heading 4"/>
    <w:aliases w:val="Heading 4 CB,Title 4 RB"/>
    <w:basedOn w:val="Normal"/>
    <w:next w:val="Normal"/>
    <w:link w:val="Heading4Char"/>
    <w:uiPriority w:val="10"/>
    <w:qFormat/>
    <w:rsid w:val="00DD2F79"/>
    <w:pPr>
      <w:keepNext/>
      <w:keepLines/>
      <w:jc w:val="left"/>
      <w:outlineLvl w:val="3"/>
    </w:pPr>
    <w:rPr>
      <w:rFonts w:ascii="Arial Bold" w:eastAsiaTheme="majorEastAsia" w:hAnsi="Arial Bold" w:cstheme="majorBidi"/>
      <w:b/>
      <w:bCs/>
      <w:i/>
      <w:iCs/>
    </w:rPr>
  </w:style>
  <w:style w:type="paragraph" w:styleId="Heading5">
    <w:name w:val="heading 5"/>
    <w:aliases w:val="Heading 5 CB,Title 5 RB"/>
    <w:basedOn w:val="Normal"/>
    <w:next w:val="FootnoteText"/>
    <w:link w:val="Heading5Char"/>
    <w:uiPriority w:val="49"/>
    <w:semiHidden/>
    <w:qFormat/>
    <w:rsid w:val="00DD2F79"/>
    <w:pPr>
      <w:keepNext/>
      <w:keepLines/>
      <w:jc w:val="left"/>
      <w:outlineLvl w:val="4"/>
    </w:pPr>
    <w:rPr>
      <w:rFonts w:eastAsiaTheme="majorEastAsia" w:cstheme="majorBidi"/>
      <w:i/>
    </w:rPr>
  </w:style>
  <w:style w:type="paragraph" w:styleId="Heading6">
    <w:name w:val="heading 6"/>
    <w:aliases w:val="Heading 6 CB,Title 6 RB"/>
    <w:basedOn w:val="Normal"/>
    <w:next w:val="Normal"/>
    <w:link w:val="Heading6Char"/>
    <w:uiPriority w:val="49"/>
    <w:semiHidden/>
    <w:qFormat/>
    <w:rsid w:val="00DD2F79"/>
    <w:pPr>
      <w:keepNext/>
      <w:keepLines/>
      <w:ind w:left="851"/>
      <w:jc w:val="left"/>
      <w:outlineLvl w:val="5"/>
    </w:pPr>
    <w:rPr>
      <w:rFonts w:eastAsiaTheme="majorEastAsia" w:cstheme="majorBidi"/>
      <w:b/>
      <w:i/>
      <w:iCs/>
    </w:rPr>
  </w:style>
  <w:style w:type="paragraph" w:styleId="Heading7">
    <w:name w:val="heading 7"/>
    <w:aliases w:val="Heading 7 CB,Title 7 RB"/>
    <w:basedOn w:val="Normal"/>
    <w:next w:val="Normal"/>
    <w:link w:val="Heading7Char"/>
    <w:uiPriority w:val="49"/>
    <w:semiHidden/>
    <w:qFormat/>
    <w:rsid w:val="00DD2F79"/>
    <w:pPr>
      <w:keepNext/>
      <w:keepLines/>
      <w:ind w:left="851"/>
      <w:jc w:val="left"/>
      <w:outlineLvl w:val="6"/>
    </w:pPr>
    <w:rPr>
      <w:rFonts w:eastAsiaTheme="majorEastAsia" w:cstheme="majorBidi"/>
      <w:i/>
      <w:iCs/>
    </w:rPr>
  </w:style>
  <w:style w:type="paragraph" w:styleId="Heading8">
    <w:name w:val="heading 8"/>
    <w:aliases w:val="Heading 8 CB,Title 8 RB"/>
    <w:basedOn w:val="Normal"/>
    <w:next w:val="Normal"/>
    <w:link w:val="Heading8Char"/>
    <w:uiPriority w:val="49"/>
    <w:semiHidden/>
    <w:qFormat/>
    <w:rsid w:val="00DD2F79"/>
    <w:pPr>
      <w:keepNext/>
      <w:keepLines/>
      <w:ind w:left="1701"/>
      <w:jc w:val="left"/>
      <w:outlineLvl w:val="7"/>
    </w:pPr>
    <w:rPr>
      <w:rFonts w:ascii="Arial Bold" w:eastAsiaTheme="majorEastAsia" w:hAnsi="Arial Bold" w:cstheme="majorBidi"/>
      <w:b/>
    </w:rPr>
  </w:style>
  <w:style w:type="paragraph" w:styleId="Heading9">
    <w:name w:val="heading 9"/>
    <w:aliases w:val="Heading 9 CB"/>
    <w:basedOn w:val="Normal"/>
    <w:next w:val="Normal"/>
    <w:link w:val="Heading9Char"/>
    <w:uiPriority w:val="49"/>
    <w:semiHidden/>
    <w:qFormat/>
    <w:rsid w:val="00DD2F79"/>
    <w:pPr>
      <w:keepNext/>
      <w:keepLines/>
      <w:ind w:left="1701"/>
      <w:jc w:val="left"/>
      <w:outlineLvl w:val="8"/>
    </w:pPr>
    <w:rPr>
      <w:rFonts w:ascii="Arial Bold" w:eastAsiaTheme="majorEastAsia" w:hAnsi="Arial Bold"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RB Char"/>
    <w:basedOn w:val="DefaultParagraphFont"/>
    <w:link w:val="Heading1"/>
    <w:uiPriority w:val="10"/>
    <w:rsid w:val="00DD2F79"/>
    <w:rPr>
      <w:rFonts w:ascii="Arial Bold" w:eastAsiaTheme="majorEastAsia" w:hAnsi="Arial Bold" w:cstheme="majorBidi"/>
      <w:b/>
      <w:smallCaps/>
      <w:kern w:val="0"/>
      <w:sz w:val="20"/>
      <w:szCs w:val="32"/>
      <w14:ligatures w14:val="none"/>
    </w:rPr>
  </w:style>
  <w:style w:type="character" w:customStyle="1" w:styleId="Heading2Char">
    <w:name w:val="Heading 2 Char"/>
    <w:aliases w:val="TITLE 2 RB Char"/>
    <w:basedOn w:val="DefaultParagraphFont"/>
    <w:link w:val="Heading2"/>
    <w:uiPriority w:val="10"/>
    <w:rsid w:val="00DD2F79"/>
    <w:rPr>
      <w:rFonts w:ascii="Arial" w:eastAsiaTheme="majorEastAsia" w:hAnsi="Arial" w:cstheme="majorBidi"/>
      <w:bCs/>
      <w:smallCaps/>
      <w:kern w:val="0"/>
      <w:sz w:val="20"/>
      <w:szCs w:val="26"/>
      <w14:ligatures w14:val="none"/>
    </w:rPr>
  </w:style>
  <w:style w:type="character" w:customStyle="1" w:styleId="Heading3Char">
    <w:name w:val="Heading 3 Char"/>
    <w:aliases w:val="Title 3 RB Char"/>
    <w:basedOn w:val="DefaultParagraphFont"/>
    <w:link w:val="Heading3"/>
    <w:uiPriority w:val="10"/>
    <w:rsid w:val="00DD2F79"/>
    <w:rPr>
      <w:rFonts w:ascii="Arial Bold" w:eastAsiaTheme="majorEastAsia" w:hAnsi="Arial Bold" w:cstheme="majorBidi"/>
      <w:b/>
      <w:bCs/>
      <w:kern w:val="0"/>
      <w:sz w:val="20"/>
      <w:szCs w:val="20"/>
      <w14:ligatures w14:val="none"/>
    </w:rPr>
  </w:style>
  <w:style w:type="character" w:customStyle="1" w:styleId="Heading4Char">
    <w:name w:val="Heading 4 Char"/>
    <w:aliases w:val="Heading 4 CB Char,Title 4 RB Char"/>
    <w:basedOn w:val="DefaultParagraphFont"/>
    <w:link w:val="Heading4"/>
    <w:uiPriority w:val="10"/>
    <w:rsid w:val="00DD2F79"/>
    <w:rPr>
      <w:rFonts w:ascii="Arial Bold" w:eastAsiaTheme="majorEastAsia" w:hAnsi="Arial Bold" w:cstheme="majorBidi"/>
      <w:b/>
      <w:bCs/>
      <w:i/>
      <w:iCs/>
      <w:kern w:val="0"/>
      <w:sz w:val="20"/>
      <w:szCs w:val="20"/>
      <w14:ligatures w14:val="none"/>
    </w:rPr>
  </w:style>
  <w:style w:type="character" w:customStyle="1" w:styleId="Heading5Char">
    <w:name w:val="Heading 5 Char"/>
    <w:aliases w:val="Heading 5 CB Char,Title 5 RB Char"/>
    <w:basedOn w:val="DefaultParagraphFont"/>
    <w:link w:val="Heading5"/>
    <w:uiPriority w:val="49"/>
    <w:semiHidden/>
    <w:rsid w:val="00DD2F79"/>
    <w:rPr>
      <w:rFonts w:ascii="Arial" w:eastAsiaTheme="majorEastAsia" w:hAnsi="Arial" w:cstheme="majorBidi"/>
      <w:i/>
      <w:kern w:val="0"/>
      <w:sz w:val="20"/>
      <w:szCs w:val="20"/>
      <w14:ligatures w14:val="none"/>
    </w:rPr>
  </w:style>
  <w:style w:type="character" w:customStyle="1" w:styleId="Heading6Char">
    <w:name w:val="Heading 6 Char"/>
    <w:aliases w:val="Heading 6 CB Char,Title 6 RB Char"/>
    <w:basedOn w:val="DefaultParagraphFont"/>
    <w:link w:val="Heading6"/>
    <w:uiPriority w:val="49"/>
    <w:semiHidden/>
    <w:rsid w:val="00DD2F79"/>
    <w:rPr>
      <w:rFonts w:ascii="Arial" w:eastAsiaTheme="majorEastAsia" w:hAnsi="Arial" w:cstheme="majorBidi"/>
      <w:b/>
      <w:i/>
      <w:iCs/>
      <w:kern w:val="0"/>
      <w:sz w:val="20"/>
      <w:szCs w:val="20"/>
      <w14:ligatures w14:val="none"/>
    </w:rPr>
  </w:style>
  <w:style w:type="character" w:customStyle="1" w:styleId="Heading7Char">
    <w:name w:val="Heading 7 Char"/>
    <w:aliases w:val="Heading 7 CB Char,Title 7 RB Char"/>
    <w:basedOn w:val="DefaultParagraphFont"/>
    <w:link w:val="Heading7"/>
    <w:uiPriority w:val="49"/>
    <w:rsid w:val="00DD2F79"/>
    <w:rPr>
      <w:rFonts w:ascii="Arial" w:eastAsiaTheme="majorEastAsia" w:hAnsi="Arial" w:cstheme="majorBidi"/>
      <w:i/>
      <w:iCs/>
      <w:kern w:val="0"/>
      <w:sz w:val="20"/>
      <w:szCs w:val="20"/>
      <w14:ligatures w14:val="none"/>
    </w:rPr>
  </w:style>
  <w:style w:type="character" w:customStyle="1" w:styleId="Heading8Char">
    <w:name w:val="Heading 8 Char"/>
    <w:aliases w:val="Heading 8 CB Char,Title 8 RB Char"/>
    <w:basedOn w:val="DefaultParagraphFont"/>
    <w:link w:val="Heading8"/>
    <w:uiPriority w:val="49"/>
    <w:semiHidden/>
    <w:rsid w:val="00DD2F79"/>
    <w:rPr>
      <w:rFonts w:ascii="Arial Bold" w:eastAsiaTheme="majorEastAsia" w:hAnsi="Arial Bold" w:cstheme="majorBidi"/>
      <w:b/>
      <w:kern w:val="0"/>
      <w:sz w:val="20"/>
      <w:szCs w:val="20"/>
      <w14:ligatures w14:val="none"/>
    </w:rPr>
  </w:style>
  <w:style w:type="character" w:customStyle="1" w:styleId="Heading9Char">
    <w:name w:val="Heading 9 Char"/>
    <w:aliases w:val="Heading 9 CB Char"/>
    <w:basedOn w:val="DefaultParagraphFont"/>
    <w:link w:val="Heading9"/>
    <w:uiPriority w:val="49"/>
    <w:semiHidden/>
    <w:rsid w:val="00DD2F79"/>
    <w:rPr>
      <w:rFonts w:ascii="Arial Bold" w:eastAsiaTheme="majorEastAsia" w:hAnsi="Arial Bold" w:cstheme="majorBidi"/>
      <w:i/>
      <w:iCs/>
      <w:kern w:val="0"/>
      <w:sz w:val="20"/>
      <w:szCs w:val="20"/>
      <w14:ligatures w14:val="none"/>
    </w:rPr>
  </w:style>
  <w:style w:type="paragraph" w:styleId="Title">
    <w:name w:val="Title"/>
    <w:basedOn w:val="Normal"/>
    <w:next w:val="Normal"/>
    <w:link w:val="TitleChar"/>
    <w:uiPriority w:val="49"/>
    <w:semiHidden/>
    <w:qFormat/>
    <w:rsid w:val="00DD2F7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49"/>
    <w:rsid w:val="00DD2F79"/>
    <w:rPr>
      <w:rFonts w:asciiTheme="majorHAnsi" w:eastAsiaTheme="majorEastAsia" w:hAnsiTheme="majorHAnsi" w:cstheme="majorBidi"/>
      <w:color w:val="323E4F" w:themeColor="text2" w:themeShade="BF"/>
      <w:spacing w:val="5"/>
      <w:kern w:val="28"/>
      <w:sz w:val="52"/>
      <w:szCs w:val="52"/>
      <w14:ligatures w14:val="none"/>
    </w:rPr>
  </w:style>
  <w:style w:type="paragraph" w:styleId="Subtitle">
    <w:name w:val="Subtitle"/>
    <w:basedOn w:val="Normal"/>
    <w:next w:val="Normal"/>
    <w:link w:val="SubtitleChar"/>
    <w:uiPriority w:val="49"/>
    <w:semiHidden/>
    <w:qFormat/>
    <w:rsid w:val="00DD2F79"/>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49"/>
    <w:rsid w:val="00DD2F79"/>
    <w:rPr>
      <w:rFonts w:ascii="Arial" w:eastAsiaTheme="majorEastAsia" w:hAnsi="Arial" w:cstheme="majorBidi"/>
      <w:i/>
      <w:iCs/>
      <w:spacing w:val="15"/>
      <w:kern w:val="0"/>
      <w:sz w:val="20"/>
      <w14:ligatures w14:val="none"/>
    </w:rPr>
  </w:style>
  <w:style w:type="paragraph" w:styleId="Quote">
    <w:name w:val="Quote"/>
    <w:basedOn w:val="Normal"/>
    <w:next w:val="Normal"/>
    <w:link w:val="QuoteChar"/>
    <w:uiPriority w:val="49"/>
    <w:semiHidden/>
    <w:qFormat/>
    <w:rsid w:val="00DD2F79"/>
    <w:rPr>
      <w:i/>
      <w:iCs/>
      <w:color w:val="000000" w:themeColor="text1"/>
    </w:rPr>
  </w:style>
  <w:style w:type="character" w:customStyle="1" w:styleId="QuoteChar">
    <w:name w:val="Quote Char"/>
    <w:basedOn w:val="DefaultParagraphFont"/>
    <w:link w:val="Quote"/>
    <w:uiPriority w:val="49"/>
    <w:rsid w:val="00DD2F79"/>
    <w:rPr>
      <w:rFonts w:ascii="Arial" w:hAnsi="Arial"/>
      <w:i/>
      <w:iCs/>
      <w:color w:val="000000" w:themeColor="text1"/>
      <w:kern w:val="0"/>
      <w:sz w:val="20"/>
      <w:szCs w:val="20"/>
      <w14:ligatures w14:val="none"/>
    </w:rPr>
  </w:style>
  <w:style w:type="paragraph" w:styleId="ListParagraph">
    <w:name w:val="List Paragraph"/>
    <w:basedOn w:val="Normal"/>
    <w:uiPriority w:val="49"/>
    <w:semiHidden/>
    <w:qFormat/>
    <w:rsid w:val="00DD2F79"/>
    <w:pPr>
      <w:ind w:left="720"/>
      <w:contextualSpacing/>
    </w:pPr>
  </w:style>
  <w:style w:type="character" w:styleId="IntenseEmphasis">
    <w:name w:val="Intense Emphasis"/>
    <w:basedOn w:val="DefaultParagraphFont"/>
    <w:uiPriority w:val="49"/>
    <w:semiHidden/>
    <w:qFormat/>
    <w:rsid w:val="00DD2F79"/>
    <w:rPr>
      <w:b/>
      <w:bCs/>
      <w:i/>
      <w:iCs/>
      <w:color w:val="4472C4" w:themeColor="accent1"/>
    </w:rPr>
  </w:style>
  <w:style w:type="paragraph" w:styleId="IntenseQuote">
    <w:name w:val="Intense Quote"/>
    <w:basedOn w:val="Normal"/>
    <w:next w:val="Normal"/>
    <w:link w:val="IntenseQuoteChar"/>
    <w:uiPriority w:val="49"/>
    <w:semiHidden/>
    <w:qFormat/>
    <w:rsid w:val="00DD2F7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49"/>
    <w:rsid w:val="00DD2F79"/>
    <w:rPr>
      <w:rFonts w:ascii="Arial" w:hAnsi="Arial"/>
      <w:b/>
      <w:bCs/>
      <w:i/>
      <w:iCs/>
      <w:color w:val="4472C4" w:themeColor="accent1"/>
      <w:kern w:val="0"/>
      <w:sz w:val="20"/>
      <w:szCs w:val="20"/>
      <w14:ligatures w14:val="none"/>
    </w:rPr>
  </w:style>
  <w:style w:type="character" w:styleId="IntenseReference">
    <w:name w:val="Intense Reference"/>
    <w:basedOn w:val="DefaultParagraphFont"/>
    <w:uiPriority w:val="49"/>
    <w:semiHidden/>
    <w:qFormat/>
    <w:rsid w:val="00DD2F79"/>
    <w:rPr>
      <w:b/>
      <w:bCs/>
      <w:smallCaps/>
      <w:color w:val="ED7D31" w:themeColor="accent2"/>
      <w:spacing w:val="5"/>
      <w:u w:val="single"/>
    </w:rPr>
  </w:style>
  <w:style w:type="table" w:customStyle="1" w:styleId="TableGrid1">
    <w:name w:val="Table Grid1"/>
    <w:basedOn w:val="TableNormal"/>
    <w:next w:val="TableGrid"/>
    <w:uiPriority w:val="39"/>
    <w:rsid w:val="00014F7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D2F79"/>
    <w:rPr>
      <w:sz w:val="16"/>
      <w:szCs w:val="16"/>
    </w:rPr>
  </w:style>
  <w:style w:type="paragraph" w:customStyle="1" w:styleId="CommentText1">
    <w:name w:val="Comment Text1"/>
    <w:basedOn w:val="Normal"/>
    <w:next w:val="CommentText"/>
    <w:semiHidden/>
    <w:unhideWhenUsed/>
    <w:rsid w:val="00014F79"/>
    <w:pPr>
      <w:spacing w:line="240" w:lineRule="auto"/>
    </w:pPr>
  </w:style>
  <w:style w:type="character" w:customStyle="1" w:styleId="CommentTextChar">
    <w:name w:val="Comment Text Char"/>
    <w:basedOn w:val="DefaultParagraphFont"/>
    <w:link w:val="CommentText"/>
    <w:uiPriority w:val="99"/>
    <w:rsid w:val="00DD2F79"/>
    <w:rPr>
      <w:rFonts w:ascii="Arial" w:hAnsi="Arial"/>
      <w:kern w:val="0"/>
      <w:sz w:val="20"/>
      <w:szCs w:val="20"/>
      <w14:ligatures w14:val="none"/>
    </w:rPr>
  </w:style>
  <w:style w:type="table" w:styleId="TableGrid">
    <w:name w:val="Table Grid"/>
    <w:aliases w:val="attestation table"/>
    <w:basedOn w:val="TableNormal"/>
    <w:rsid w:val="00DD2F79"/>
    <w:pPr>
      <w:spacing w:after="24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D2F79"/>
  </w:style>
  <w:style w:type="character" w:customStyle="1" w:styleId="CommentTextChar1">
    <w:name w:val="Comment Text Char1"/>
    <w:basedOn w:val="DefaultParagraphFont"/>
    <w:semiHidden/>
    <w:rsid w:val="00014F79"/>
    <w:rPr>
      <w:sz w:val="20"/>
      <w:szCs w:val="20"/>
    </w:rPr>
  </w:style>
  <w:style w:type="paragraph" w:styleId="Header">
    <w:name w:val="header"/>
    <w:basedOn w:val="Normal"/>
    <w:link w:val="HeaderChar"/>
    <w:uiPriority w:val="49"/>
    <w:semiHidden/>
    <w:rsid w:val="00DD2F79"/>
    <w:pPr>
      <w:tabs>
        <w:tab w:val="center" w:pos="4649"/>
        <w:tab w:val="right" w:pos="9299"/>
      </w:tabs>
      <w:jc w:val="right"/>
    </w:pPr>
    <w:rPr>
      <w:sz w:val="16"/>
    </w:rPr>
  </w:style>
  <w:style w:type="character" w:customStyle="1" w:styleId="HeaderChar">
    <w:name w:val="Header Char"/>
    <w:basedOn w:val="DefaultParagraphFont"/>
    <w:link w:val="Header"/>
    <w:uiPriority w:val="49"/>
    <w:rsid w:val="00DD2F79"/>
    <w:rPr>
      <w:rFonts w:ascii="Arial" w:hAnsi="Arial"/>
      <w:kern w:val="0"/>
      <w:sz w:val="16"/>
      <w:szCs w:val="20"/>
      <w14:ligatures w14:val="none"/>
    </w:rPr>
  </w:style>
  <w:style w:type="paragraph" w:styleId="Footer">
    <w:name w:val="footer"/>
    <w:basedOn w:val="Normal"/>
    <w:link w:val="FooterChar"/>
    <w:uiPriority w:val="49"/>
    <w:semiHidden/>
    <w:rsid w:val="00DD2F79"/>
    <w:pPr>
      <w:spacing w:after="0"/>
    </w:pPr>
    <w:rPr>
      <w:sz w:val="16"/>
    </w:rPr>
  </w:style>
  <w:style w:type="character" w:customStyle="1" w:styleId="FooterChar">
    <w:name w:val="Footer Char"/>
    <w:basedOn w:val="DefaultParagraphFont"/>
    <w:link w:val="Footer"/>
    <w:uiPriority w:val="49"/>
    <w:rsid w:val="00DD2F79"/>
    <w:rPr>
      <w:rFonts w:ascii="Arial" w:hAnsi="Arial"/>
      <w:kern w:val="0"/>
      <w:sz w:val="16"/>
      <w:szCs w:val="20"/>
      <w14:ligatures w14:val="none"/>
    </w:rPr>
  </w:style>
  <w:style w:type="character" w:styleId="Mention">
    <w:name w:val="Mention"/>
    <w:basedOn w:val="DefaultParagraphFont"/>
    <w:uiPriority w:val="99"/>
    <w:semiHidden/>
    <w:unhideWhenUsed/>
    <w:rsid w:val="00DD2F79"/>
    <w:rPr>
      <w:color w:val="2B579A"/>
      <w:shd w:val="clear" w:color="auto" w:fill="E1DFDD"/>
    </w:rPr>
  </w:style>
  <w:style w:type="table" w:customStyle="1" w:styleId="TableGrid2">
    <w:name w:val="Table Grid2"/>
    <w:basedOn w:val="TableNormal"/>
    <w:next w:val="TableGrid"/>
    <w:uiPriority w:val="39"/>
    <w:rsid w:val="008D0B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DD2F79"/>
    <w:pPr>
      <w:spacing w:line="240" w:lineRule="auto"/>
    </w:pPr>
    <w:rPr>
      <w:b/>
      <w:bCs/>
    </w:rPr>
  </w:style>
  <w:style w:type="character" w:customStyle="1" w:styleId="CommentSubjectChar">
    <w:name w:val="Comment Subject Char"/>
    <w:basedOn w:val="CommentTextChar"/>
    <w:link w:val="CommentSubject"/>
    <w:uiPriority w:val="99"/>
    <w:semiHidden/>
    <w:rsid w:val="00DD2F79"/>
    <w:rPr>
      <w:rFonts w:ascii="Arial" w:hAnsi="Arial"/>
      <w:b/>
      <w:bCs/>
      <w:kern w:val="0"/>
      <w:sz w:val="20"/>
      <w:szCs w:val="20"/>
      <w14:ligatures w14:val="none"/>
    </w:rPr>
  </w:style>
  <w:style w:type="paragraph" w:styleId="Revision">
    <w:name w:val="Revision"/>
    <w:hidden/>
    <w:uiPriority w:val="99"/>
    <w:semiHidden/>
    <w:rsid w:val="00AD427E"/>
    <w:pPr>
      <w:spacing w:after="0" w:line="240" w:lineRule="auto"/>
    </w:pPr>
  </w:style>
  <w:style w:type="character" w:styleId="Hyperlink">
    <w:name w:val="Hyperlink"/>
    <w:basedOn w:val="DefaultParagraphFont"/>
    <w:uiPriority w:val="99"/>
    <w:semiHidden/>
    <w:rsid w:val="00DD2F79"/>
    <w:rPr>
      <w:color w:val="0563C1" w:themeColor="hyperlink"/>
      <w:u w:val="single"/>
    </w:rPr>
  </w:style>
  <w:style w:type="character" w:styleId="UnresolvedMention">
    <w:name w:val="Unresolved Mention"/>
    <w:basedOn w:val="DefaultParagraphFont"/>
    <w:uiPriority w:val="99"/>
    <w:semiHidden/>
    <w:unhideWhenUsed/>
    <w:rsid w:val="00DD2F79"/>
    <w:rPr>
      <w:color w:val="605E5C"/>
      <w:shd w:val="clear" w:color="auto" w:fill="E1DFDD"/>
    </w:rPr>
  </w:style>
  <w:style w:type="paragraph" w:styleId="TOCHeading">
    <w:name w:val="TOC Heading"/>
    <w:basedOn w:val="IntroHeading"/>
    <w:next w:val="Normal"/>
    <w:uiPriority w:val="49"/>
    <w:semiHidden/>
    <w:qFormat/>
    <w:rsid w:val="00DD2F79"/>
    <w:pPr>
      <w:numPr>
        <w:numId w:val="0"/>
      </w:numPr>
      <w:pBdr>
        <w:bottom w:val="single" w:sz="2" w:space="1" w:color="auto"/>
      </w:pBdr>
      <w:jc w:val="left"/>
    </w:pPr>
    <w:rPr>
      <w:bCs/>
      <w:szCs w:val="28"/>
    </w:rPr>
  </w:style>
  <w:style w:type="paragraph" w:styleId="TOC3">
    <w:name w:val="toc 3"/>
    <w:basedOn w:val="Normal"/>
    <w:next w:val="Normal"/>
    <w:uiPriority w:val="39"/>
    <w:semiHidden/>
    <w:rsid w:val="00DD2F79"/>
    <w:pPr>
      <w:tabs>
        <w:tab w:val="left" w:pos="851"/>
        <w:tab w:val="right" w:leader="dot" w:pos="9299"/>
      </w:tabs>
      <w:spacing w:after="120"/>
    </w:pPr>
    <w:rPr>
      <w:rFonts w:ascii="Times New Roman" w:hAnsi="Times New Roman"/>
      <w:smallCaps/>
    </w:rPr>
  </w:style>
  <w:style w:type="paragraph" w:styleId="TOC2">
    <w:name w:val="toc 2"/>
    <w:basedOn w:val="Normal"/>
    <w:next w:val="Normal"/>
    <w:uiPriority w:val="39"/>
    <w:semiHidden/>
    <w:rsid w:val="00DD2F79"/>
    <w:pPr>
      <w:suppressAutoHyphens/>
      <w:spacing w:after="120"/>
      <w:ind w:left="1702" w:hanging="851"/>
      <w:jc w:val="left"/>
    </w:pPr>
  </w:style>
  <w:style w:type="paragraph" w:customStyle="1" w:styleId="Sch2Number">
    <w:name w:val="Sch 2 Number"/>
    <w:aliases w:val="Sched para 1.1,Sched block para 1.1,Appendix Para 1.1 RB"/>
    <w:basedOn w:val="Normal"/>
    <w:uiPriority w:val="9"/>
    <w:qFormat/>
    <w:rsid w:val="00DD2F79"/>
    <w:pPr>
      <w:numPr>
        <w:ilvl w:val="3"/>
        <w:numId w:val="47"/>
      </w:numPr>
    </w:pPr>
  </w:style>
  <w:style w:type="character" w:styleId="FollowedHyperlink">
    <w:name w:val="FollowedHyperlink"/>
    <w:basedOn w:val="DefaultParagraphFont"/>
    <w:uiPriority w:val="99"/>
    <w:semiHidden/>
    <w:rsid w:val="00DD2F79"/>
    <w:rPr>
      <w:color w:val="954F72" w:themeColor="followedHyperlink"/>
      <w:u w:val="single"/>
    </w:rPr>
  </w:style>
  <w:style w:type="paragraph" w:customStyle="1" w:styleId="Level1Number">
    <w:name w:val="Level 1 Number"/>
    <w:aliases w:val="Block paragraph 1 CB,Block Para 1 RB"/>
    <w:basedOn w:val="Normal"/>
    <w:uiPriority w:val="5"/>
    <w:qFormat/>
    <w:rsid w:val="00DD2F79"/>
    <w:pPr>
      <w:numPr>
        <w:numId w:val="12"/>
      </w:numPr>
    </w:pPr>
  </w:style>
  <w:style w:type="paragraph" w:customStyle="1" w:styleId="Level2Number">
    <w:name w:val="Level 2 Number"/>
    <w:aliases w:val="Paragraph 1.1,Block paragraph 1.1,Block paragraph 1.1 CB,Report Para 1.1 RB,Block Para 1.1 RB"/>
    <w:basedOn w:val="Normal"/>
    <w:uiPriority w:val="5"/>
    <w:qFormat/>
    <w:rsid w:val="00DD2F79"/>
    <w:pPr>
      <w:numPr>
        <w:ilvl w:val="1"/>
        <w:numId w:val="12"/>
      </w:numPr>
    </w:pPr>
  </w:style>
  <w:style w:type="paragraph" w:customStyle="1" w:styleId="Level3Number">
    <w:name w:val="Level 3 Number"/>
    <w:aliases w:val="Paragraph 1.1.1,Block paragraph 1.1.1,Block paragraph 1.1.1 CB,Report Para 1.1.1 RB,Block Para 1.1.1 RB"/>
    <w:basedOn w:val="Normal"/>
    <w:uiPriority w:val="5"/>
    <w:qFormat/>
    <w:rsid w:val="00DD2F79"/>
    <w:pPr>
      <w:numPr>
        <w:ilvl w:val="2"/>
        <w:numId w:val="12"/>
      </w:numPr>
    </w:pPr>
  </w:style>
  <w:style w:type="paragraph" w:customStyle="1" w:styleId="Level4Number">
    <w:name w:val="Level 4 Number"/>
    <w:aliases w:val="Paragraph 1.1.1(a),Block paragraph 1.1.1(a),Block paragraph 1.1.1(a) CB,Report Para 1.1.1(a) RB,Block Para 1.1.1(a) RB"/>
    <w:basedOn w:val="Normal"/>
    <w:uiPriority w:val="5"/>
    <w:qFormat/>
    <w:rsid w:val="00DD2F79"/>
    <w:pPr>
      <w:numPr>
        <w:ilvl w:val="3"/>
        <w:numId w:val="12"/>
      </w:numPr>
    </w:pPr>
  </w:style>
  <w:style w:type="paragraph" w:customStyle="1" w:styleId="Level5Number">
    <w:name w:val="Level 5 Number"/>
    <w:aliases w:val="Paragraph 1.1.1(a)(i),Block paragraph 1.1.1(a)(i),Report Para 1.1.1(a)(i) RB,Block Para 1.1.1(a)(i) RB"/>
    <w:basedOn w:val="Normal"/>
    <w:uiPriority w:val="5"/>
    <w:qFormat/>
    <w:rsid w:val="00DD2F79"/>
    <w:pPr>
      <w:numPr>
        <w:ilvl w:val="4"/>
        <w:numId w:val="12"/>
      </w:numPr>
    </w:pPr>
  </w:style>
  <w:style w:type="paragraph" w:customStyle="1" w:styleId="Level6Number">
    <w:name w:val="Level 6 Number"/>
    <w:aliases w:val="Paragraph 1.1.1(a)(i)(A),Block paragraph 1.1.1(a)(i)(A),Report Para 1.1.1(a)(i)(A) RB,Block Para 1.1.1(a)(i)(A) RB"/>
    <w:basedOn w:val="Normal"/>
    <w:uiPriority w:val="5"/>
    <w:qFormat/>
    <w:rsid w:val="00DD2F79"/>
    <w:pPr>
      <w:numPr>
        <w:ilvl w:val="5"/>
        <w:numId w:val="12"/>
      </w:numPr>
    </w:pPr>
  </w:style>
  <w:style w:type="paragraph" w:customStyle="1" w:styleId="Level7Number">
    <w:name w:val="Level 7 Number"/>
    <w:basedOn w:val="Normal"/>
    <w:uiPriority w:val="49"/>
    <w:semiHidden/>
    <w:qFormat/>
    <w:rsid w:val="00DD2F79"/>
    <w:pPr>
      <w:numPr>
        <w:ilvl w:val="6"/>
        <w:numId w:val="12"/>
      </w:numPr>
    </w:pPr>
  </w:style>
  <w:style w:type="paragraph" w:customStyle="1" w:styleId="Level8Number">
    <w:name w:val="Level 8 Number"/>
    <w:basedOn w:val="Normal"/>
    <w:uiPriority w:val="49"/>
    <w:semiHidden/>
    <w:qFormat/>
    <w:rsid w:val="00DD2F79"/>
    <w:pPr>
      <w:numPr>
        <w:ilvl w:val="7"/>
        <w:numId w:val="12"/>
      </w:numPr>
    </w:pPr>
  </w:style>
  <w:style w:type="paragraph" w:customStyle="1" w:styleId="Level9Number">
    <w:name w:val="Level 9 Number"/>
    <w:basedOn w:val="Normal"/>
    <w:uiPriority w:val="49"/>
    <w:semiHidden/>
    <w:qFormat/>
    <w:rsid w:val="00DD2F79"/>
    <w:pPr>
      <w:numPr>
        <w:ilvl w:val="8"/>
        <w:numId w:val="12"/>
      </w:numPr>
    </w:pPr>
  </w:style>
  <w:style w:type="numbering" w:customStyle="1" w:styleId="NumbListLegal">
    <w:name w:val="NumbList Legal"/>
    <w:uiPriority w:val="99"/>
    <w:rsid w:val="00DD2F79"/>
    <w:pPr>
      <w:numPr>
        <w:numId w:val="11"/>
      </w:numPr>
    </w:pPr>
  </w:style>
  <w:style w:type="paragraph" w:customStyle="1" w:styleId="Definition1">
    <w:name w:val="Definition 1"/>
    <w:basedOn w:val="Normal"/>
    <w:uiPriority w:val="29"/>
    <w:semiHidden/>
    <w:qFormat/>
    <w:rsid w:val="00DD2F79"/>
    <w:pPr>
      <w:numPr>
        <w:ilvl w:val="1"/>
        <w:numId w:val="15"/>
      </w:numPr>
    </w:pPr>
  </w:style>
  <w:style w:type="paragraph" w:customStyle="1" w:styleId="Definition2">
    <w:name w:val="Definition 2"/>
    <w:basedOn w:val="Normal"/>
    <w:uiPriority w:val="29"/>
    <w:semiHidden/>
    <w:qFormat/>
    <w:rsid w:val="00DD2F79"/>
    <w:pPr>
      <w:numPr>
        <w:ilvl w:val="2"/>
        <w:numId w:val="15"/>
      </w:numPr>
    </w:pPr>
  </w:style>
  <w:style w:type="paragraph" w:customStyle="1" w:styleId="Definition3">
    <w:name w:val="Definition 3"/>
    <w:basedOn w:val="Normal"/>
    <w:uiPriority w:val="29"/>
    <w:semiHidden/>
    <w:qFormat/>
    <w:rsid w:val="00DD2F79"/>
    <w:pPr>
      <w:numPr>
        <w:ilvl w:val="3"/>
        <w:numId w:val="15"/>
      </w:numPr>
    </w:pPr>
  </w:style>
  <w:style w:type="paragraph" w:customStyle="1" w:styleId="Definition4">
    <w:name w:val="Definition 4"/>
    <w:basedOn w:val="Normal"/>
    <w:uiPriority w:val="29"/>
    <w:semiHidden/>
    <w:qFormat/>
    <w:rsid w:val="00DD2F79"/>
    <w:pPr>
      <w:numPr>
        <w:ilvl w:val="4"/>
        <w:numId w:val="15"/>
      </w:numPr>
    </w:pPr>
  </w:style>
  <w:style w:type="paragraph" w:customStyle="1" w:styleId="Definition">
    <w:name w:val="Definition"/>
    <w:basedOn w:val="Normal"/>
    <w:uiPriority w:val="29"/>
    <w:semiHidden/>
    <w:qFormat/>
    <w:rsid w:val="00DD2F79"/>
    <w:pPr>
      <w:numPr>
        <w:numId w:val="15"/>
      </w:numPr>
    </w:pPr>
  </w:style>
  <w:style w:type="numbering" w:customStyle="1" w:styleId="NumbListDefinitions">
    <w:name w:val="NumbList Definitions"/>
    <w:uiPriority w:val="99"/>
    <w:rsid w:val="00DD2F79"/>
    <w:pPr>
      <w:numPr>
        <w:numId w:val="15"/>
      </w:numPr>
    </w:pPr>
  </w:style>
  <w:style w:type="numbering" w:styleId="1ai">
    <w:name w:val="Outline List 1"/>
    <w:basedOn w:val="NoList"/>
    <w:uiPriority w:val="99"/>
    <w:semiHidden/>
    <w:unhideWhenUsed/>
    <w:rsid w:val="00DD2F79"/>
    <w:pPr>
      <w:numPr>
        <w:numId w:val="14"/>
      </w:numPr>
    </w:pPr>
  </w:style>
  <w:style w:type="paragraph" w:styleId="ListNumber">
    <w:name w:val="List Number"/>
    <w:basedOn w:val="Normal"/>
    <w:uiPriority w:val="99"/>
    <w:semiHidden/>
    <w:rsid w:val="00DD2F79"/>
    <w:pPr>
      <w:numPr>
        <w:numId w:val="13"/>
      </w:numPr>
      <w:contextualSpacing/>
    </w:pPr>
  </w:style>
  <w:style w:type="paragraph" w:customStyle="1" w:styleId="DocSpace">
    <w:name w:val="DocSpace"/>
    <w:basedOn w:val="Normal"/>
    <w:link w:val="DocSpaceChar"/>
    <w:semiHidden/>
    <w:rsid w:val="00CA5005"/>
    <w:pPr>
      <w:widowControl w:val="0"/>
      <w:spacing w:before="200" w:after="60" w:line="240" w:lineRule="auto"/>
    </w:pPr>
    <w:rPr>
      <w:rFonts w:eastAsia="Times New Roman" w:cs="Times New Roman"/>
    </w:rPr>
  </w:style>
  <w:style w:type="paragraph" w:customStyle="1" w:styleId="DefaultText">
    <w:name w:val="Default Text"/>
    <w:basedOn w:val="Normal"/>
    <w:semiHidden/>
    <w:rsid w:val="00CA5005"/>
    <w:pPr>
      <w:spacing w:after="0" w:line="240" w:lineRule="auto"/>
    </w:pPr>
    <w:rPr>
      <w:rFonts w:eastAsia="Times New Roman" w:cs="Times New Roman"/>
      <w:noProof/>
    </w:rPr>
  </w:style>
  <w:style w:type="paragraph" w:customStyle="1" w:styleId="Rule3">
    <w:name w:val="Rule 3"/>
    <w:basedOn w:val="Normal"/>
    <w:semiHidden/>
    <w:rsid w:val="00CA5005"/>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pPr>
    <w:rPr>
      <w:rFonts w:eastAsia="Times New Roman" w:cs="Arial"/>
    </w:rPr>
  </w:style>
  <w:style w:type="character" w:customStyle="1" w:styleId="DocSpaceChar">
    <w:name w:val="DocSpace Char"/>
    <w:link w:val="DocSpace"/>
    <w:semiHidden/>
    <w:locked/>
    <w:rsid w:val="00CA5005"/>
    <w:rPr>
      <w:rFonts w:ascii="Calibri" w:eastAsia="Times New Roman" w:hAnsi="Calibri" w:cs="Times New Roman"/>
      <w:kern w:val="0"/>
      <w:sz w:val="20"/>
      <w:szCs w:val="20"/>
      <w14:ligatures w14:val="none"/>
    </w:rPr>
  </w:style>
  <w:style w:type="paragraph" w:customStyle="1" w:styleId="Schedule">
    <w:name w:val="Schedule"/>
    <w:aliases w:val="Schedule Main Heading,Appendix Title RB"/>
    <w:basedOn w:val="Normal"/>
    <w:next w:val="Sch1Heading"/>
    <w:uiPriority w:val="7"/>
    <w:qFormat/>
    <w:rsid w:val="004033AC"/>
    <w:pPr>
      <w:keepNext/>
      <w:pageBreakBefore/>
      <w:numPr>
        <w:numId w:val="47"/>
      </w:numPr>
      <w:jc w:val="center"/>
    </w:pPr>
    <w:rPr>
      <w:b/>
      <w:caps/>
    </w:rPr>
  </w:style>
  <w:style w:type="paragraph" w:customStyle="1" w:styleId="Part">
    <w:name w:val="Part"/>
    <w:aliases w:val="Schedule Part Heading,Appendix Part Title RB"/>
    <w:basedOn w:val="Normal"/>
    <w:next w:val="Normal"/>
    <w:uiPriority w:val="8"/>
    <w:qFormat/>
    <w:rsid w:val="00DD2F79"/>
    <w:pPr>
      <w:keepNext/>
      <w:numPr>
        <w:ilvl w:val="1"/>
        <w:numId w:val="47"/>
      </w:numPr>
      <w:jc w:val="center"/>
    </w:pPr>
    <w:rPr>
      <w:b/>
    </w:rPr>
  </w:style>
  <w:style w:type="paragraph" w:customStyle="1" w:styleId="Sch5Number">
    <w:name w:val="Sch 5 Number"/>
    <w:aliases w:val="Sched para 1.1.1 (a)(i),Sched block para 1.1.1 (a)(i),Appendix Para 1.1.1(a)(i) RB"/>
    <w:basedOn w:val="Normal"/>
    <w:uiPriority w:val="9"/>
    <w:qFormat/>
    <w:rsid w:val="00DD2F79"/>
    <w:pPr>
      <w:numPr>
        <w:ilvl w:val="6"/>
        <w:numId w:val="47"/>
      </w:numPr>
    </w:pPr>
  </w:style>
  <w:style w:type="paragraph" w:customStyle="1" w:styleId="Sch6Number">
    <w:name w:val="Sch 6 Number"/>
    <w:aliases w:val="Sched para 1.1.1 (a)(i)(A),Sched block para 1.1.1 (a)(i)(A),Appendix Para 1.1.1(a)(i)(A) RB"/>
    <w:basedOn w:val="Normal"/>
    <w:uiPriority w:val="9"/>
    <w:qFormat/>
    <w:rsid w:val="00DD2F79"/>
    <w:pPr>
      <w:numPr>
        <w:ilvl w:val="7"/>
        <w:numId w:val="47"/>
      </w:numPr>
    </w:pPr>
  </w:style>
  <w:style w:type="paragraph" w:customStyle="1" w:styleId="Sch1Number">
    <w:name w:val="Sch 1 Number"/>
    <w:aliases w:val="Sched block para 1"/>
    <w:basedOn w:val="Normal"/>
    <w:uiPriority w:val="9"/>
    <w:qFormat/>
    <w:rsid w:val="00DD2F79"/>
    <w:pPr>
      <w:numPr>
        <w:ilvl w:val="2"/>
        <w:numId w:val="47"/>
      </w:numPr>
    </w:pPr>
  </w:style>
  <w:style w:type="paragraph" w:customStyle="1" w:styleId="Sch3Number">
    <w:name w:val="Sch 3 Number"/>
    <w:aliases w:val="Sched para 1.1.1,Sched block para 1.1.1,Appendix Para 1.1.1 RB"/>
    <w:basedOn w:val="Normal"/>
    <w:uiPriority w:val="9"/>
    <w:qFormat/>
    <w:rsid w:val="00DD2F79"/>
    <w:pPr>
      <w:numPr>
        <w:ilvl w:val="4"/>
        <w:numId w:val="47"/>
      </w:numPr>
    </w:pPr>
  </w:style>
  <w:style w:type="paragraph" w:customStyle="1" w:styleId="Sch4Number">
    <w:name w:val="Sch 4 Number"/>
    <w:aliases w:val="Sched para 1.1.1 (a),Sched block para 1.1.1 (a),Appendix Para 1.1.1(a) RB"/>
    <w:basedOn w:val="Normal"/>
    <w:uiPriority w:val="9"/>
    <w:qFormat/>
    <w:rsid w:val="00DD2F79"/>
    <w:pPr>
      <w:numPr>
        <w:ilvl w:val="5"/>
        <w:numId w:val="47"/>
      </w:numPr>
    </w:pPr>
  </w:style>
  <w:style w:type="paragraph" w:styleId="ListBullet">
    <w:name w:val="List Bullet"/>
    <w:basedOn w:val="Normal"/>
    <w:uiPriority w:val="99"/>
    <w:semiHidden/>
    <w:rsid w:val="00DD2F79"/>
    <w:pPr>
      <w:numPr>
        <w:numId w:val="21"/>
      </w:numPr>
      <w:contextualSpacing/>
    </w:pPr>
  </w:style>
  <w:style w:type="numbering" w:styleId="ArticleSection">
    <w:name w:val="Outline List 3"/>
    <w:basedOn w:val="NoList"/>
    <w:semiHidden/>
    <w:unhideWhenUsed/>
    <w:rsid w:val="00DD2F79"/>
    <w:pPr>
      <w:numPr>
        <w:numId w:val="20"/>
      </w:numPr>
    </w:pPr>
  </w:style>
  <w:style w:type="paragraph" w:customStyle="1" w:styleId="CoverDocumentTitle">
    <w:name w:val="Cover Document Title"/>
    <w:aliases w:val="Front page description LB"/>
    <w:basedOn w:val="Normal"/>
    <w:link w:val="CoverDocumentTitleChar"/>
    <w:uiPriority w:val="49"/>
    <w:semiHidden/>
    <w:qFormat/>
    <w:rsid w:val="00DD2F79"/>
    <w:pPr>
      <w:spacing w:before="120" w:after="120" w:line="360" w:lineRule="auto"/>
      <w:jc w:val="left"/>
    </w:pPr>
    <w:rPr>
      <w:b/>
      <w:sz w:val="28"/>
    </w:rPr>
  </w:style>
  <w:style w:type="paragraph" w:customStyle="1" w:styleId="CoverDate">
    <w:name w:val="Cover Date"/>
    <w:basedOn w:val="Normal"/>
    <w:link w:val="CoverDateChar"/>
    <w:uiPriority w:val="49"/>
    <w:semiHidden/>
    <w:qFormat/>
    <w:rsid w:val="00DD2F79"/>
    <w:pPr>
      <w:spacing w:after="2120"/>
    </w:pPr>
  </w:style>
  <w:style w:type="character" w:customStyle="1" w:styleId="CoverDocumentTitleChar">
    <w:name w:val="Cover Document Title Char"/>
    <w:aliases w:val="Front page description LB Char"/>
    <w:basedOn w:val="DefaultParagraphFont"/>
    <w:link w:val="CoverDocumentTitle"/>
    <w:uiPriority w:val="49"/>
    <w:semiHidden/>
    <w:rsid w:val="00DD2F79"/>
    <w:rPr>
      <w:rFonts w:ascii="Arial" w:hAnsi="Arial"/>
      <w:b/>
      <w:kern w:val="0"/>
      <w:sz w:val="28"/>
      <w:szCs w:val="20"/>
      <w14:ligatures w14:val="none"/>
    </w:rPr>
  </w:style>
  <w:style w:type="character" w:customStyle="1" w:styleId="CoverDateChar">
    <w:name w:val="Cover Date Char"/>
    <w:basedOn w:val="DefaultParagraphFont"/>
    <w:link w:val="CoverDate"/>
    <w:uiPriority w:val="49"/>
    <w:semiHidden/>
    <w:rsid w:val="00DD2F79"/>
    <w:rPr>
      <w:rFonts w:ascii="Arial" w:hAnsi="Arial"/>
      <w:kern w:val="0"/>
      <w:sz w:val="20"/>
      <w:szCs w:val="20"/>
      <w14:ligatures w14:val="none"/>
    </w:rPr>
  </w:style>
  <w:style w:type="paragraph" w:customStyle="1" w:styleId="CoverText">
    <w:name w:val="Cover Text"/>
    <w:basedOn w:val="Normal"/>
    <w:uiPriority w:val="49"/>
    <w:semiHidden/>
    <w:qFormat/>
    <w:rsid w:val="00DD2F79"/>
    <w:rPr>
      <w:rFonts w:ascii="Arial Bold" w:hAnsi="Arial Bold"/>
      <w:b/>
      <w:caps/>
    </w:rPr>
  </w:style>
  <w:style w:type="paragraph" w:customStyle="1" w:styleId="CoverDocumentDescription">
    <w:name w:val="Cover Document Description"/>
    <w:basedOn w:val="Normal"/>
    <w:uiPriority w:val="49"/>
    <w:semiHidden/>
    <w:qFormat/>
    <w:rsid w:val="00DD2F79"/>
  </w:style>
  <w:style w:type="paragraph" w:styleId="EnvelopeAddress">
    <w:name w:val="envelope address"/>
    <w:basedOn w:val="Normal"/>
    <w:uiPriority w:val="99"/>
    <w:semiHidden/>
    <w:rsid w:val="00DD2F79"/>
    <w:pPr>
      <w:framePr w:w="7920" w:h="1980" w:hRule="exact" w:hSpace="180" w:wrap="auto" w:hAnchor="page" w:xAlign="center" w:yAlign="bottom"/>
      <w:spacing w:after="0"/>
    </w:pPr>
    <w:rPr>
      <w:rFonts w:eastAsiaTheme="majorEastAsia" w:cstheme="majorBidi"/>
      <w:szCs w:val="24"/>
    </w:rPr>
  </w:style>
  <w:style w:type="paragraph" w:customStyle="1" w:styleId="IntroHeading">
    <w:name w:val="Intro Heading"/>
    <w:aliases w:val="HeadingLeft"/>
    <w:basedOn w:val="Normal"/>
    <w:next w:val="Normal"/>
    <w:uiPriority w:val="2"/>
    <w:qFormat/>
    <w:rsid w:val="00DD2F79"/>
    <w:pPr>
      <w:keepNext/>
      <w:keepLines/>
      <w:numPr>
        <w:numId w:val="45"/>
      </w:numPr>
    </w:pPr>
    <w:rPr>
      <w:rFonts w:ascii="Arial Bold" w:hAnsi="Arial Bold"/>
      <w:b/>
      <w:smallCaps/>
    </w:rPr>
  </w:style>
  <w:style w:type="numbering" w:customStyle="1" w:styleId="NumbLstPartyTP">
    <w:name w:val="NumbLstPartyTP"/>
    <w:uiPriority w:val="99"/>
    <w:rsid w:val="00DD2F79"/>
    <w:pPr>
      <w:numPr>
        <w:numId w:val="41"/>
      </w:numPr>
    </w:pPr>
  </w:style>
  <w:style w:type="paragraph" w:customStyle="1" w:styleId="Level1Heading">
    <w:name w:val="Level 1 Heading"/>
    <w:aliases w:val="Paragraph 1,Block paragraph 1,REPORT PARA 1 RB"/>
    <w:basedOn w:val="Level1Number"/>
    <w:next w:val="Level2Number"/>
    <w:uiPriority w:val="5"/>
    <w:qFormat/>
    <w:rsid w:val="00146F64"/>
    <w:pPr>
      <w:keepNext/>
      <w:keepLines/>
      <w:outlineLvl w:val="0"/>
    </w:pPr>
    <w:rPr>
      <w:b/>
      <w:caps/>
      <w:sz w:val="28"/>
    </w:rPr>
  </w:style>
  <w:style w:type="paragraph" w:customStyle="1" w:styleId="Level2Heading">
    <w:name w:val="Level 2 Heading"/>
    <w:aliases w:val="Paragraph 1.1 Heading"/>
    <w:basedOn w:val="Level2Number"/>
    <w:next w:val="Level3Number"/>
    <w:uiPriority w:val="5"/>
    <w:qFormat/>
    <w:rsid w:val="00DD2F79"/>
    <w:pPr>
      <w:keepNext/>
      <w:keepLines/>
      <w:jc w:val="left"/>
      <w:outlineLvl w:val="1"/>
    </w:pPr>
    <w:rPr>
      <w:b/>
    </w:rPr>
  </w:style>
  <w:style w:type="paragraph" w:customStyle="1" w:styleId="Level3Heading">
    <w:name w:val="Level 3 Heading"/>
    <w:basedOn w:val="Level3Number"/>
    <w:next w:val="Level4Number"/>
    <w:uiPriority w:val="5"/>
    <w:qFormat/>
    <w:rsid w:val="00DD2F79"/>
    <w:pPr>
      <w:keepNext/>
      <w:keepLines/>
      <w:jc w:val="left"/>
      <w:outlineLvl w:val="2"/>
    </w:pPr>
    <w:rPr>
      <w:b/>
    </w:rPr>
  </w:style>
  <w:style w:type="numbering" w:customStyle="1" w:styleId="NumbListIntro">
    <w:name w:val="NumbListIntro"/>
    <w:uiPriority w:val="99"/>
    <w:rsid w:val="00DD2F79"/>
    <w:pPr>
      <w:numPr>
        <w:numId w:val="38"/>
      </w:numPr>
    </w:pPr>
  </w:style>
  <w:style w:type="paragraph" w:customStyle="1" w:styleId="Parties1">
    <w:name w:val="Parties 1"/>
    <w:aliases w:val="Parties"/>
    <w:basedOn w:val="Normal"/>
    <w:uiPriority w:val="3"/>
    <w:qFormat/>
    <w:rsid w:val="00DD2F79"/>
    <w:pPr>
      <w:numPr>
        <w:ilvl w:val="1"/>
        <w:numId w:val="45"/>
      </w:numPr>
      <w:tabs>
        <w:tab w:val="clear" w:pos="851"/>
      </w:tabs>
    </w:pPr>
  </w:style>
  <w:style w:type="paragraph" w:customStyle="1" w:styleId="Parties2">
    <w:name w:val="Parties 2"/>
    <w:basedOn w:val="Normal"/>
    <w:uiPriority w:val="49"/>
    <w:semiHidden/>
    <w:qFormat/>
    <w:rsid w:val="00DD2F79"/>
    <w:pPr>
      <w:keepNext/>
      <w:numPr>
        <w:ilvl w:val="2"/>
        <w:numId w:val="45"/>
      </w:numPr>
      <w:tabs>
        <w:tab w:val="clear" w:pos="1701"/>
      </w:tabs>
    </w:pPr>
  </w:style>
  <w:style w:type="paragraph" w:customStyle="1" w:styleId="Background1">
    <w:name w:val="Background 1"/>
    <w:aliases w:val="Recitals"/>
    <w:basedOn w:val="Normal"/>
    <w:uiPriority w:val="3"/>
    <w:qFormat/>
    <w:rsid w:val="00DD2F79"/>
    <w:pPr>
      <w:numPr>
        <w:ilvl w:val="3"/>
        <w:numId w:val="45"/>
      </w:numPr>
      <w:tabs>
        <w:tab w:val="clear" w:pos="851"/>
      </w:tabs>
    </w:pPr>
  </w:style>
  <w:style w:type="paragraph" w:customStyle="1" w:styleId="Background2">
    <w:name w:val="Background 2"/>
    <w:basedOn w:val="Normal"/>
    <w:uiPriority w:val="49"/>
    <w:semiHidden/>
    <w:qFormat/>
    <w:rsid w:val="00DD2F79"/>
    <w:pPr>
      <w:keepNext/>
      <w:numPr>
        <w:ilvl w:val="4"/>
        <w:numId w:val="45"/>
      </w:numPr>
      <w:tabs>
        <w:tab w:val="clear" w:pos="1701"/>
      </w:tabs>
    </w:pPr>
  </w:style>
  <w:style w:type="numbering" w:customStyle="1" w:styleId="NumbListBackgrounds">
    <w:name w:val="NumbList Backgrounds"/>
    <w:uiPriority w:val="99"/>
    <w:rsid w:val="00DD2F79"/>
    <w:pPr>
      <w:numPr>
        <w:numId w:val="34"/>
      </w:numPr>
    </w:pPr>
  </w:style>
  <w:style w:type="numbering" w:customStyle="1" w:styleId="NumbListBodyText">
    <w:name w:val="NumbList Body Text"/>
    <w:uiPriority w:val="99"/>
    <w:rsid w:val="00DD2F79"/>
    <w:pPr>
      <w:numPr>
        <w:numId w:val="35"/>
      </w:numPr>
    </w:pPr>
  </w:style>
  <w:style w:type="paragraph" w:customStyle="1" w:styleId="DefinitionTerm">
    <w:name w:val="Definition Term"/>
    <w:basedOn w:val="Normal"/>
    <w:uiPriority w:val="29"/>
    <w:semiHidden/>
    <w:qFormat/>
    <w:rsid w:val="00DD2F79"/>
    <w:pPr>
      <w:ind w:left="851"/>
    </w:pPr>
    <w:rPr>
      <w:b/>
    </w:rPr>
  </w:style>
  <w:style w:type="paragraph" w:customStyle="1" w:styleId="BodyText1">
    <w:name w:val="Body Text 1"/>
    <w:aliases w:val="Text 1,Text 1 CB"/>
    <w:basedOn w:val="Normal"/>
    <w:uiPriority w:val="6"/>
    <w:rsid w:val="00DD2F79"/>
    <w:pPr>
      <w:numPr>
        <w:numId w:val="55"/>
      </w:numPr>
    </w:pPr>
  </w:style>
  <w:style w:type="paragraph" w:styleId="BodyText2">
    <w:name w:val="Body Text 2"/>
    <w:aliases w:val="Text 2,Text 2 CB"/>
    <w:basedOn w:val="BodyText1"/>
    <w:link w:val="BodyText2Char"/>
    <w:uiPriority w:val="6"/>
    <w:rsid w:val="00DD2F79"/>
    <w:pPr>
      <w:numPr>
        <w:ilvl w:val="1"/>
      </w:numPr>
    </w:pPr>
  </w:style>
  <w:style w:type="character" w:customStyle="1" w:styleId="BodyText2Char">
    <w:name w:val="Body Text 2 Char"/>
    <w:aliases w:val="Text 2 Char,Text 2 CB Char"/>
    <w:basedOn w:val="DefaultParagraphFont"/>
    <w:link w:val="BodyText2"/>
    <w:uiPriority w:val="6"/>
    <w:rsid w:val="00DD2F79"/>
    <w:rPr>
      <w:rFonts w:ascii="Arial" w:hAnsi="Arial"/>
      <w:kern w:val="0"/>
      <w:sz w:val="20"/>
      <w:szCs w:val="20"/>
      <w14:ligatures w14:val="none"/>
    </w:rPr>
  </w:style>
  <w:style w:type="paragraph" w:styleId="BodyText3">
    <w:name w:val="Body Text 3"/>
    <w:aliases w:val="Text 3,Text 3 CB"/>
    <w:basedOn w:val="BodyText1"/>
    <w:link w:val="BodyText3Char"/>
    <w:uiPriority w:val="6"/>
    <w:rsid w:val="00DD2F79"/>
    <w:pPr>
      <w:numPr>
        <w:ilvl w:val="2"/>
      </w:numPr>
    </w:pPr>
  </w:style>
  <w:style w:type="character" w:customStyle="1" w:styleId="BodyText3Char">
    <w:name w:val="Body Text 3 Char"/>
    <w:aliases w:val="Text 3 Char,Text 3 CB Char"/>
    <w:basedOn w:val="DefaultParagraphFont"/>
    <w:link w:val="BodyText3"/>
    <w:uiPriority w:val="6"/>
    <w:rsid w:val="00DD2F79"/>
    <w:rPr>
      <w:rFonts w:ascii="Arial" w:hAnsi="Arial"/>
      <w:kern w:val="0"/>
      <w:sz w:val="20"/>
      <w:szCs w:val="20"/>
      <w14:ligatures w14:val="none"/>
    </w:rPr>
  </w:style>
  <w:style w:type="paragraph" w:customStyle="1" w:styleId="BodyText4">
    <w:name w:val="Body Text 4"/>
    <w:aliases w:val="Text 4,Text 4 CB"/>
    <w:basedOn w:val="Normal"/>
    <w:uiPriority w:val="6"/>
    <w:rsid w:val="00DD2F79"/>
    <w:pPr>
      <w:numPr>
        <w:ilvl w:val="3"/>
        <w:numId w:val="55"/>
      </w:numPr>
    </w:pPr>
  </w:style>
  <w:style w:type="paragraph" w:customStyle="1" w:styleId="BodyText5">
    <w:name w:val="Body Text 5"/>
    <w:aliases w:val="Text 5,Text 5 CB"/>
    <w:basedOn w:val="Normal"/>
    <w:uiPriority w:val="6"/>
    <w:rsid w:val="00DD2F79"/>
    <w:pPr>
      <w:numPr>
        <w:ilvl w:val="4"/>
        <w:numId w:val="55"/>
      </w:numPr>
    </w:pPr>
  </w:style>
  <w:style w:type="paragraph" w:customStyle="1" w:styleId="BodyText6">
    <w:name w:val="Body Text 6"/>
    <w:aliases w:val="Text 6,Text 6 CB"/>
    <w:basedOn w:val="Normal"/>
    <w:uiPriority w:val="6"/>
    <w:rsid w:val="00DD2F79"/>
    <w:pPr>
      <w:numPr>
        <w:ilvl w:val="5"/>
        <w:numId w:val="55"/>
      </w:numPr>
    </w:pPr>
  </w:style>
  <w:style w:type="paragraph" w:customStyle="1" w:styleId="Notes">
    <w:name w:val="Notes"/>
    <w:basedOn w:val="Normal"/>
    <w:uiPriority w:val="49"/>
    <w:semiHidden/>
    <w:qFormat/>
    <w:rsid w:val="00DD2F79"/>
  </w:style>
  <w:style w:type="paragraph" w:customStyle="1" w:styleId="Sch1Heading">
    <w:name w:val="Sch 1 Heading"/>
    <w:aliases w:val="Sched para 1,Appendix Para 1 RB"/>
    <w:basedOn w:val="Sch1Number"/>
    <w:next w:val="Sch2Number"/>
    <w:uiPriority w:val="9"/>
    <w:qFormat/>
    <w:rsid w:val="00D46DA2"/>
    <w:pPr>
      <w:keepNext/>
      <w:keepLines/>
      <w:outlineLvl w:val="0"/>
    </w:pPr>
    <w:rPr>
      <w:b/>
      <w:caps/>
    </w:rPr>
  </w:style>
  <w:style w:type="paragraph" w:customStyle="1" w:styleId="Sch2Heading">
    <w:name w:val="Sch 2 Heading"/>
    <w:basedOn w:val="Sch2Number"/>
    <w:next w:val="Normal"/>
    <w:uiPriority w:val="9"/>
    <w:semiHidden/>
    <w:qFormat/>
    <w:rsid w:val="00DD2F79"/>
    <w:pPr>
      <w:keepNext/>
      <w:keepLines/>
      <w:spacing w:after="120"/>
      <w:outlineLvl w:val="2"/>
    </w:pPr>
    <w:rPr>
      <w:b/>
    </w:rPr>
  </w:style>
  <w:style w:type="paragraph" w:customStyle="1" w:styleId="Sch3Heading">
    <w:name w:val="Sch 3 Heading"/>
    <w:basedOn w:val="Sch3Number"/>
    <w:next w:val="Normal"/>
    <w:uiPriority w:val="9"/>
    <w:semiHidden/>
    <w:qFormat/>
    <w:rsid w:val="00DD2F79"/>
    <w:pPr>
      <w:keepNext/>
      <w:keepLines/>
      <w:spacing w:after="120"/>
      <w:outlineLvl w:val="2"/>
    </w:pPr>
    <w:rPr>
      <w:b/>
    </w:rPr>
  </w:style>
  <w:style w:type="paragraph" w:styleId="TOC6">
    <w:name w:val="toc 6"/>
    <w:basedOn w:val="Normal"/>
    <w:next w:val="Normal"/>
    <w:uiPriority w:val="49"/>
    <w:semiHidden/>
    <w:rsid w:val="00DD2F79"/>
    <w:pPr>
      <w:spacing w:after="100"/>
      <w:ind w:left="1000"/>
    </w:pPr>
  </w:style>
  <w:style w:type="numbering" w:customStyle="1" w:styleId="NumbListSchedules">
    <w:name w:val="NumbList Schedules"/>
    <w:uiPriority w:val="99"/>
    <w:rsid w:val="00DD2F79"/>
    <w:pPr>
      <w:numPr>
        <w:numId w:val="36"/>
      </w:numPr>
    </w:pPr>
  </w:style>
  <w:style w:type="paragraph" w:customStyle="1" w:styleId="Appendix">
    <w:name w:val="Appendix"/>
    <w:basedOn w:val="Normal"/>
    <w:next w:val="Normal"/>
    <w:uiPriority w:val="49"/>
    <w:semiHidden/>
    <w:qFormat/>
    <w:rsid w:val="00DD2F79"/>
    <w:pPr>
      <w:pageBreakBefore/>
      <w:numPr>
        <w:numId w:val="40"/>
      </w:numPr>
    </w:pPr>
    <w:rPr>
      <w:rFonts w:ascii="Arial Bold" w:hAnsi="Arial Bold"/>
      <w:b/>
      <w:caps/>
    </w:rPr>
  </w:style>
  <w:style w:type="paragraph" w:customStyle="1" w:styleId="Execution">
    <w:name w:val="Execution"/>
    <w:basedOn w:val="Normal"/>
    <w:uiPriority w:val="49"/>
    <w:semiHidden/>
    <w:qFormat/>
    <w:rsid w:val="00DD2F79"/>
  </w:style>
  <w:style w:type="paragraph" w:customStyle="1" w:styleId="Section">
    <w:name w:val="Section"/>
    <w:basedOn w:val="Normal"/>
    <w:next w:val="Level2Number"/>
    <w:uiPriority w:val="29"/>
    <w:semiHidden/>
    <w:qFormat/>
    <w:rsid w:val="00DD2F79"/>
    <w:pPr>
      <w:keepNext/>
      <w:ind w:left="680"/>
    </w:pPr>
    <w:rPr>
      <w:rFonts w:ascii="Arial Bold" w:hAnsi="Arial Bold"/>
      <w:b/>
      <w:caps/>
    </w:rPr>
  </w:style>
  <w:style w:type="numbering" w:customStyle="1" w:styleId="NumbListSections">
    <w:name w:val="NumbList Sections"/>
    <w:uiPriority w:val="99"/>
    <w:rsid w:val="00DD2F79"/>
    <w:pPr>
      <w:numPr>
        <w:numId w:val="37"/>
      </w:numPr>
    </w:pPr>
  </w:style>
  <w:style w:type="paragraph" w:styleId="BodyText">
    <w:name w:val="Body Text"/>
    <w:basedOn w:val="Normal"/>
    <w:link w:val="BodyTextChar"/>
    <w:uiPriority w:val="49"/>
    <w:semiHidden/>
    <w:rsid w:val="00DD2F79"/>
    <w:pPr>
      <w:spacing w:after="120"/>
    </w:pPr>
  </w:style>
  <w:style w:type="character" w:customStyle="1" w:styleId="BodyTextChar">
    <w:name w:val="Body Text Char"/>
    <w:basedOn w:val="DefaultParagraphFont"/>
    <w:link w:val="BodyText"/>
    <w:uiPriority w:val="49"/>
    <w:semiHidden/>
    <w:rsid w:val="00DD2F79"/>
    <w:rPr>
      <w:rFonts w:ascii="Arial" w:hAnsi="Arial"/>
      <w:kern w:val="0"/>
      <w:sz w:val="20"/>
      <w:szCs w:val="20"/>
      <w14:ligatures w14:val="none"/>
    </w:rPr>
  </w:style>
  <w:style w:type="character" w:styleId="SubtleEmphasis">
    <w:name w:val="Subtle Emphasis"/>
    <w:basedOn w:val="DefaultParagraphFont"/>
    <w:uiPriority w:val="49"/>
    <w:semiHidden/>
    <w:qFormat/>
    <w:rsid w:val="00DD2F79"/>
    <w:rPr>
      <w:i/>
      <w:iCs/>
      <w:color w:val="auto"/>
    </w:rPr>
  </w:style>
  <w:style w:type="paragraph" w:styleId="EnvelopeReturn">
    <w:name w:val="envelope return"/>
    <w:basedOn w:val="Normal"/>
    <w:uiPriority w:val="99"/>
    <w:semiHidden/>
    <w:rsid w:val="00DD2F79"/>
    <w:pPr>
      <w:spacing w:after="0"/>
    </w:pPr>
    <w:rPr>
      <w:rFonts w:eastAsiaTheme="majorEastAsia" w:cstheme="majorBidi"/>
    </w:rPr>
  </w:style>
  <w:style w:type="paragraph" w:customStyle="1" w:styleId="TOCSubHeading">
    <w:name w:val="TOC Sub Heading"/>
    <w:basedOn w:val="Normal"/>
    <w:uiPriority w:val="28"/>
    <w:semiHidden/>
    <w:qFormat/>
    <w:rsid w:val="00DD2F79"/>
    <w:pPr>
      <w:tabs>
        <w:tab w:val="right" w:pos="9299"/>
      </w:tabs>
    </w:pPr>
    <w:rPr>
      <w:b/>
    </w:rPr>
  </w:style>
  <w:style w:type="paragraph" w:styleId="TOC1">
    <w:name w:val="toc 1"/>
    <w:basedOn w:val="Normal"/>
    <w:next w:val="Normal"/>
    <w:uiPriority w:val="39"/>
    <w:rsid w:val="00DD2F79"/>
    <w:pPr>
      <w:spacing w:after="120"/>
      <w:ind w:left="851" w:hanging="851"/>
      <w:jc w:val="left"/>
    </w:pPr>
  </w:style>
  <w:style w:type="numbering" w:customStyle="1" w:styleId="NumbLstAppendix">
    <w:name w:val="NumbLstAppendix"/>
    <w:uiPriority w:val="99"/>
    <w:rsid w:val="00DD2F79"/>
    <w:pPr>
      <w:numPr>
        <w:numId w:val="40"/>
      </w:numPr>
    </w:pPr>
  </w:style>
  <w:style w:type="paragraph" w:styleId="Caption">
    <w:name w:val="caption"/>
    <w:basedOn w:val="Normal"/>
    <w:next w:val="Normal"/>
    <w:uiPriority w:val="49"/>
    <w:semiHidden/>
    <w:qFormat/>
    <w:rsid w:val="00DD2F79"/>
    <w:rPr>
      <w:rFonts w:ascii="Arial Bold" w:hAnsi="Arial Bold"/>
      <w:b/>
      <w:bCs/>
      <w:szCs w:val="18"/>
    </w:rPr>
  </w:style>
  <w:style w:type="paragraph" w:styleId="TOC4">
    <w:name w:val="toc 4"/>
    <w:basedOn w:val="Normal"/>
    <w:next w:val="Normal"/>
    <w:uiPriority w:val="39"/>
    <w:semiHidden/>
    <w:rsid w:val="00DD2F79"/>
    <w:pPr>
      <w:tabs>
        <w:tab w:val="left" w:pos="851"/>
        <w:tab w:val="left" w:pos="1701"/>
        <w:tab w:val="right" w:leader="dot" w:pos="9299"/>
      </w:tabs>
      <w:spacing w:after="120"/>
      <w:ind w:left="851"/>
    </w:pPr>
    <w:rPr>
      <w:rFonts w:ascii="Times New Roman" w:hAnsi="Times New Roman"/>
    </w:rPr>
  </w:style>
  <w:style w:type="paragraph" w:styleId="Index1">
    <w:name w:val="index 1"/>
    <w:basedOn w:val="Normal"/>
    <w:next w:val="Normal"/>
    <w:autoRedefine/>
    <w:uiPriority w:val="99"/>
    <w:semiHidden/>
    <w:rsid w:val="00DD2F79"/>
    <w:pPr>
      <w:spacing w:after="0"/>
      <w:ind w:left="200" w:hanging="200"/>
    </w:pPr>
  </w:style>
  <w:style w:type="paragraph" w:styleId="TOC5">
    <w:name w:val="toc 5"/>
    <w:basedOn w:val="Normal"/>
    <w:next w:val="Normal"/>
    <w:uiPriority w:val="49"/>
    <w:semiHidden/>
    <w:rsid w:val="00DD2F79"/>
    <w:pPr>
      <w:tabs>
        <w:tab w:val="right" w:leader="dot" w:pos="9288"/>
      </w:tabs>
      <w:spacing w:after="0"/>
      <w:ind w:left="680"/>
    </w:pPr>
  </w:style>
  <w:style w:type="paragraph" w:styleId="IndexHeading">
    <w:name w:val="index heading"/>
    <w:basedOn w:val="Normal"/>
    <w:next w:val="Index1"/>
    <w:uiPriority w:val="99"/>
    <w:semiHidden/>
    <w:rsid w:val="00DD2F79"/>
    <w:rPr>
      <w:rFonts w:eastAsiaTheme="majorEastAsia" w:cstheme="majorBidi"/>
      <w:b/>
      <w:bCs/>
    </w:rPr>
  </w:style>
  <w:style w:type="paragraph" w:styleId="BalloonText">
    <w:name w:val="Balloon Text"/>
    <w:basedOn w:val="Normal"/>
    <w:link w:val="BalloonTextChar"/>
    <w:uiPriority w:val="99"/>
    <w:semiHidden/>
    <w:rsid w:val="00DD2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79"/>
    <w:rPr>
      <w:rFonts w:ascii="Tahoma" w:hAnsi="Tahoma" w:cs="Tahoma"/>
      <w:kern w:val="0"/>
      <w:sz w:val="16"/>
      <w:szCs w:val="16"/>
      <w14:ligatures w14:val="none"/>
    </w:rPr>
  </w:style>
  <w:style w:type="paragraph" w:customStyle="1" w:styleId="CoverPartyName">
    <w:name w:val="Cover Party Name"/>
    <w:basedOn w:val="Normal"/>
    <w:uiPriority w:val="49"/>
    <w:semiHidden/>
    <w:qFormat/>
    <w:rsid w:val="00DD2F79"/>
    <w:pPr>
      <w:numPr>
        <w:numId w:val="41"/>
      </w:numPr>
      <w:tabs>
        <w:tab w:val="clear" w:pos="851"/>
      </w:tabs>
      <w:spacing w:before="120" w:after="120"/>
    </w:pPr>
  </w:style>
  <w:style w:type="paragraph" w:styleId="Closing">
    <w:name w:val="Closing"/>
    <w:basedOn w:val="Normal"/>
    <w:link w:val="ClosingChar"/>
    <w:uiPriority w:val="99"/>
    <w:semiHidden/>
    <w:rsid w:val="00DD2F79"/>
    <w:pPr>
      <w:spacing w:after="0"/>
    </w:pPr>
  </w:style>
  <w:style w:type="character" w:customStyle="1" w:styleId="ClosingChar">
    <w:name w:val="Closing Char"/>
    <w:basedOn w:val="DefaultParagraphFont"/>
    <w:link w:val="Closing"/>
    <w:uiPriority w:val="99"/>
    <w:semiHidden/>
    <w:rsid w:val="00DD2F79"/>
    <w:rPr>
      <w:rFonts w:ascii="Arial" w:hAnsi="Arial"/>
      <w:kern w:val="0"/>
      <w:sz w:val="20"/>
      <w:szCs w:val="20"/>
      <w14:ligatures w14:val="none"/>
    </w:rPr>
  </w:style>
  <w:style w:type="paragraph" w:styleId="TOAHeading">
    <w:name w:val="toa heading"/>
    <w:basedOn w:val="Normal"/>
    <w:next w:val="Normal"/>
    <w:uiPriority w:val="99"/>
    <w:semiHidden/>
    <w:rsid w:val="00DD2F79"/>
    <w:pPr>
      <w:spacing w:before="120"/>
    </w:pPr>
    <w:rPr>
      <w:rFonts w:eastAsiaTheme="majorEastAsia" w:cstheme="majorBidi"/>
      <w:b/>
      <w:bCs/>
      <w:szCs w:val="24"/>
    </w:rPr>
  </w:style>
  <w:style w:type="character" w:styleId="SubtleReference">
    <w:name w:val="Subtle Reference"/>
    <w:basedOn w:val="DefaultParagraphFont"/>
    <w:uiPriority w:val="49"/>
    <w:semiHidden/>
    <w:qFormat/>
    <w:rsid w:val="00DD2F79"/>
    <w:rPr>
      <w:smallCaps/>
      <w:color w:val="ED7D31" w:themeColor="accent2"/>
      <w:u w:val="single"/>
    </w:rPr>
  </w:style>
  <w:style w:type="paragraph" w:styleId="TOC7">
    <w:name w:val="toc 7"/>
    <w:basedOn w:val="Normal"/>
    <w:next w:val="Normal"/>
    <w:uiPriority w:val="49"/>
    <w:semiHidden/>
    <w:rsid w:val="00DD2F79"/>
    <w:pPr>
      <w:spacing w:after="100"/>
      <w:ind w:left="1200"/>
    </w:pPr>
  </w:style>
  <w:style w:type="paragraph" w:styleId="TOC8">
    <w:name w:val="toc 8"/>
    <w:basedOn w:val="Normal"/>
    <w:next w:val="Normal"/>
    <w:uiPriority w:val="49"/>
    <w:semiHidden/>
    <w:rsid w:val="00DD2F79"/>
    <w:pPr>
      <w:spacing w:after="100"/>
      <w:ind w:left="1400"/>
    </w:pPr>
  </w:style>
  <w:style w:type="paragraph" w:styleId="TOC9">
    <w:name w:val="toc 9"/>
    <w:basedOn w:val="Normal"/>
    <w:next w:val="Normal"/>
    <w:uiPriority w:val="49"/>
    <w:semiHidden/>
    <w:rsid w:val="00DD2F79"/>
    <w:pPr>
      <w:spacing w:after="100"/>
      <w:ind w:left="1600"/>
    </w:pPr>
  </w:style>
  <w:style w:type="paragraph" w:customStyle="1" w:styleId="Tabletextplain">
    <w:name w:val="Table text plain"/>
    <w:aliases w:val="Table text RB"/>
    <w:basedOn w:val="Normal"/>
    <w:uiPriority w:val="31"/>
    <w:qFormat/>
    <w:rsid w:val="00DD2F79"/>
  </w:style>
  <w:style w:type="paragraph" w:customStyle="1" w:styleId="TableHeading">
    <w:name w:val="TableHeading"/>
    <w:basedOn w:val="Tabletextplain"/>
    <w:uiPriority w:val="49"/>
    <w:semiHidden/>
    <w:qFormat/>
    <w:rsid w:val="00DD2F79"/>
    <w:rPr>
      <w:b/>
    </w:rPr>
  </w:style>
  <w:style w:type="paragraph" w:customStyle="1" w:styleId="TableNumber">
    <w:name w:val="TableNumber"/>
    <w:basedOn w:val="Tabletextplain"/>
    <w:uiPriority w:val="49"/>
    <w:semiHidden/>
    <w:qFormat/>
    <w:rsid w:val="00DD2F79"/>
  </w:style>
  <w:style w:type="numbering" w:customStyle="1" w:styleId="NumbLstTables">
    <w:name w:val="NumbLstTables"/>
    <w:uiPriority w:val="99"/>
    <w:rsid w:val="00DD2F79"/>
    <w:pPr>
      <w:numPr>
        <w:numId w:val="42"/>
      </w:numPr>
    </w:pPr>
  </w:style>
  <w:style w:type="paragraph" w:customStyle="1" w:styleId="NormalNoSpace">
    <w:name w:val="NormalNoSpace"/>
    <w:basedOn w:val="Normal"/>
    <w:qFormat/>
    <w:rsid w:val="00DD2F79"/>
    <w:pPr>
      <w:spacing w:after="0"/>
    </w:pPr>
  </w:style>
  <w:style w:type="paragraph" w:customStyle="1" w:styleId="NumLista">
    <w:name w:val="NumList(a)"/>
    <w:aliases w:val="Numlist (a) CB"/>
    <w:basedOn w:val="Normal"/>
    <w:uiPriority w:val="29"/>
    <w:semiHidden/>
    <w:qFormat/>
    <w:rsid w:val="00DD2F79"/>
    <w:pPr>
      <w:numPr>
        <w:numId w:val="39"/>
      </w:numPr>
    </w:pPr>
  </w:style>
  <w:style w:type="paragraph" w:customStyle="1" w:styleId="NumList1">
    <w:name w:val="NumList1"/>
    <w:basedOn w:val="Normal"/>
    <w:uiPriority w:val="29"/>
    <w:semiHidden/>
    <w:qFormat/>
    <w:rsid w:val="00DD2F79"/>
    <w:pPr>
      <w:numPr>
        <w:numId w:val="43"/>
      </w:numPr>
      <w:tabs>
        <w:tab w:val="clear" w:pos="851"/>
      </w:tabs>
    </w:pPr>
  </w:style>
  <w:style w:type="paragraph" w:customStyle="1" w:styleId="Bullet1">
    <w:name w:val="Bullet 1"/>
    <w:aliases w:val="Bullet 1 CB"/>
    <w:basedOn w:val="Normal"/>
    <w:uiPriority w:val="29"/>
    <w:semiHidden/>
    <w:qFormat/>
    <w:rsid w:val="00DD2F79"/>
    <w:pPr>
      <w:numPr>
        <w:numId w:val="54"/>
      </w:numPr>
    </w:pPr>
  </w:style>
  <w:style w:type="paragraph" w:customStyle="1" w:styleId="Bullet20">
    <w:name w:val="Bullet2"/>
    <w:basedOn w:val="Normal"/>
    <w:uiPriority w:val="29"/>
    <w:semiHidden/>
    <w:qFormat/>
    <w:rsid w:val="00DD2F79"/>
    <w:pPr>
      <w:tabs>
        <w:tab w:val="num" w:pos="1701"/>
      </w:tabs>
      <w:ind w:left="1701" w:hanging="850"/>
    </w:pPr>
  </w:style>
  <w:style w:type="paragraph" w:customStyle="1" w:styleId="AppendixTitle">
    <w:name w:val="AppendixTitle"/>
    <w:basedOn w:val="Appendix"/>
    <w:uiPriority w:val="49"/>
    <w:semiHidden/>
    <w:qFormat/>
    <w:rsid w:val="00DD2F79"/>
    <w:pPr>
      <w:pageBreakBefore w:val="0"/>
      <w:numPr>
        <w:numId w:val="0"/>
      </w:numPr>
    </w:pPr>
  </w:style>
  <w:style w:type="numbering" w:customStyle="1" w:styleId="NumbLstBullet">
    <w:name w:val="NumbLstBullet"/>
    <w:uiPriority w:val="99"/>
    <w:rsid w:val="00DD2F79"/>
    <w:pPr>
      <w:numPr>
        <w:numId w:val="32"/>
      </w:numPr>
    </w:pPr>
  </w:style>
  <w:style w:type="numbering" w:customStyle="1" w:styleId="NumbLstAlpha">
    <w:name w:val="NumbLstAlpha"/>
    <w:uiPriority w:val="99"/>
    <w:rsid w:val="00DD2F79"/>
    <w:pPr>
      <w:numPr>
        <w:numId w:val="39"/>
      </w:numPr>
    </w:pPr>
  </w:style>
  <w:style w:type="paragraph" w:customStyle="1" w:styleId="Tabletextbold">
    <w:name w:val="Table text bold"/>
    <w:basedOn w:val="Tabletextplain"/>
    <w:uiPriority w:val="31"/>
    <w:qFormat/>
    <w:rsid w:val="00DD2F79"/>
    <w:pPr>
      <w:jc w:val="left"/>
    </w:pPr>
    <w:rPr>
      <w:b/>
    </w:rPr>
  </w:style>
  <w:style w:type="paragraph" w:customStyle="1" w:styleId="Tabletextsmall">
    <w:name w:val="Table text small"/>
    <w:basedOn w:val="Tabletextplain"/>
    <w:uiPriority w:val="31"/>
    <w:qFormat/>
    <w:rsid w:val="00DD2F79"/>
    <w:rPr>
      <w:sz w:val="16"/>
    </w:rPr>
  </w:style>
  <w:style w:type="numbering" w:styleId="111111">
    <w:name w:val="Outline List 2"/>
    <w:basedOn w:val="NoList"/>
    <w:uiPriority w:val="99"/>
    <w:semiHidden/>
    <w:unhideWhenUsed/>
    <w:rsid w:val="00DD2F79"/>
    <w:pPr>
      <w:numPr>
        <w:numId w:val="33"/>
      </w:numPr>
    </w:pPr>
  </w:style>
  <w:style w:type="paragraph" w:styleId="Bibliography">
    <w:name w:val="Bibliography"/>
    <w:basedOn w:val="Normal"/>
    <w:next w:val="Normal"/>
    <w:uiPriority w:val="49"/>
    <w:semiHidden/>
    <w:rsid w:val="00DD2F79"/>
  </w:style>
  <w:style w:type="paragraph" w:styleId="BlockText">
    <w:name w:val="Block Text"/>
    <w:basedOn w:val="Normal"/>
    <w:uiPriority w:val="99"/>
    <w:semiHidden/>
    <w:rsid w:val="00DD2F79"/>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FirstIndent">
    <w:name w:val="Body Text First Indent"/>
    <w:basedOn w:val="BodyText"/>
    <w:link w:val="BodyTextFirstIndentChar"/>
    <w:uiPriority w:val="99"/>
    <w:semiHidden/>
    <w:rsid w:val="00DD2F79"/>
    <w:pPr>
      <w:spacing w:after="240"/>
      <w:ind w:firstLine="360"/>
    </w:pPr>
  </w:style>
  <w:style w:type="character" w:customStyle="1" w:styleId="BodyTextFirstIndentChar">
    <w:name w:val="Body Text First Indent Char"/>
    <w:basedOn w:val="BodyTextChar"/>
    <w:link w:val="BodyTextFirstIndent"/>
    <w:uiPriority w:val="99"/>
    <w:semiHidden/>
    <w:rsid w:val="00DD2F79"/>
    <w:rPr>
      <w:rFonts w:ascii="Arial" w:hAnsi="Arial"/>
      <w:kern w:val="0"/>
      <w:sz w:val="20"/>
      <w:szCs w:val="20"/>
      <w14:ligatures w14:val="none"/>
    </w:rPr>
  </w:style>
  <w:style w:type="paragraph" w:styleId="BodyTextIndent">
    <w:name w:val="Body Text Indent"/>
    <w:basedOn w:val="Normal"/>
    <w:link w:val="BodyTextIndentChar"/>
    <w:uiPriority w:val="99"/>
    <w:semiHidden/>
    <w:rsid w:val="00DD2F79"/>
    <w:pPr>
      <w:spacing w:after="120"/>
      <w:ind w:left="283"/>
    </w:pPr>
  </w:style>
  <w:style w:type="character" w:customStyle="1" w:styleId="BodyTextIndentChar">
    <w:name w:val="Body Text Indent Char"/>
    <w:basedOn w:val="DefaultParagraphFont"/>
    <w:link w:val="BodyTextIndent"/>
    <w:uiPriority w:val="99"/>
    <w:semiHidden/>
    <w:rsid w:val="00DD2F79"/>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rsid w:val="00DD2F79"/>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DD2F79"/>
    <w:rPr>
      <w:rFonts w:ascii="Arial" w:hAnsi="Arial"/>
      <w:kern w:val="0"/>
      <w:sz w:val="20"/>
      <w:szCs w:val="20"/>
      <w14:ligatures w14:val="none"/>
    </w:rPr>
  </w:style>
  <w:style w:type="paragraph" w:styleId="BodyTextIndent2">
    <w:name w:val="Body Text Indent 2"/>
    <w:basedOn w:val="Normal"/>
    <w:link w:val="BodyTextIndent2Char"/>
    <w:uiPriority w:val="99"/>
    <w:semiHidden/>
    <w:rsid w:val="00DD2F79"/>
    <w:pPr>
      <w:spacing w:after="120" w:line="480" w:lineRule="auto"/>
      <w:ind w:left="283"/>
    </w:pPr>
  </w:style>
  <w:style w:type="character" w:customStyle="1" w:styleId="BodyTextIndent2Char">
    <w:name w:val="Body Text Indent 2 Char"/>
    <w:basedOn w:val="DefaultParagraphFont"/>
    <w:link w:val="BodyTextIndent2"/>
    <w:uiPriority w:val="99"/>
    <w:semiHidden/>
    <w:rsid w:val="00DD2F79"/>
    <w:rPr>
      <w:rFonts w:ascii="Arial" w:hAnsi="Arial"/>
      <w:kern w:val="0"/>
      <w:sz w:val="20"/>
      <w:szCs w:val="20"/>
      <w14:ligatures w14:val="none"/>
    </w:rPr>
  </w:style>
  <w:style w:type="paragraph" w:styleId="BodyTextIndent3">
    <w:name w:val="Body Text Indent 3"/>
    <w:basedOn w:val="Normal"/>
    <w:link w:val="BodyTextIndent3Char"/>
    <w:uiPriority w:val="99"/>
    <w:semiHidden/>
    <w:rsid w:val="00DD2F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D2F79"/>
    <w:rPr>
      <w:rFonts w:ascii="Arial" w:hAnsi="Arial"/>
      <w:kern w:val="0"/>
      <w:sz w:val="16"/>
      <w:szCs w:val="16"/>
      <w14:ligatures w14:val="none"/>
    </w:rPr>
  </w:style>
  <w:style w:type="character" w:styleId="BookTitle">
    <w:name w:val="Book Title"/>
    <w:basedOn w:val="DefaultParagraphFont"/>
    <w:uiPriority w:val="49"/>
    <w:semiHidden/>
    <w:qFormat/>
    <w:rsid w:val="00DD2F79"/>
    <w:rPr>
      <w:b/>
      <w:bCs/>
      <w:smallCaps/>
      <w:spacing w:val="5"/>
    </w:rPr>
  </w:style>
  <w:style w:type="table" w:styleId="ColorfulGrid">
    <w:name w:val="Colorful Grid"/>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DD2F79"/>
  </w:style>
  <w:style w:type="character" w:customStyle="1" w:styleId="DateChar">
    <w:name w:val="Date Char"/>
    <w:basedOn w:val="DefaultParagraphFont"/>
    <w:link w:val="Date"/>
    <w:uiPriority w:val="99"/>
    <w:semiHidden/>
    <w:rsid w:val="00DD2F79"/>
    <w:rPr>
      <w:rFonts w:ascii="Arial" w:hAnsi="Arial"/>
      <w:kern w:val="0"/>
      <w:sz w:val="20"/>
      <w:szCs w:val="20"/>
      <w14:ligatures w14:val="none"/>
    </w:rPr>
  </w:style>
  <w:style w:type="paragraph" w:styleId="DocumentMap">
    <w:name w:val="Document Map"/>
    <w:basedOn w:val="Normal"/>
    <w:link w:val="DocumentMapChar"/>
    <w:uiPriority w:val="99"/>
    <w:semiHidden/>
    <w:rsid w:val="00DD2F7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D2F79"/>
    <w:rPr>
      <w:rFonts w:ascii="Tahoma" w:hAnsi="Tahoma" w:cs="Tahoma"/>
      <w:kern w:val="0"/>
      <w:sz w:val="16"/>
      <w:szCs w:val="16"/>
      <w14:ligatures w14:val="none"/>
    </w:rPr>
  </w:style>
  <w:style w:type="paragraph" w:styleId="E-mailSignature">
    <w:name w:val="E-mail Signature"/>
    <w:basedOn w:val="Normal"/>
    <w:link w:val="E-mailSignatureChar"/>
    <w:uiPriority w:val="99"/>
    <w:semiHidden/>
    <w:rsid w:val="00DD2F79"/>
    <w:pPr>
      <w:spacing w:after="0" w:line="240" w:lineRule="auto"/>
    </w:pPr>
  </w:style>
  <w:style w:type="character" w:customStyle="1" w:styleId="E-mailSignatureChar">
    <w:name w:val="E-mail Signature Char"/>
    <w:basedOn w:val="DefaultParagraphFont"/>
    <w:link w:val="E-mailSignature"/>
    <w:uiPriority w:val="99"/>
    <w:semiHidden/>
    <w:rsid w:val="00DD2F79"/>
    <w:rPr>
      <w:rFonts w:ascii="Arial" w:hAnsi="Arial"/>
      <w:kern w:val="0"/>
      <w:sz w:val="20"/>
      <w:szCs w:val="20"/>
      <w14:ligatures w14:val="none"/>
    </w:rPr>
  </w:style>
  <w:style w:type="character" w:styleId="Emphasis">
    <w:name w:val="Emphasis"/>
    <w:basedOn w:val="DefaultParagraphFont"/>
    <w:uiPriority w:val="49"/>
    <w:semiHidden/>
    <w:qFormat/>
    <w:rsid w:val="00DD2F79"/>
    <w:rPr>
      <w:i/>
      <w:iCs/>
    </w:rPr>
  </w:style>
  <w:style w:type="character" w:styleId="EndnoteReference">
    <w:name w:val="endnote reference"/>
    <w:basedOn w:val="DefaultParagraphFont"/>
    <w:uiPriority w:val="99"/>
    <w:semiHidden/>
    <w:rsid w:val="00DD2F79"/>
    <w:rPr>
      <w:vertAlign w:val="superscript"/>
    </w:rPr>
  </w:style>
  <w:style w:type="paragraph" w:styleId="EndnoteText">
    <w:name w:val="endnote text"/>
    <w:basedOn w:val="Normal"/>
    <w:link w:val="EndnoteTextChar"/>
    <w:uiPriority w:val="99"/>
    <w:semiHidden/>
    <w:rsid w:val="00DD2F79"/>
    <w:pPr>
      <w:spacing w:after="0" w:line="240" w:lineRule="auto"/>
    </w:pPr>
  </w:style>
  <w:style w:type="character" w:customStyle="1" w:styleId="EndnoteTextChar">
    <w:name w:val="Endnote Text Char"/>
    <w:basedOn w:val="DefaultParagraphFont"/>
    <w:link w:val="EndnoteText"/>
    <w:uiPriority w:val="99"/>
    <w:semiHidden/>
    <w:rsid w:val="00DD2F79"/>
    <w:rPr>
      <w:rFonts w:ascii="Arial" w:hAnsi="Arial"/>
      <w:kern w:val="0"/>
      <w:sz w:val="20"/>
      <w:szCs w:val="20"/>
      <w14:ligatures w14:val="none"/>
    </w:rPr>
  </w:style>
  <w:style w:type="character" w:styleId="FootnoteReference">
    <w:name w:val="footnote reference"/>
    <w:basedOn w:val="DefaultParagraphFont"/>
    <w:uiPriority w:val="99"/>
    <w:semiHidden/>
    <w:rsid w:val="00DD2F79"/>
    <w:rPr>
      <w:vertAlign w:val="superscript"/>
    </w:rPr>
  </w:style>
  <w:style w:type="paragraph" w:styleId="FootnoteText">
    <w:name w:val="footnote text"/>
    <w:basedOn w:val="Normal"/>
    <w:link w:val="FootnoteTextChar"/>
    <w:uiPriority w:val="99"/>
    <w:semiHidden/>
    <w:rsid w:val="00DD2F79"/>
    <w:pPr>
      <w:spacing w:after="0" w:line="240" w:lineRule="auto"/>
    </w:pPr>
  </w:style>
  <w:style w:type="character" w:customStyle="1" w:styleId="FootnoteTextChar">
    <w:name w:val="Footnote Text Char"/>
    <w:basedOn w:val="DefaultParagraphFont"/>
    <w:link w:val="FootnoteText"/>
    <w:uiPriority w:val="99"/>
    <w:rsid w:val="00DD2F79"/>
    <w:rPr>
      <w:rFonts w:ascii="Arial" w:hAnsi="Arial"/>
      <w:kern w:val="0"/>
      <w:sz w:val="20"/>
      <w:szCs w:val="20"/>
      <w14:ligatures w14:val="none"/>
    </w:rPr>
  </w:style>
  <w:style w:type="character" w:styleId="HTMLAcronym">
    <w:name w:val="HTML Acronym"/>
    <w:basedOn w:val="DefaultParagraphFont"/>
    <w:uiPriority w:val="99"/>
    <w:semiHidden/>
    <w:rsid w:val="00DD2F79"/>
  </w:style>
  <w:style w:type="paragraph" w:styleId="HTMLAddress">
    <w:name w:val="HTML Address"/>
    <w:basedOn w:val="Normal"/>
    <w:link w:val="HTMLAddressChar"/>
    <w:uiPriority w:val="99"/>
    <w:semiHidden/>
    <w:rsid w:val="00DD2F79"/>
    <w:pPr>
      <w:spacing w:after="0" w:line="240" w:lineRule="auto"/>
    </w:pPr>
    <w:rPr>
      <w:i/>
      <w:iCs/>
    </w:rPr>
  </w:style>
  <w:style w:type="character" w:customStyle="1" w:styleId="HTMLAddressChar">
    <w:name w:val="HTML Address Char"/>
    <w:basedOn w:val="DefaultParagraphFont"/>
    <w:link w:val="HTMLAddress"/>
    <w:uiPriority w:val="99"/>
    <w:semiHidden/>
    <w:rsid w:val="00DD2F79"/>
    <w:rPr>
      <w:rFonts w:ascii="Arial" w:hAnsi="Arial"/>
      <w:i/>
      <w:iCs/>
      <w:kern w:val="0"/>
      <w:sz w:val="20"/>
      <w:szCs w:val="20"/>
      <w14:ligatures w14:val="none"/>
    </w:rPr>
  </w:style>
  <w:style w:type="character" w:styleId="HTMLCite">
    <w:name w:val="HTML Cite"/>
    <w:basedOn w:val="DefaultParagraphFont"/>
    <w:uiPriority w:val="99"/>
    <w:semiHidden/>
    <w:rsid w:val="00DD2F79"/>
    <w:rPr>
      <w:i/>
      <w:iCs/>
    </w:rPr>
  </w:style>
  <w:style w:type="character" w:styleId="HTMLCode">
    <w:name w:val="HTML Code"/>
    <w:basedOn w:val="DefaultParagraphFont"/>
    <w:uiPriority w:val="99"/>
    <w:semiHidden/>
    <w:rsid w:val="00DD2F79"/>
    <w:rPr>
      <w:rFonts w:ascii="Consolas" w:hAnsi="Consolas" w:cs="Consolas"/>
      <w:sz w:val="20"/>
      <w:szCs w:val="20"/>
    </w:rPr>
  </w:style>
  <w:style w:type="character" w:styleId="HTMLDefinition">
    <w:name w:val="HTML Definition"/>
    <w:basedOn w:val="DefaultParagraphFont"/>
    <w:uiPriority w:val="99"/>
    <w:semiHidden/>
    <w:rsid w:val="00DD2F79"/>
    <w:rPr>
      <w:i/>
      <w:iCs/>
    </w:rPr>
  </w:style>
  <w:style w:type="character" w:styleId="HTMLKeyboard">
    <w:name w:val="HTML Keyboard"/>
    <w:basedOn w:val="DefaultParagraphFont"/>
    <w:uiPriority w:val="99"/>
    <w:semiHidden/>
    <w:rsid w:val="00DD2F79"/>
    <w:rPr>
      <w:rFonts w:ascii="Consolas" w:hAnsi="Consolas" w:cs="Consolas"/>
      <w:sz w:val="20"/>
      <w:szCs w:val="20"/>
    </w:rPr>
  </w:style>
  <w:style w:type="paragraph" w:styleId="HTMLPreformatted">
    <w:name w:val="HTML Preformatted"/>
    <w:basedOn w:val="Normal"/>
    <w:link w:val="HTMLPreformattedChar"/>
    <w:uiPriority w:val="99"/>
    <w:semiHidden/>
    <w:rsid w:val="00DD2F79"/>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DD2F79"/>
    <w:rPr>
      <w:rFonts w:ascii="Consolas" w:hAnsi="Consolas" w:cs="Consolas"/>
      <w:kern w:val="0"/>
      <w:sz w:val="20"/>
      <w:szCs w:val="20"/>
      <w14:ligatures w14:val="none"/>
    </w:rPr>
  </w:style>
  <w:style w:type="character" w:styleId="HTMLSample">
    <w:name w:val="HTML Sample"/>
    <w:basedOn w:val="DefaultParagraphFont"/>
    <w:uiPriority w:val="99"/>
    <w:semiHidden/>
    <w:rsid w:val="00DD2F79"/>
    <w:rPr>
      <w:rFonts w:ascii="Consolas" w:hAnsi="Consolas" w:cs="Consolas"/>
      <w:sz w:val="24"/>
      <w:szCs w:val="24"/>
    </w:rPr>
  </w:style>
  <w:style w:type="character" w:styleId="HTMLTypewriter">
    <w:name w:val="HTML Typewriter"/>
    <w:basedOn w:val="DefaultParagraphFont"/>
    <w:uiPriority w:val="99"/>
    <w:semiHidden/>
    <w:rsid w:val="00DD2F79"/>
    <w:rPr>
      <w:rFonts w:ascii="Consolas" w:hAnsi="Consolas" w:cs="Consolas"/>
      <w:sz w:val="20"/>
      <w:szCs w:val="20"/>
    </w:rPr>
  </w:style>
  <w:style w:type="character" w:styleId="HTMLVariable">
    <w:name w:val="HTML Variable"/>
    <w:basedOn w:val="DefaultParagraphFont"/>
    <w:uiPriority w:val="99"/>
    <w:semiHidden/>
    <w:rsid w:val="00DD2F79"/>
    <w:rPr>
      <w:i/>
      <w:iCs/>
    </w:rPr>
  </w:style>
  <w:style w:type="paragraph" w:styleId="Index2">
    <w:name w:val="index 2"/>
    <w:basedOn w:val="Normal"/>
    <w:next w:val="Normal"/>
    <w:autoRedefine/>
    <w:uiPriority w:val="99"/>
    <w:semiHidden/>
    <w:rsid w:val="00DD2F79"/>
    <w:pPr>
      <w:spacing w:after="0" w:line="240" w:lineRule="auto"/>
      <w:ind w:left="400" w:hanging="200"/>
    </w:pPr>
  </w:style>
  <w:style w:type="paragraph" w:styleId="Index3">
    <w:name w:val="index 3"/>
    <w:basedOn w:val="Normal"/>
    <w:next w:val="Normal"/>
    <w:autoRedefine/>
    <w:uiPriority w:val="99"/>
    <w:semiHidden/>
    <w:rsid w:val="00DD2F79"/>
    <w:pPr>
      <w:spacing w:after="0" w:line="240" w:lineRule="auto"/>
      <w:ind w:left="600" w:hanging="200"/>
    </w:pPr>
  </w:style>
  <w:style w:type="paragraph" w:styleId="Index4">
    <w:name w:val="index 4"/>
    <w:basedOn w:val="Normal"/>
    <w:next w:val="Normal"/>
    <w:autoRedefine/>
    <w:uiPriority w:val="99"/>
    <w:semiHidden/>
    <w:rsid w:val="00DD2F79"/>
    <w:pPr>
      <w:spacing w:after="0" w:line="240" w:lineRule="auto"/>
      <w:ind w:left="800" w:hanging="200"/>
    </w:pPr>
  </w:style>
  <w:style w:type="paragraph" w:styleId="Index5">
    <w:name w:val="index 5"/>
    <w:basedOn w:val="Normal"/>
    <w:next w:val="Normal"/>
    <w:autoRedefine/>
    <w:uiPriority w:val="99"/>
    <w:semiHidden/>
    <w:rsid w:val="00DD2F79"/>
    <w:pPr>
      <w:spacing w:after="0" w:line="240" w:lineRule="auto"/>
      <w:ind w:left="1000" w:hanging="200"/>
    </w:pPr>
  </w:style>
  <w:style w:type="paragraph" w:styleId="Index6">
    <w:name w:val="index 6"/>
    <w:basedOn w:val="Normal"/>
    <w:next w:val="Normal"/>
    <w:autoRedefine/>
    <w:uiPriority w:val="99"/>
    <w:semiHidden/>
    <w:rsid w:val="00DD2F79"/>
    <w:pPr>
      <w:spacing w:after="0" w:line="240" w:lineRule="auto"/>
      <w:ind w:left="1200" w:hanging="200"/>
    </w:pPr>
  </w:style>
  <w:style w:type="paragraph" w:styleId="Index7">
    <w:name w:val="index 7"/>
    <w:basedOn w:val="Normal"/>
    <w:next w:val="Normal"/>
    <w:autoRedefine/>
    <w:uiPriority w:val="99"/>
    <w:semiHidden/>
    <w:rsid w:val="00DD2F79"/>
    <w:pPr>
      <w:spacing w:after="0" w:line="240" w:lineRule="auto"/>
      <w:ind w:left="1400" w:hanging="200"/>
    </w:pPr>
  </w:style>
  <w:style w:type="paragraph" w:styleId="Index8">
    <w:name w:val="index 8"/>
    <w:basedOn w:val="Normal"/>
    <w:next w:val="Normal"/>
    <w:autoRedefine/>
    <w:uiPriority w:val="99"/>
    <w:semiHidden/>
    <w:rsid w:val="00DD2F79"/>
    <w:pPr>
      <w:spacing w:after="0" w:line="240" w:lineRule="auto"/>
      <w:ind w:left="1600" w:hanging="200"/>
    </w:pPr>
  </w:style>
  <w:style w:type="paragraph" w:styleId="Index9">
    <w:name w:val="index 9"/>
    <w:basedOn w:val="Normal"/>
    <w:next w:val="Normal"/>
    <w:autoRedefine/>
    <w:uiPriority w:val="99"/>
    <w:semiHidden/>
    <w:rsid w:val="00DD2F79"/>
    <w:pPr>
      <w:spacing w:after="0" w:line="240" w:lineRule="auto"/>
      <w:ind w:left="1800" w:hanging="200"/>
    </w:pPr>
  </w:style>
  <w:style w:type="table" w:styleId="LightGrid">
    <w:name w:val="Light Grid"/>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DD2F79"/>
    <w:pPr>
      <w:spacing w:after="0" w:line="240" w:lineRule="auto"/>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DD2F79"/>
  </w:style>
  <w:style w:type="paragraph" w:styleId="List">
    <w:name w:val="List"/>
    <w:basedOn w:val="Normal"/>
    <w:uiPriority w:val="99"/>
    <w:semiHidden/>
    <w:rsid w:val="00DD2F79"/>
    <w:pPr>
      <w:ind w:left="283" w:hanging="283"/>
      <w:contextualSpacing/>
    </w:pPr>
  </w:style>
  <w:style w:type="paragraph" w:styleId="List2">
    <w:name w:val="List 2"/>
    <w:basedOn w:val="Normal"/>
    <w:uiPriority w:val="99"/>
    <w:semiHidden/>
    <w:rsid w:val="00DD2F79"/>
    <w:pPr>
      <w:ind w:left="566" w:hanging="283"/>
      <w:contextualSpacing/>
    </w:pPr>
  </w:style>
  <w:style w:type="paragraph" w:styleId="List3">
    <w:name w:val="List 3"/>
    <w:basedOn w:val="Normal"/>
    <w:uiPriority w:val="99"/>
    <w:semiHidden/>
    <w:rsid w:val="00DD2F79"/>
    <w:pPr>
      <w:ind w:left="849" w:hanging="283"/>
      <w:contextualSpacing/>
    </w:pPr>
  </w:style>
  <w:style w:type="paragraph" w:styleId="List4">
    <w:name w:val="List 4"/>
    <w:basedOn w:val="Normal"/>
    <w:uiPriority w:val="99"/>
    <w:semiHidden/>
    <w:rsid w:val="00DD2F79"/>
    <w:pPr>
      <w:ind w:left="1132" w:hanging="283"/>
      <w:contextualSpacing/>
    </w:pPr>
  </w:style>
  <w:style w:type="paragraph" w:styleId="List5">
    <w:name w:val="List 5"/>
    <w:basedOn w:val="Normal"/>
    <w:uiPriority w:val="99"/>
    <w:semiHidden/>
    <w:rsid w:val="00DD2F79"/>
    <w:pPr>
      <w:ind w:left="1415" w:hanging="283"/>
      <w:contextualSpacing/>
    </w:pPr>
  </w:style>
  <w:style w:type="paragraph" w:styleId="ListBullet2">
    <w:name w:val="List Bullet 2"/>
    <w:basedOn w:val="Normal"/>
    <w:uiPriority w:val="99"/>
    <w:semiHidden/>
    <w:rsid w:val="00DD2F79"/>
    <w:pPr>
      <w:numPr>
        <w:numId w:val="24"/>
      </w:numPr>
      <w:contextualSpacing/>
    </w:pPr>
  </w:style>
  <w:style w:type="paragraph" w:styleId="ListBullet3">
    <w:name w:val="List Bullet 3"/>
    <w:basedOn w:val="Normal"/>
    <w:uiPriority w:val="99"/>
    <w:semiHidden/>
    <w:rsid w:val="00DD2F79"/>
    <w:pPr>
      <w:numPr>
        <w:numId w:val="25"/>
      </w:numPr>
      <w:contextualSpacing/>
    </w:pPr>
  </w:style>
  <w:style w:type="paragraph" w:styleId="ListBullet4">
    <w:name w:val="List Bullet 4"/>
    <w:basedOn w:val="Normal"/>
    <w:uiPriority w:val="99"/>
    <w:semiHidden/>
    <w:rsid w:val="00DD2F79"/>
    <w:pPr>
      <w:numPr>
        <w:numId w:val="26"/>
      </w:numPr>
      <w:contextualSpacing/>
    </w:pPr>
  </w:style>
  <w:style w:type="paragraph" w:styleId="ListBullet5">
    <w:name w:val="List Bullet 5"/>
    <w:basedOn w:val="Normal"/>
    <w:uiPriority w:val="99"/>
    <w:semiHidden/>
    <w:rsid w:val="00DD2F79"/>
    <w:pPr>
      <w:numPr>
        <w:numId w:val="27"/>
      </w:numPr>
      <w:contextualSpacing/>
    </w:pPr>
  </w:style>
  <w:style w:type="paragraph" w:styleId="ListContinue">
    <w:name w:val="List Continue"/>
    <w:basedOn w:val="Normal"/>
    <w:uiPriority w:val="99"/>
    <w:semiHidden/>
    <w:rsid w:val="00DD2F79"/>
    <w:pPr>
      <w:spacing w:after="120"/>
      <w:ind w:left="283"/>
      <w:contextualSpacing/>
    </w:pPr>
  </w:style>
  <w:style w:type="paragraph" w:styleId="ListContinue2">
    <w:name w:val="List Continue 2"/>
    <w:basedOn w:val="Normal"/>
    <w:uiPriority w:val="99"/>
    <w:semiHidden/>
    <w:rsid w:val="00DD2F79"/>
    <w:pPr>
      <w:spacing w:after="120"/>
      <w:ind w:left="566"/>
      <w:contextualSpacing/>
    </w:pPr>
  </w:style>
  <w:style w:type="paragraph" w:styleId="ListContinue3">
    <w:name w:val="List Continue 3"/>
    <w:basedOn w:val="Normal"/>
    <w:uiPriority w:val="99"/>
    <w:semiHidden/>
    <w:rsid w:val="00DD2F79"/>
    <w:pPr>
      <w:spacing w:after="120"/>
      <w:ind w:left="849"/>
      <w:contextualSpacing/>
    </w:pPr>
  </w:style>
  <w:style w:type="paragraph" w:styleId="ListContinue4">
    <w:name w:val="List Continue 4"/>
    <w:basedOn w:val="Normal"/>
    <w:uiPriority w:val="99"/>
    <w:semiHidden/>
    <w:rsid w:val="00DD2F79"/>
    <w:pPr>
      <w:spacing w:after="120"/>
      <w:ind w:left="1132"/>
      <w:contextualSpacing/>
    </w:pPr>
  </w:style>
  <w:style w:type="paragraph" w:styleId="ListContinue5">
    <w:name w:val="List Continue 5"/>
    <w:basedOn w:val="Normal"/>
    <w:uiPriority w:val="99"/>
    <w:semiHidden/>
    <w:rsid w:val="00DD2F79"/>
    <w:pPr>
      <w:spacing w:after="120"/>
      <w:ind w:left="1415"/>
      <w:contextualSpacing/>
    </w:pPr>
  </w:style>
  <w:style w:type="paragraph" w:styleId="ListNumber2">
    <w:name w:val="List Number 2"/>
    <w:basedOn w:val="Normal"/>
    <w:uiPriority w:val="99"/>
    <w:semiHidden/>
    <w:rsid w:val="00DD2F79"/>
    <w:pPr>
      <w:numPr>
        <w:numId w:val="28"/>
      </w:numPr>
      <w:contextualSpacing/>
    </w:pPr>
  </w:style>
  <w:style w:type="paragraph" w:styleId="ListNumber3">
    <w:name w:val="List Number 3"/>
    <w:basedOn w:val="Normal"/>
    <w:uiPriority w:val="99"/>
    <w:semiHidden/>
    <w:rsid w:val="00DD2F79"/>
    <w:pPr>
      <w:numPr>
        <w:numId w:val="29"/>
      </w:numPr>
      <w:contextualSpacing/>
    </w:pPr>
  </w:style>
  <w:style w:type="paragraph" w:styleId="ListNumber4">
    <w:name w:val="List Number 4"/>
    <w:basedOn w:val="Normal"/>
    <w:uiPriority w:val="99"/>
    <w:semiHidden/>
    <w:rsid w:val="00DD2F79"/>
    <w:pPr>
      <w:numPr>
        <w:numId w:val="30"/>
      </w:numPr>
      <w:contextualSpacing/>
    </w:pPr>
  </w:style>
  <w:style w:type="paragraph" w:styleId="ListNumber5">
    <w:name w:val="List Number 5"/>
    <w:basedOn w:val="Normal"/>
    <w:uiPriority w:val="99"/>
    <w:semiHidden/>
    <w:rsid w:val="00DD2F79"/>
    <w:pPr>
      <w:numPr>
        <w:numId w:val="31"/>
      </w:numPr>
      <w:contextualSpacing/>
    </w:pPr>
  </w:style>
  <w:style w:type="paragraph" w:styleId="MacroText">
    <w:name w:val="macro"/>
    <w:link w:val="MacroTextChar"/>
    <w:uiPriority w:val="99"/>
    <w:semiHidden/>
    <w:rsid w:val="00DD2F79"/>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DD2F79"/>
    <w:rPr>
      <w:rFonts w:ascii="Consolas" w:hAnsi="Consolas" w:cs="Consolas"/>
      <w:kern w:val="0"/>
      <w:sz w:val="20"/>
      <w:szCs w:val="20"/>
      <w14:ligatures w14:val="none"/>
    </w:rPr>
  </w:style>
  <w:style w:type="table" w:styleId="MediumGrid1">
    <w:name w:val="Medium Grid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D2F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D2F79"/>
    <w:rPr>
      <w:rFonts w:asciiTheme="majorHAnsi" w:eastAsiaTheme="majorEastAsia" w:hAnsiTheme="majorHAnsi" w:cstheme="majorBidi"/>
      <w:kern w:val="0"/>
      <w:shd w:val="pct20" w:color="auto" w:fill="auto"/>
      <w14:ligatures w14:val="none"/>
    </w:rPr>
  </w:style>
  <w:style w:type="paragraph" w:styleId="NoSpacing">
    <w:name w:val="No Spacing"/>
    <w:uiPriority w:val="49"/>
    <w:semiHidden/>
    <w:qFormat/>
    <w:rsid w:val="00DD2F79"/>
    <w:pPr>
      <w:spacing w:after="0" w:line="240" w:lineRule="auto"/>
      <w:jc w:val="both"/>
    </w:pPr>
    <w:rPr>
      <w:rFonts w:ascii="Arial" w:hAnsi="Arial"/>
      <w:kern w:val="0"/>
      <w:sz w:val="20"/>
      <w:szCs w:val="20"/>
      <w14:ligatures w14:val="none"/>
    </w:rPr>
  </w:style>
  <w:style w:type="paragraph" w:styleId="NormalWeb">
    <w:name w:val="Normal (Web)"/>
    <w:basedOn w:val="Normal"/>
    <w:uiPriority w:val="99"/>
    <w:semiHidden/>
    <w:rsid w:val="00DD2F79"/>
    <w:rPr>
      <w:rFonts w:ascii="Times New Roman" w:hAnsi="Times New Roman" w:cs="Times New Roman"/>
      <w:sz w:val="24"/>
      <w:szCs w:val="24"/>
    </w:rPr>
  </w:style>
  <w:style w:type="paragraph" w:styleId="NormalIndent">
    <w:name w:val="Normal Indent"/>
    <w:basedOn w:val="Normal"/>
    <w:uiPriority w:val="99"/>
    <w:semiHidden/>
    <w:rsid w:val="00DD2F79"/>
    <w:pPr>
      <w:ind w:left="720"/>
    </w:pPr>
  </w:style>
  <w:style w:type="paragraph" w:styleId="NoteHeading">
    <w:name w:val="Note Heading"/>
    <w:basedOn w:val="Normal"/>
    <w:next w:val="Normal"/>
    <w:link w:val="NoteHeadingChar"/>
    <w:uiPriority w:val="99"/>
    <w:semiHidden/>
    <w:rsid w:val="00DD2F79"/>
    <w:pPr>
      <w:spacing w:after="0" w:line="240" w:lineRule="auto"/>
    </w:pPr>
  </w:style>
  <w:style w:type="character" w:customStyle="1" w:styleId="NoteHeadingChar">
    <w:name w:val="Note Heading Char"/>
    <w:basedOn w:val="DefaultParagraphFont"/>
    <w:link w:val="NoteHeading"/>
    <w:uiPriority w:val="99"/>
    <w:semiHidden/>
    <w:rsid w:val="00DD2F79"/>
    <w:rPr>
      <w:rFonts w:ascii="Arial" w:hAnsi="Arial"/>
      <w:kern w:val="0"/>
      <w:sz w:val="20"/>
      <w:szCs w:val="20"/>
      <w14:ligatures w14:val="none"/>
    </w:rPr>
  </w:style>
  <w:style w:type="character" w:styleId="PageNumber">
    <w:name w:val="page number"/>
    <w:basedOn w:val="DefaultParagraphFont"/>
    <w:uiPriority w:val="99"/>
    <w:semiHidden/>
    <w:rsid w:val="00DD2F79"/>
  </w:style>
  <w:style w:type="character" w:styleId="PlaceholderText">
    <w:name w:val="Placeholder Text"/>
    <w:basedOn w:val="DefaultParagraphFont"/>
    <w:uiPriority w:val="99"/>
    <w:semiHidden/>
    <w:rsid w:val="00DD2F79"/>
    <w:rPr>
      <w:color w:val="808080"/>
    </w:rPr>
  </w:style>
  <w:style w:type="paragraph" w:styleId="PlainText">
    <w:name w:val="Plain Text"/>
    <w:basedOn w:val="Normal"/>
    <w:link w:val="PlainTextChar"/>
    <w:uiPriority w:val="99"/>
    <w:semiHidden/>
    <w:rsid w:val="00DD2F7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D2F79"/>
    <w:rPr>
      <w:rFonts w:ascii="Consolas" w:hAnsi="Consolas" w:cs="Consolas"/>
      <w:kern w:val="0"/>
      <w:sz w:val="21"/>
      <w:szCs w:val="21"/>
      <w14:ligatures w14:val="none"/>
    </w:rPr>
  </w:style>
  <w:style w:type="paragraph" w:styleId="Salutation">
    <w:name w:val="Salutation"/>
    <w:basedOn w:val="Normal"/>
    <w:next w:val="Normal"/>
    <w:link w:val="SalutationChar"/>
    <w:uiPriority w:val="99"/>
    <w:semiHidden/>
    <w:rsid w:val="00DD2F79"/>
  </w:style>
  <w:style w:type="character" w:customStyle="1" w:styleId="SalutationChar">
    <w:name w:val="Salutation Char"/>
    <w:basedOn w:val="DefaultParagraphFont"/>
    <w:link w:val="Salutation"/>
    <w:uiPriority w:val="99"/>
    <w:semiHidden/>
    <w:rsid w:val="00DD2F79"/>
    <w:rPr>
      <w:rFonts w:ascii="Arial" w:hAnsi="Arial"/>
      <w:kern w:val="0"/>
      <w:sz w:val="20"/>
      <w:szCs w:val="20"/>
      <w14:ligatures w14:val="none"/>
    </w:rPr>
  </w:style>
  <w:style w:type="paragraph" w:styleId="Signature">
    <w:name w:val="Signature"/>
    <w:basedOn w:val="Normal"/>
    <w:link w:val="SignatureChar"/>
    <w:uiPriority w:val="99"/>
    <w:semiHidden/>
    <w:rsid w:val="00DD2F79"/>
    <w:pPr>
      <w:spacing w:after="0" w:line="240" w:lineRule="auto"/>
      <w:ind w:left="4252"/>
    </w:pPr>
  </w:style>
  <w:style w:type="character" w:customStyle="1" w:styleId="SignatureChar">
    <w:name w:val="Signature Char"/>
    <w:basedOn w:val="DefaultParagraphFont"/>
    <w:link w:val="Signature"/>
    <w:uiPriority w:val="99"/>
    <w:semiHidden/>
    <w:rsid w:val="00DD2F79"/>
    <w:rPr>
      <w:rFonts w:ascii="Arial" w:hAnsi="Arial"/>
      <w:kern w:val="0"/>
      <w:sz w:val="20"/>
      <w:szCs w:val="20"/>
      <w14:ligatures w14:val="none"/>
    </w:rPr>
  </w:style>
  <w:style w:type="character" w:styleId="Strong">
    <w:name w:val="Strong"/>
    <w:basedOn w:val="DefaultParagraphFont"/>
    <w:uiPriority w:val="49"/>
    <w:semiHidden/>
    <w:qFormat/>
    <w:rsid w:val="00DD2F79"/>
    <w:rPr>
      <w:b/>
      <w:bCs/>
    </w:rPr>
  </w:style>
  <w:style w:type="table" w:styleId="Table3Deffects1">
    <w:name w:val="Table 3D effects 1"/>
    <w:basedOn w:val="TableNormal"/>
    <w:uiPriority w:val="99"/>
    <w:semiHidden/>
    <w:unhideWhenUsed/>
    <w:rsid w:val="00DD2F79"/>
    <w:pPr>
      <w:spacing w:after="240" w:line="300" w:lineRule="auto"/>
      <w:jc w:val="both"/>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2F79"/>
    <w:pPr>
      <w:spacing w:after="240" w:line="300" w:lineRule="auto"/>
      <w:jc w:val="both"/>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D2F79"/>
    <w:pPr>
      <w:spacing w:after="240" w:line="300" w:lineRule="auto"/>
      <w:jc w:val="both"/>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2F79"/>
    <w:pPr>
      <w:spacing w:after="240" w:line="300" w:lineRule="auto"/>
      <w:jc w:val="both"/>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D2F79"/>
    <w:pPr>
      <w:spacing w:after="0"/>
      <w:ind w:left="200" w:hanging="200"/>
    </w:pPr>
  </w:style>
  <w:style w:type="paragraph" w:styleId="TableofFigures">
    <w:name w:val="table of figures"/>
    <w:basedOn w:val="Normal"/>
    <w:next w:val="Normal"/>
    <w:uiPriority w:val="99"/>
    <w:semiHidden/>
    <w:rsid w:val="00DD2F79"/>
    <w:pPr>
      <w:spacing w:after="0"/>
    </w:pPr>
  </w:style>
  <w:style w:type="table" w:styleId="TableProfessional">
    <w:name w:val="Table Professional"/>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2F79"/>
    <w:pPr>
      <w:spacing w:after="240" w:line="300" w:lineRule="auto"/>
      <w:jc w:val="both"/>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2">
    <w:name w:val="Bullet 2"/>
    <w:aliases w:val="Bullet 2 CB"/>
    <w:basedOn w:val="Normal"/>
    <w:uiPriority w:val="29"/>
    <w:semiHidden/>
    <w:qFormat/>
    <w:rsid w:val="00DD2F79"/>
    <w:pPr>
      <w:numPr>
        <w:ilvl w:val="1"/>
        <w:numId w:val="54"/>
      </w:numPr>
    </w:pPr>
  </w:style>
  <w:style w:type="paragraph" w:customStyle="1" w:styleId="TableList11">
    <w:name w:val="Table List 11"/>
    <w:aliases w:val="Table list 1 RB"/>
    <w:basedOn w:val="Tabletextplain"/>
    <w:uiPriority w:val="31"/>
    <w:qFormat/>
    <w:rsid w:val="00DD2F79"/>
    <w:pPr>
      <w:numPr>
        <w:numId w:val="44"/>
      </w:numPr>
      <w:tabs>
        <w:tab w:val="clear" w:pos="1701"/>
      </w:tabs>
    </w:pPr>
  </w:style>
  <w:style w:type="paragraph" w:customStyle="1" w:styleId="Tablesublist1">
    <w:name w:val="Table sublist 1"/>
    <w:aliases w:val="Table sublist 1 RB"/>
    <w:basedOn w:val="Tabletextplain"/>
    <w:uiPriority w:val="31"/>
    <w:qFormat/>
    <w:rsid w:val="00DD2F79"/>
    <w:pPr>
      <w:numPr>
        <w:ilvl w:val="1"/>
        <w:numId w:val="44"/>
      </w:numPr>
      <w:tabs>
        <w:tab w:val="clear" w:pos="2268"/>
      </w:tabs>
    </w:pPr>
  </w:style>
  <w:style w:type="paragraph" w:customStyle="1" w:styleId="KHA">
    <w:name w:val="KHA"/>
    <w:basedOn w:val="Normal"/>
    <w:next w:val="KHA1"/>
    <w:uiPriority w:val="19"/>
    <w:qFormat/>
    <w:rsid w:val="00DD2F79"/>
    <w:pPr>
      <w:numPr>
        <w:numId w:val="49"/>
      </w:numPr>
      <w:spacing w:line="264" w:lineRule="auto"/>
      <w:jc w:val="left"/>
    </w:pPr>
    <w:rPr>
      <w:rFonts w:ascii="Times New Roman" w:hAnsi="Times New Roman"/>
      <w:b/>
    </w:rPr>
  </w:style>
  <w:style w:type="paragraph" w:customStyle="1" w:styleId="KHA1">
    <w:name w:val="KHA1"/>
    <w:basedOn w:val="Normal"/>
    <w:next w:val="KHa0"/>
    <w:uiPriority w:val="19"/>
    <w:qFormat/>
    <w:rsid w:val="00DD2F79"/>
    <w:pPr>
      <w:numPr>
        <w:ilvl w:val="1"/>
        <w:numId w:val="49"/>
      </w:numPr>
      <w:spacing w:line="264" w:lineRule="auto"/>
    </w:pPr>
    <w:rPr>
      <w:rFonts w:ascii="Times New Roman" w:hAnsi="Times New Roman"/>
      <w:i/>
    </w:rPr>
  </w:style>
  <w:style w:type="paragraph" w:customStyle="1" w:styleId="KHa0">
    <w:name w:val="KH(a)"/>
    <w:basedOn w:val="KHA"/>
    <w:next w:val="KHi"/>
    <w:uiPriority w:val="20"/>
    <w:qFormat/>
    <w:rsid w:val="00DD2F79"/>
    <w:pPr>
      <w:numPr>
        <w:ilvl w:val="2"/>
      </w:numPr>
    </w:pPr>
    <w:rPr>
      <w:b w:val="0"/>
    </w:rPr>
  </w:style>
  <w:style w:type="paragraph" w:customStyle="1" w:styleId="KHi">
    <w:name w:val="KH(i)"/>
    <w:basedOn w:val="Normal"/>
    <w:uiPriority w:val="20"/>
    <w:qFormat/>
    <w:rsid w:val="00DD2F79"/>
    <w:pPr>
      <w:numPr>
        <w:ilvl w:val="3"/>
        <w:numId w:val="49"/>
      </w:numPr>
      <w:spacing w:line="264" w:lineRule="auto"/>
    </w:pPr>
    <w:rPr>
      <w:rFonts w:ascii="Times New Roman" w:hAnsi="Times New Roman"/>
    </w:rPr>
  </w:style>
  <w:style w:type="numbering" w:customStyle="1" w:styleId="NumbListKHA">
    <w:name w:val="NumbListKHA"/>
    <w:uiPriority w:val="99"/>
    <w:rsid w:val="00DD2F79"/>
    <w:pPr>
      <w:numPr>
        <w:numId w:val="48"/>
      </w:numPr>
    </w:pPr>
  </w:style>
  <w:style w:type="paragraph" w:customStyle="1" w:styleId="KHText1">
    <w:name w:val="KHText 1"/>
    <w:basedOn w:val="Normal"/>
    <w:uiPriority w:val="21"/>
    <w:qFormat/>
    <w:rsid w:val="00DD2F79"/>
    <w:pPr>
      <w:spacing w:line="264" w:lineRule="auto"/>
    </w:pPr>
    <w:rPr>
      <w:rFonts w:ascii="Times New Roman" w:hAnsi="Times New Roman"/>
    </w:rPr>
  </w:style>
  <w:style w:type="paragraph" w:customStyle="1" w:styleId="KHText2">
    <w:name w:val="KHText 2"/>
    <w:basedOn w:val="Normal"/>
    <w:uiPriority w:val="21"/>
    <w:qFormat/>
    <w:rsid w:val="00DD2F79"/>
    <w:pPr>
      <w:spacing w:line="264" w:lineRule="auto"/>
      <w:ind w:left="851"/>
    </w:pPr>
    <w:rPr>
      <w:rFonts w:ascii="Times New Roman" w:hAnsi="Times New Roman"/>
    </w:rPr>
  </w:style>
  <w:style w:type="paragraph" w:customStyle="1" w:styleId="KHText3">
    <w:name w:val="KHText 3"/>
    <w:basedOn w:val="Normal"/>
    <w:uiPriority w:val="21"/>
    <w:qFormat/>
    <w:rsid w:val="00DD2F79"/>
    <w:pPr>
      <w:spacing w:line="264" w:lineRule="auto"/>
      <w:ind w:left="1701"/>
    </w:pPr>
    <w:rPr>
      <w:rFonts w:ascii="Times New Roman" w:hAnsi="Times New Roman"/>
    </w:rPr>
  </w:style>
  <w:style w:type="paragraph" w:customStyle="1" w:styleId="KHText4">
    <w:name w:val="KHText 4"/>
    <w:basedOn w:val="Normal"/>
    <w:uiPriority w:val="21"/>
    <w:qFormat/>
    <w:rsid w:val="00DD2F79"/>
    <w:pPr>
      <w:spacing w:line="264" w:lineRule="auto"/>
      <w:ind w:left="2552"/>
    </w:pPr>
    <w:rPr>
      <w:rFonts w:ascii="Times New Roman" w:hAnsi="Times New Roman"/>
    </w:rPr>
  </w:style>
  <w:style w:type="paragraph" w:customStyle="1" w:styleId="KHText5">
    <w:name w:val="KHText 5"/>
    <w:basedOn w:val="Normal"/>
    <w:uiPriority w:val="21"/>
    <w:qFormat/>
    <w:rsid w:val="00DD2F79"/>
    <w:pPr>
      <w:spacing w:line="264" w:lineRule="auto"/>
      <w:ind w:left="3402"/>
    </w:pPr>
    <w:rPr>
      <w:rFonts w:ascii="Times New Roman" w:hAnsi="Times New Roman"/>
    </w:rPr>
  </w:style>
  <w:style w:type="paragraph" w:customStyle="1" w:styleId="Label1">
    <w:name w:val="Label 1"/>
    <w:basedOn w:val="Normal"/>
    <w:uiPriority w:val="24"/>
    <w:qFormat/>
    <w:rsid w:val="00DD2F79"/>
    <w:pPr>
      <w:numPr>
        <w:numId w:val="50"/>
      </w:numPr>
      <w:spacing w:line="264" w:lineRule="auto"/>
    </w:pPr>
    <w:rPr>
      <w:rFonts w:ascii="Times New Roman" w:hAnsi="Times New Roman"/>
    </w:rPr>
  </w:style>
  <w:style w:type="paragraph" w:customStyle="1" w:styleId="Label11">
    <w:name w:val="Label 1.1"/>
    <w:basedOn w:val="Normal"/>
    <w:uiPriority w:val="24"/>
    <w:qFormat/>
    <w:rsid w:val="00DD2F79"/>
    <w:pPr>
      <w:numPr>
        <w:ilvl w:val="1"/>
        <w:numId w:val="50"/>
      </w:numPr>
      <w:spacing w:line="264" w:lineRule="auto"/>
    </w:pPr>
    <w:rPr>
      <w:rFonts w:ascii="Times New Roman" w:hAnsi="Times New Roman"/>
    </w:rPr>
  </w:style>
  <w:style w:type="paragraph" w:customStyle="1" w:styleId="LabelHeading">
    <w:name w:val="Label Heading"/>
    <w:basedOn w:val="Normal"/>
    <w:next w:val="Normal"/>
    <w:uiPriority w:val="23"/>
    <w:qFormat/>
    <w:rsid w:val="00DD2F79"/>
    <w:pPr>
      <w:spacing w:line="264" w:lineRule="auto"/>
      <w:jc w:val="center"/>
    </w:pPr>
    <w:rPr>
      <w:rFonts w:ascii="Times New Roman" w:hAnsi="Times New Roman"/>
      <w:b/>
      <w:smallCaps/>
    </w:rPr>
  </w:style>
  <w:style w:type="paragraph" w:customStyle="1" w:styleId="LabelPartHeading">
    <w:name w:val="Label Part Heading"/>
    <w:basedOn w:val="Normal"/>
    <w:next w:val="Normal"/>
    <w:uiPriority w:val="23"/>
    <w:qFormat/>
    <w:rsid w:val="00DD2F79"/>
    <w:pPr>
      <w:numPr>
        <w:numId w:val="52"/>
      </w:numPr>
      <w:spacing w:line="264" w:lineRule="auto"/>
      <w:jc w:val="center"/>
    </w:pPr>
    <w:rPr>
      <w:rFonts w:ascii="Times New Roman" w:hAnsi="Times New Roman"/>
      <w:b/>
      <w:smallCaps/>
    </w:rPr>
  </w:style>
  <w:style w:type="numbering" w:customStyle="1" w:styleId="NumbListKHLabel">
    <w:name w:val="NumbListKHLabel"/>
    <w:uiPriority w:val="99"/>
    <w:rsid w:val="00DD2F79"/>
    <w:pPr>
      <w:numPr>
        <w:numId w:val="50"/>
      </w:numPr>
    </w:pPr>
  </w:style>
  <w:style w:type="numbering" w:customStyle="1" w:styleId="NumbListKHPart">
    <w:name w:val="NumbListKHPart"/>
    <w:uiPriority w:val="99"/>
    <w:rsid w:val="00DD2F79"/>
    <w:pPr>
      <w:numPr>
        <w:numId w:val="51"/>
      </w:numPr>
    </w:pPr>
  </w:style>
  <w:style w:type="paragraph" w:customStyle="1" w:styleId="LandReg1">
    <w:name w:val="LandReg 1"/>
    <w:basedOn w:val="Normal"/>
    <w:uiPriority w:val="26"/>
    <w:qFormat/>
    <w:rsid w:val="00DD2F79"/>
    <w:pPr>
      <w:numPr>
        <w:numId w:val="53"/>
      </w:numPr>
    </w:pPr>
    <w:rPr>
      <w:b/>
    </w:rPr>
  </w:style>
  <w:style w:type="paragraph" w:customStyle="1" w:styleId="LandReg11">
    <w:name w:val="LandReg 1.1"/>
    <w:basedOn w:val="Normal"/>
    <w:uiPriority w:val="26"/>
    <w:qFormat/>
    <w:rsid w:val="00DD2F79"/>
    <w:pPr>
      <w:numPr>
        <w:ilvl w:val="1"/>
        <w:numId w:val="53"/>
      </w:numPr>
    </w:pPr>
    <w:rPr>
      <w:b/>
    </w:rPr>
  </w:style>
  <w:style w:type="paragraph" w:customStyle="1" w:styleId="LandReg111">
    <w:name w:val="LandReg 1.1.1"/>
    <w:basedOn w:val="Normal"/>
    <w:uiPriority w:val="26"/>
    <w:qFormat/>
    <w:rsid w:val="00DD2F79"/>
    <w:pPr>
      <w:numPr>
        <w:ilvl w:val="2"/>
        <w:numId w:val="53"/>
      </w:numPr>
    </w:pPr>
  </w:style>
  <w:style w:type="paragraph" w:customStyle="1" w:styleId="LandReg111a">
    <w:name w:val="LandReg 1.1.1 (a)"/>
    <w:basedOn w:val="Normal"/>
    <w:uiPriority w:val="26"/>
    <w:qFormat/>
    <w:rsid w:val="00DD2F79"/>
    <w:pPr>
      <w:numPr>
        <w:ilvl w:val="3"/>
        <w:numId w:val="53"/>
      </w:numPr>
    </w:pPr>
  </w:style>
  <w:style w:type="paragraph" w:customStyle="1" w:styleId="LandReg111ai">
    <w:name w:val="LandReg 1.1.1 (a)(i)"/>
    <w:basedOn w:val="Normal"/>
    <w:uiPriority w:val="26"/>
    <w:qFormat/>
    <w:rsid w:val="00DD2F79"/>
    <w:pPr>
      <w:numPr>
        <w:ilvl w:val="4"/>
        <w:numId w:val="53"/>
      </w:numPr>
    </w:pPr>
  </w:style>
  <w:style w:type="numbering" w:customStyle="1" w:styleId="NumbListLandReg">
    <w:name w:val="NumbListLandReg"/>
    <w:uiPriority w:val="99"/>
    <w:rsid w:val="00DD2F79"/>
    <w:pPr>
      <w:numPr>
        <w:numId w:val="53"/>
      </w:numPr>
    </w:pPr>
  </w:style>
  <w:style w:type="paragraph" w:customStyle="1" w:styleId="LRPCHeading">
    <w:name w:val="LRPC Heading"/>
    <w:basedOn w:val="Normal"/>
    <w:uiPriority w:val="27"/>
    <w:qFormat/>
    <w:rsid w:val="00DD2F79"/>
    <w:pPr>
      <w:ind w:left="851" w:hanging="851"/>
    </w:pPr>
    <w:rPr>
      <w:b/>
    </w:rPr>
  </w:style>
  <w:style w:type="paragraph" w:customStyle="1" w:styleId="LRPCText">
    <w:name w:val="LRPC Text"/>
    <w:basedOn w:val="Normal"/>
    <w:uiPriority w:val="27"/>
    <w:qFormat/>
    <w:rsid w:val="00DD2F79"/>
    <w:rPr>
      <w:rFonts w:ascii="Times New Roman" w:hAnsi="Times New Roman"/>
      <w:sz w:val="16"/>
    </w:rPr>
  </w:style>
  <w:style w:type="paragraph" w:customStyle="1" w:styleId="KHTextSmall">
    <w:name w:val="KHTextSmall"/>
    <w:basedOn w:val="Normal"/>
    <w:uiPriority w:val="49"/>
    <w:semiHidden/>
    <w:rsid w:val="00DD2F79"/>
    <w:rPr>
      <w:rFonts w:ascii="Times New Roman" w:hAnsi="Times New Roman"/>
      <w:sz w:val="16"/>
    </w:rPr>
  </w:style>
  <w:style w:type="paragraph" w:customStyle="1" w:styleId="KHTextSmallBold">
    <w:name w:val="KHTextSmallBold"/>
    <w:basedOn w:val="KHTextSmall"/>
    <w:uiPriority w:val="49"/>
    <w:semiHidden/>
    <w:rsid w:val="00DD2F79"/>
    <w:rPr>
      <w:b/>
    </w:rPr>
  </w:style>
  <w:style w:type="paragraph" w:customStyle="1" w:styleId="TitlePageSpacer">
    <w:name w:val="TitlePageSpacer"/>
    <w:basedOn w:val="Normal"/>
    <w:semiHidden/>
    <w:qFormat/>
    <w:rsid w:val="00DD2F79"/>
    <w:pPr>
      <w:spacing w:after="1560" w:line="240" w:lineRule="auto"/>
    </w:pPr>
  </w:style>
  <w:style w:type="table" w:styleId="GridTable1Light">
    <w:name w:val="Grid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D2F79"/>
    <w:rPr>
      <w:color w:val="2B579A"/>
      <w:shd w:val="clear" w:color="auto" w:fill="E1DFDD"/>
    </w:rPr>
  </w:style>
  <w:style w:type="table" w:styleId="ListTable1Light">
    <w:name w:val="List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2F79"/>
    <w:pPr>
      <w:spacing w:after="0" w:line="240" w:lineRule="auto"/>
    </w:pPr>
    <w:rPr>
      <w:rFonts w:ascii="Arial" w:hAnsi="Arial"/>
      <w:color w:val="2F5496"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2F79"/>
    <w:pPr>
      <w:spacing w:after="0" w:line="240" w:lineRule="auto"/>
    </w:pPr>
    <w:rPr>
      <w:rFonts w:ascii="Arial" w:hAnsi="Arial"/>
      <w:color w:val="C45911"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2F79"/>
    <w:pPr>
      <w:spacing w:after="0" w:line="240" w:lineRule="auto"/>
    </w:pPr>
    <w:rPr>
      <w:rFonts w:ascii="Arial" w:hAnsi="Arial"/>
      <w:color w:val="7B7B7B"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2F79"/>
    <w:pPr>
      <w:spacing w:after="0" w:line="240" w:lineRule="auto"/>
    </w:pPr>
    <w:rPr>
      <w:rFonts w:ascii="Arial" w:hAnsi="Arial"/>
      <w:color w:val="BF8F00"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2F79"/>
    <w:pPr>
      <w:spacing w:after="0" w:line="240" w:lineRule="auto"/>
    </w:pPr>
    <w:rPr>
      <w:rFonts w:ascii="Arial" w:hAnsi="Arial"/>
      <w:color w:val="2E74B5"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2F79"/>
    <w:pPr>
      <w:spacing w:after="0" w:line="240" w:lineRule="auto"/>
    </w:pPr>
    <w:rPr>
      <w:rFonts w:ascii="Arial" w:hAnsi="Arial"/>
      <w:color w:val="538135"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2F79"/>
    <w:pPr>
      <w:spacing w:after="0" w:line="240" w:lineRule="auto"/>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2F79"/>
    <w:rPr>
      <w:u w:val="dotted"/>
    </w:rPr>
  </w:style>
  <w:style w:type="character" w:styleId="SmartLink">
    <w:name w:val="Smart Link"/>
    <w:basedOn w:val="DefaultParagraphFont"/>
    <w:uiPriority w:val="99"/>
    <w:semiHidden/>
    <w:unhideWhenUsed/>
    <w:rsid w:val="00DD2F79"/>
    <w:rPr>
      <w:color w:val="0000FF"/>
      <w:u w:val="single"/>
      <w:shd w:val="clear" w:color="auto" w:fill="F3F2F1"/>
    </w:rPr>
  </w:style>
  <w:style w:type="table" w:styleId="TableGridLight">
    <w:name w:val="Grid Table Light"/>
    <w:basedOn w:val="TableNormal"/>
    <w:uiPriority w:val="40"/>
    <w:rsid w:val="00DD2F79"/>
    <w:pPr>
      <w:spacing w:after="0" w:line="240" w:lineRule="auto"/>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076943">
      <w:bodyDiv w:val="1"/>
      <w:marLeft w:val="0"/>
      <w:marRight w:val="0"/>
      <w:marTop w:val="0"/>
      <w:marBottom w:val="0"/>
      <w:divBdr>
        <w:top w:val="none" w:sz="0" w:space="0" w:color="auto"/>
        <w:left w:val="none" w:sz="0" w:space="0" w:color="auto"/>
        <w:bottom w:val="none" w:sz="0" w:space="0" w:color="auto"/>
        <w:right w:val="none" w:sz="0" w:space="0" w:color="auto"/>
      </w:divBdr>
    </w:div>
    <w:div w:id="1517380725">
      <w:bodyDiv w:val="1"/>
      <w:marLeft w:val="0"/>
      <w:marRight w:val="0"/>
      <w:marTop w:val="0"/>
      <w:marBottom w:val="0"/>
      <w:divBdr>
        <w:top w:val="none" w:sz="0" w:space="0" w:color="auto"/>
        <w:left w:val="none" w:sz="0" w:space="0" w:color="auto"/>
        <w:bottom w:val="none" w:sz="0" w:space="0" w:color="auto"/>
        <w:right w:val="none" w:sz="0" w:space="0" w:color="auto"/>
      </w:divBdr>
    </w:div>
    <w:div w:id="17999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businesswales.gov.wales/socialbusinesswal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gov.wales/sites/default/files/publications/2019-09/joint-bidding-guide.pdf" TargetMode="External"/><Relationship Id="rId2" Type="http://schemas.openxmlformats.org/officeDocument/2006/relationships/customXml" Target="../customXml/item2.xml"/><Relationship Id="rId16" Type="http://schemas.openxmlformats.org/officeDocument/2006/relationships/hyperlink" Target="http://www.sell2wales.gov.wales" TargetMode="External"/><Relationship Id="rId20" Type="http://schemas.openxmlformats.org/officeDocument/2006/relationships/hyperlink" Target="https://www.gov.uk/government/collections/information-and-guidance-for-supplier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sell2wales.gov.wale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sell2wales.gov.wales/helpandresources/cdp/procurementact202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ell2wales.gov.wale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ind-tender.service.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lakeMorgan%20Word%20Templates\Workgroup%20Templates\BM%20LegalDoc.dotm" TargetMode="External"/></Relationships>
</file>

<file path=word/theme/theme1.xml><?xml version="1.0" encoding="utf-8"?>
<a:theme xmlns:a="http://schemas.openxmlformats.org/drawingml/2006/main" name="ardal">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dal" id="{0DC967DD-E306-4205-BD48-4F008B7F7FC6}" vid="{7FFD1C49-8AB8-4022-8EA7-CECC90FDBA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3.xml><?xml version="1.0" encoding="utf-8"?>
<?mso-contentType ?>
<SharedContentType xmlns="Microsoft.SharePoint.Taxonomy.ContentTypeSync" SourceId="709e74da-8c42-47ff-a2b2-b544444cc05f"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LEGAL!81484380.1</documentid>
  <senderid>LEWIST</senderid>
  <senderemail>TOMOS.LEWIS@BLAKEMORGAN.CO.UK</senderemail>
  <lastmodified>2025-04-22T11:59:00.0000000+01:00</lastmodified>
  <database>LEGAL</database>
</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1A116-1F9A-41D1-BD8D-CDBB00681E3B}">
  <ds:schemaRefs>
    <ds:schemaRef ds:uri="http://schemas.microsoft.com/sharepoint/v3/contenttype/forms"/>
  </ds:schemaRefs>
</ds:datastoreItem>
</file>

<file path=customXml/itemProps2.xml><?xml version="1.0" encoding="utf-8"?>
<ds:datastoreItem xmlns:ds="http://schemas.openxmlformats.org/officeDocument/2006/customXml" ds:itemID="{9B993772-3A3F-454B-9243-52757818B882}">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3.xml><?xml version="1.0" encoding="utf-8"?>
<ds:datastoreItem xmlns:ds="http://schemas.openxmlformats.org/officeDocument/2006/customXml" ds:itemID="{27EFDEE2-C69F-41D7-A25F-602D9F3DD3D7}">
  <ds:schemaRefs>
    <ds:schemaRef ds:uri="Microsoft.SharePoint.Taxonomy.ContentTypeSync"/>
  </ds:schemaRefs>
</ds:datastoreItem>
</file>

<file path=customXml/itemProps4.xml><?xml version="1.0" encoding="utf-8"?>
<ds:datastoreItem xmlns:ds="http://schemas.openxmlformats.org/officeDocument/2006/customXml" ds:itemID="{1E0F2E29-3007-4E2C-B47B-FDEEE0A5E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B554D5-E06B-498B-8F11-D3FBD78116FE}">
  <ds:schemaRefs>
    <ds:schemaRef ds:uri="http://www.imanage.com/work/xmlschema"/>
  </ds:schemaRefs>
</ds:datastoreItem>
</file>

<file path=customXml/itemProps6.xml><?xml version="1.0" encoding="utf-8"?>
<ds:datastoreItem xmlns:ds="http://schemas.openxmlformats.org/officeDocument/2006/customXml" ds:itemID="{5A043527-0D4F-47E2-8B9F-113BBB7192A4}">
  <ds:schemaRefs>
    <ds:schemaRef ds:uri="http://schemas.openxmlformats.org/officeDocument/2006/bibliography"/>
  </ds:schemaRefs>
</ds:datastoreItem>
</file>

<file path=docMetadata/LabelInfo.xml><?xml version="1.0" encoding="utf-8"?>
<clbl:labelList xmlns:clbl="http://schemas.microsoft.com/office/2020/mipLabelMetadata">
  <clbl:label id="{c6352b95-70d9-4702-8877-c68b88eb1b26}" enabled="0" method="" siteId="{c6352b95-70d9-4702-8877-c68b88eb1b26}" removed="1"/>
</clbl:labelList>
</file>

<file path=docProps/app.xml><?xml version="1.0" encoding="utf-8"?>
<Properties xmlns="http://schemas.openxmlformats.org/officeDocument/2006/extended-properties" xmlns:vt="http://schemas.openxmlformats.org/officeDocument/2006/docPropsVTypes">
  <Template>BM LegalDoc</Template>
  <TotalTime>28</TotalTime>
  <Pages>39</Pages>
  <Words>12646</Words>
  <Characters>72088</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Rebecca</dc:creator>
  <cp:keywords/>
  <dc:description/>
  <cp:lastModifiedBy>Liann Phillips</cp:lastModifiedBy>
  <cp:revision>15</cp:revision>
  <cp:lastPrinted>2026-10-30T10:43:00Z</cp:lastPrinted>
  <dcterms:created xsi:type="dcterms:W3CDTF">2026-10-30T10:41:00Z</dcterms:created>
  <dcterms:modified xsi:type="dcterms:W3CDTF">2026-10-30T12:11:00Z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WSFooter">
    <vt:lpwstr>LEGAL\81484380\1</vt:lpwstr>
  </property>
  <property fmtid="{D5CDD505-2E9C-101B-9397-08002B2CF9AE}" pid="4" name="DocumentType">
    <vt:lpwstr>Document</vt:lpwstr>
  </property>
  <property fmtid="{D5CDD505-2E9C-101B-9397-08002B2CF9AE}" pid="5" name="docLang">
    <vt:lpwstr>en</vt:lpwstr>
  </property>
  <property fmtid="{D5CDD505-2E9C-101B-9397-08002B2CF9AE}" pid="6" name="MediaServiceImageTags">
    <vt:lpwstr/>
  </property>
</Properties>
</file>