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D54923" w14:textId="77777777" w:rsidR="003B6BA4" w:rsidRDefault="003B6BA4" w:rsidP="00CE4246">
      <w:pPr>
        <w:pStyle w:val="Heading1"/>
        <w:rPr>
          <w:sz w:val="40"/>
          <w:szCs w:val="40"/>
        </w:rPr>
      </w:pPr>
      <w:bookmarkStart w:id="0" w:name="_heading=h.3znysh7" w:colFirst="0" w:colLast="0"/>
      <w:bookmarkEnd w:id="0"/>
    </w:p>
    <w:p w14:paraId="2EF39E1D" w14:textId="326787E6" w:rsidR="00534FF7" w:rsidRPr="00EF2007" w:rsidRDefault="00054CDF" w:rsidP="00CE4246">
      <w:pPr>
        <w:pStyle w:val="Heading1"/>
        <w:rPr>
          <w:sz w:val="40"/>
          <w:szCs w:val="40"/>
        </w:rPr>
      </w:pPr>
      <w:r w:rsidRPr="00EF2007">
        <w:rPr>
          <w:sz w:val="40"/>
          <w:szCs w:val="40"/>
        </w:rPr>
        <w:t>PART A</w:t>
      </w:r>
    </w:p>
    <w:tbl>
      <w:tblPr>
        <w:tblStyle w:val="a8"/>
        <w:tblW w:w="14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070"/>
        <w:gridCol w:w="7070"/>
      </w:tblGrid>
      <w:tr w:rsidR="00534FF7" w14:paraId="4C9A1D20" w14:textId="77777777" w:rsidTr="00082496">
        <w:tc>
          <w:tcPr>
            <w:tcW w:w="7070" w:type="dxa"/>
            <w:tcBorders>
              <w:right w:val="single" w:sz="4" w:space="0" w:color="000000"/>
            </w:tcBorders>
            <w:shd w:val="clear" w:color="auto" w:fill="EFEFEF"/>
            <w:tcMar>
              <w:top w:w="56" w:type="dxa"/>
              <w:left w:w="56" w:type="dxa"/>
              <w:bottom w:w="56" w:type="dxa"/>
              <w:right w:w="56" w:type="dxa"/>
            </w:tcMar>
            <w:vAlign w:val="bottom"/>
          </w:tcPr>
          <w:p w14:paraId="53058079" w14:textId="1DA83818" w:rsidR="00534FF7" w:rsidRDefault="00054CDF" w:rsidP="00082496">
            <w:pPr>
              <w:spacing w:line="240" w:lineRule="auto"/>
              <w:rPr>
                <w:b/>
              </w:rPr>
            </w:pPr>
            <w:r>
              <w:rPr>
                <w:b/>
              </w:rPr>
              <w:t xml:space="preserve">Contracting Authority </w:t>
            </w:r>
            <w:r w:rsidR="000E2C79">
              <w:rPr>
                <w:b/>
              </w:rPr>
              <w:t>N</w:t>
            </w:r>
            <w:r>
              <w:rPr>
                <w:b/>
              </w:rPr>
              <w:t>ame</w:t>
            </w:r>
          </w:p>
        </w:tc>
        <w:tc>
          <w:tcPr>
            <w:tcW w:w="707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bottom"/>
          </w:tcPr>
          <w:p w14:paraId="151E75CE" w14:textId="3A38A38C" w:rsidR="00534FF7" w:rsidRDefault="000E2C79" w:rsidP="00082496">
            <w:pPr>
              <w:spacing w:line="240" w:lineRule="auto"/>
            </w:pPr>
            <w:r>
              <w:t>Isle of Anglesey County Council (“IOACC”)</w:t>
            </w:r>
          </w:p>
        </w:tc>
      </w:tr>
      <w:tr w:rsidR="00534FF7" w14:paraId="0F4326BA" w14:textId="77777777" w:rsidTr="00082496">
        <w:tc>
          <w:tcPr>
            <w:tcW w:w="7070" w:type="dxa"/>
            <w:tcBorders>
              <w:right w:val="single" w:sz="4" w:space="0" w:color="000000"/>
            </w:tcBorders>
            <w:shd w:val="clear" w:color="auto" w:fill="EFEFEF"/>
            <w:tcMar>
              <w:top w:w="56" w:type="dxa"/>
              <w:left w:w="56" w:type="dxa"/>
              <w:bottom w:w="56" w:type="dxa"/>
              <w:right w:w="56" w:type="dxa"/>
            </w:tcMar>
            <w:vAlign w:val="bottom"/>
          </w:tcPr>
          <w:p w14:paraId="4F5C44CB" w14:textId="77A058A0" w:rsidR="00534FF7" w:rsidRDefault="00C404A0" w:rsidP="00082496">
            <w:pPr>
              <w:spacing w:line="240" w:lineRule="auto"/>
              <w:rPr>
                <w:b/>
              </w:rPr>
            </w:pPr>
            <w:r>
              <w:rPr>
                <w:b/>
              </w:rPr>
              <w:t>Tender Title</w:t>
            </w:r>
          </w:p>
        </w:tc>
        <w:tc>
          <w:tcPr>
            <w:tcW w:w="707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bottom"/>
          </w:tcPr>
          <w:p w14:paraId="21C7F65E" w14:textId="35CB80FC" w:rsidR="00534FF7" w:rsidRDefault="008D2F5A" w:rsidP="00082496">
            <w:pPr>
              <w:spacing w:line="240" w:lineRule="auto"/>
            </w:pPr>
            <w:r>
              <w:t>Young Carers SLA</w:t>
            </w:r>
          </w:p>
        </w:tc>
      </w:tr>
      <w:tr w:rsidR="00551D3B" w14:paraId="1ABE3F4B" w14:textId="77777777" w:rsidTr="00082496">
        <w:tc>
          <w:tcPr>
            <w:tcW w:w="7070" w:type="dxa"/>
            <w:tcBorders>
              <w:right w:val="single" w:sz="4" w:space="0" w:color="000000"/>
            </w:tcBorders>
            <w:shd w:val="clear" w:color="auto" w:fill="EFEFEF"/>
            <w:tcMar>
              <w:top w:w="56" w:type="dxa"/>
              <w:left w:w="56" w:type="dxa"/>
              <w:bottom w:w="56" w:type="dxa"/>
              <w:right w:w="56" w:type="dxa"/>
            </w:tcMar>
            <w:vAlign w:val="bottom"/>
          </w:tcPr>
          <w:p w14:paraId="1E31785A" w14:textId="30CEA057" w:rsidR="00551D3B" w:rsidRDefault="00C404A0" w:rsidP="00551D3B">
            <w:pPr>
              <w:spacing w:line="240" w:lineRule="auto"/>
              <w:rPr>
                <w:b/>
              </w:rPr>
            </w:pPr>
            <w:r>
              <w:rPr>
                <w:b/>
              </w:rPr>
              <w:t xml:space="preserve">Tender Reference </w:t>
            </w:r>
          </w:p>
        </w:tc>
        <w:tc>
          <w:tcPr>
            <w:tcW w:w="707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bottom"/>
          </w:tcPr>
          <w:p w14:paraId="6AE2D2CF" w14:textId="0FFDACF9" w:rsidR="00551D3B" w:rsidRDefault="00551D3B" w:rsidP="00551D3B">
            <w:pPr>
              <w:spacing w:line="240" w:lineRule="auto"/>
            </w:pPr>
          </w:p>
        </w:tc>
      </w:tr>
      <w:tr w:rsidR="00551D3B" w14:paraId="4D4881FC" w14:textId="77777777" w:rsidTr="00082496">
        <w:tc>
          <w:tcPr>
            <w:tcW w:w="7070" w:type="dxa"/>
            <w:tcBorders>
              <w:right w:val="single" w:sz="4" w:space="0" w:color="000000"/>
            </w:tcBorders>
            <w:shd w:val="clear" w:color="auto" w:fill="EFEFEF"/>
            <w:tcMar>
              <w:top w:w="56" w:type="dxa"/>
              <w:left w:w="56" w:type="dxa"/>
              <w:bottom w:w="56" w:type="dxa"/>
              <w:right w:w="56" w:type="dxa"/>
            </w:tcMar>
            <w:vAlign w:val="bottom"/>
          </w:tcPr>
          <w:p w14:paraId="3EF0B287" w14:textId="77777777" w:rsidR="00551D3B" w:rsidRDefault="00551D3B" w:rsidP="00551D3B">
            <w:pPr>
              <w:spacing w:line="240" w:lineRule="auto"/>
              <w:rPr>
                <w:b/>
              </w:rPr>
            </w:pPr>
            <w:r>
              <w:rPr>
                <w:b/>
              </w:rPr>
              <w:t>Conflicts Assessment completed by (name and role)</w:t>
            </w:r>
          </w:p>
        </w:tc>
        <w:tc>
          <w:tcPr>
            <w:tcW w:w="707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bottom"/>
          </w:tcPr>
          <w:p w14:paraId="32FDCA59" w14:textId="57C7B29F" w:rsidR="00551D3B" w:rsidRDefault="008D2F5A" w:rsidP="00551D3B">
            <w:pPr>
              <w:spacing w:line="240" w:lineRule="auto"/>
            </w:pPr>
            <w:r>
              <w:t>Marc Hughes, Unpaid Carers strategy development officer</w:t>
            </w:r>
          </w:p>
        </w:tc>
      </w:tr>
      <w:tr w:rsidR="00551D3B" w14:paraId="4CAACABD" w14:textId="77777777" w:rsidTr="00082496">
        <w:tc>
          <w:tcPr>
            <w:tcW w:w="7070" w:type="dxa"/>
            <w:tcBorders>
              <w:right w:val="single" w:sz="4" w:space="0" w:color="000000"/>
            </w:tcBorders>
            <w:shd w:val="clear" w:color="auto" w:fill="EFEFEF"/>
            <w:tcMar>
              <w:top w:w="56" w:type="dxa"/>
              <w:left w:w="56" w:type="dxa"/>
              <w:bottom w:w="56" w:type="dxa"/>
              <w:right w:w="56" w:type="dxa"/>
            </w:tcMar>
            <w:vAlign w:val="bottom"/>
          </w:tcPr>
          <w:p w14:paraId="71AF8F97" w14:textId="77777777" w:rsidR="00551D3B" w:rsidRDefault="00551D3B" w:rsidP="00551D3B">
            <w:pPr>
              <w:spacing w:line="240" w:lineRule="auto"/>
              <w:rPr>
                <w:b/>
              </w:rPr>
            </w:pPr>
            <w:r>
              <w:rPr>
                <w:b/>
              </w:rPr>
              <w:t>Conflicts Assessment approved by (name and role)</w:t>
            </w:r>
          </w:p>
        </w:tc>
        <w:tc>
          <w:tcPr>
            <w:tcW w:w="707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bottom"/>
          </w:tcPr>
          <w:p w14:paraId="77247509" w14:textId="1D3A70D4" w:rsidR="00551D3B" w:rsidRDefault="008D2F5A" w:rsidP="00551D3B">
            <w:pPr>
              <w:spacing w:line="240" w:lineRule="auto"/>
            </w:pPr>
            <w:r>
              <w:t>Bethan Williams</w:t>
            </w:r>
            <w:r w:rsidR="00D04551">
              <w:t xml:space="preserve">, </w:t>
            </w:r>
            <w:proofErr w:type="spellStart"/>
            <w:r w:rsidR="00D04551" w:rsidRPr="00D04551">
              <w:t>Rheolwr</w:t>
            </w:r>
            <w:proofErr w:type="spellEnd"/>
            <w:r w:rsidR="00D04551" w:rsidRPr="00D04551">
              <w:t xml:space="preserve"> Caffael, </w:t>
            </w:r>
            <w:proofErr w:type="spellStart"/>
            <w:r w:rsidR="00D04551" w:rsidRPr="00D04551">
              <w:t>Contractau</w:t>
            </w:r>
            <w:proofErr w:type="spellEnd"/>
            <w:r w:rsidR="00D04551" w:rsidRPr="00D04551">
              <w:t xml:space="preserve"> a </w:t>
            </w:r>
            <w:proofErr w:type="spellStart"/>
            <w:r w:rsidR="00D04551" w:rsidRPr="00D04551">
              <w:t>Chomisiynu</w:t>
            </w:r>
            <w:proofErr w:type="spellEnd"/>
            <w:r>
              <w:t xml:space="preserve"> </w:t>
            </w:r>
          </w:p>
        </w:tc>
      </w:tr>
      <w:tr w:rsidR="00551D3B" w14:paraId="4799A746" w14:textId="77777777" w:rsidTr="00082496">
        <w:tc>
          <w:tcPr>
            <w:tcW w:w="7070" w:type="dxa"/>
            <w:tcBorders>
              <w:right w:val="single" w:sz="4" w:space="0" w:color="000000"/>
            </w:tcBorders>
            <w:shd w:val="clear" w:color="auto" w:fill="EFEFEF"/>
            <w:tcMar>
              <w:top w:w="56" w:type="dxa"/>
              <w:left w:w="56" w:type="dxa"/>
              <w:bottom w:w="56" w:type="dxa"/>
              <w:right w:w="56" w:type="dxa"/>
            </w:tcMar>
            <w:vAlign w:val="bottom"/>
          </w:tcPr>
          <w:p w14:paraId="4F3080DD" w14:textId="77777777" w:rsidR="00551D3B" w:rsidRDefault="00551D3B" w:rsidP="00551D3B">
            <w:pPr>
              <w:spacing w:line="240" w:lineRule="auto"/>
              <w:rPr>
                <w:b/>
              </w:rPr>
            </w:pPr>
            <w:r>
              <w:rPr>
                <w:b/>
              </w:rPr>
              <w:t>Date of approval</w:t>
            </w:r>
          </w:p>
        </w:tc>
        <w:tc>
          <w:tcPr>
            <w:tcW w:w="707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bottom"/>
          </w:tcPr>
          <w:p w14:paraId="12CC6DB6" w14:textId="77777777" w:rsidR="00551D3B" w:rsidRDefault="00551D3B" w:rsidP="00551D3B">
            <w:pPr>
              <w:spacing w:line="240" w:lineRule="auto"/>
            </w:pPr>
          </w:p>
        </w:tc>
      </w:tr>
      <w:tr w:rsidR="00551D3B" w14:paraId="3842509C" w14:textId="77777777" w:rsidTr="00082496">
        <w:tc>
          <w:tcPr>
            <w:tcW w:w="7070" w:type="dxa"/>
            <w:tcBorders>
              <w:right w:val="single" w:sz="4" w:space="0" w:color="000000"/>
            </w:tcBorders>
            <w:shd w:val="clear" w:color="auto" w:fill="EFEFEF"/>
            <w:tcMar>
              <w:top w:w="56" w:type="dxa"/>
              <w:left w:w="56" w:type="dxa"/>
              <w:bottom w:w="56" w:type="dxa"/>
              <w:right w:w="56" w:type="dxa"/>
            </w:tcMar>
            <w:vAlign w:val="bottom"/>
          </w:tcPr>
          <w:p w14:paraId="6CB2FF32" w14:textId="77777777" w:rsidR="00551D3B" w:rsidRDefault="00551D3B" w:rsidP="00551D3B">
            <w:pPr>
              <w:spacing w:line="240" w:lineRule="auto"/>
              <w:rPr>
                <w:b/>
              </w:rPr>
            </w:pPr>
            <w:r>
              <w:rPr>
                <w:b/>
              </w:rPr>
              <w:t>Planned date of next review/next review point</w:t>
            </w:r>
          </w:p>
        </w:tc>
        <w:tc>
          <w:tcPr>
            <w:tcW w:w="7070" w:type="dxa"/>
            <w:tcBorders>
              <w:top w:val="single" w:sz="4" w:space="0" w:color="000000"/>
              <w:left w:val="single" w:sz="4" w:space="0" w:color="000000"/>
              <w:bottom w:val="single" w:sz="4" w:space="0" w:color="000000"/>
              <w:right w:val="single" w:sz="4" w:space="0" w:color="000000"/>
            </w:tcBorders>
            <w:tcMar>
              <w:top w:w="56" w:type="dxa"/>
              <w:left w:w="56" w:type="dxa"/>
              <w:bottom w:w="56" w:type="dxa"/>
              <w:right w:w="56" w:type="dxa"/>
            </w:tcMar>
            <w:vAlign w:val="bottom"/>
          </w:tcPr>
          <w:p w14:paraId="29F5080B" w14:textId="77777777" w:rsidR="00551D3B" w:rsidRDefault="00551D3B" w:rsidP="00551D3B">
            <w:pPr>
              <w:spacing w:line="240" w:lineRule="auto"/>
            </w:pPr>
          </w:p>
        </w:tc>
      </w:tr>
    </w:tbl>
    <w:p w14:paraId="631B3681" w14:textId="62FD0E3B" w:rsidR="00534FF7" w:rsidRPr="008772D8" w:rsidRDefault="00054CDF" w:rsidP="00CE4246">
      <w:pPr>
        <w:pStyle w:val="Heading2"/>
        <w:rPr>
          <w:b/>
          <w:color w:val="005ABB"/>
          <w:sz w:val="16"/>
          <w:szCs w:val="16"/>
        </w:rPr>
      </w:pPr>
      <w:bookmarkStart w:id="1" w:name="_heading=h.2et92p0" w:colFirst="0" w:colLast="0"/>
      <w:bookmarkStart w:id="2" w:name="_heading=h.tyjcwt" w:colFirst="0" w:colLast="0"/>
      <w:bookmarkStart w:id="3" w:name="_heading=h.3dy6vkm" w:colFirst="0" w:colLast="0"/>
      <w:bookmarkEnd w:id="1"/>
      <w:bookmarkEnd w:id="2"/>
      <w:bookmarkEnd w:id="3"/>
      <w:r w:rsidRPr="00124BD4">
        <w:rPr>
          <w:b/>
          <w:color w:val="005ABB"/>
        </w:rPr>
        <w:t xml:space="preserve">1) Details of individuals and teams relevant to the </w:t>
      </w:r>
      <w:r w:rsidR="000E2C79">
        <w:rPr>
          <w:b/>
          <w:color w:val="005ABB"/>
        </w:rPr>
        <w:t>Tender</w:t>
      </w:r>
      <w:r w:rsidRPr="008772D8">
        <w:rPr>
          <w:b/>
          <w:color w:val="005ABB"/>
          <w:vertAlign w:val="superscript"/>
        </w:rPr>
        <w:footnoteReference w:id="1"/>
      </w:r>
    </w:p>
    <w:tbl>
      <w:tblPr>
        <w:tblStyle w:val="a9"/>
        <w:tblW w:w="14100" w:type="dxa"/>
        <w:tblBorders>
          <w:bottom w:val="single" w:sz="4" w:space="0" w:color="auto"/>
          <w:insideH w:val="single" w:sz="4" w:space="0" w:color="auto"/>
        </w:tblBorders>
        <w:tblLayout w:type="fixed"/>
        <w:tblLook w:val="0600" w:firstRow="0" w:lastRow="0" w:firstColumn="0" w:lastColumn="0" w:noHBand="1" w:noVBand="1"/>
      </w:tblPr>
      <w:tblGrid>
        <w:gridCol w:w="1701"/>
        <w:gridCol w:w="4820"/>
        <w:gridCol w:w="6095"/>
        <w:gridCol w:w="1484"/>
      </w:tblGrid>
      <w:tr w:rsidR="00534FF7" w14:paraId="2FB8BFB1" w14:textId="77777777" w:rsidTr="00A466F2">
        <w:tc>
          <w:tcPr>
            <w:tcW w:w="1701" w:type="dxa"/>
            <w:shd w:val="clear" w:color="auto" w:fill="D9EBFF"/>
            <w:tcMar>
              <w:top w:w="72" w:type="dxa"/>
              <w:left w:w="72" w:type="dxa"/>
              <w:bottom w:w="72" w:type="dxa"/>
              <w:right w:w="72" w:type="dxa"/>
            </w:tcMar>
            <w:vAlign w:val="bottom"/>
          </w:tcPr>
          <w:p w14:paraId="2606D7CB" w14:textId="19C89C1F" w:rsidR="00534FF7" w:rsidRDefault="00BD3B1C" w:rsidP="00082496">
            <w:pPr>
              <w:widowControl w:val="0"/>
              <w:pBdr>
                <w:top w:val="nil"/>
                <w:left w:val="nil"/>
                <w:bottom w:val="nil"/>
                <w:right w:val="nil"/>
                <w:between w:val="nil"/>
              </w:pBdr>
              <w:spacing w:line="240" w:lineRule="auto"/>
              <w:rPr>
                <w:b/>
              </w:rPr>
            </w:pPr>
            <w:r>
              <w:rPr>
                <w:b/>
              </w:rPr>
              <w:t>Stakeholder Name</w:t>
            </w:r>
          </w:p>
        </w:tc>
        <w:tc>
          <w:tcPr>
            <w:tcW w:w="4820" w:type="dxa"/>
            <w:shd w:val="clear" w:color="auto" w:fill="D9EBFF"/>
            <w:tcMar>
              <w:top w:w="72" w:type="dxa"/>
              <w:left w:w="72" w:type="dxa"/>
              <w:bottom w:w="72" w:type="dxa"/>
              <w:right w:w="72" w:type="dxa"/>
            </w:tcMar>
            <w:vAlign w:val="bottom"/>
          </w:tcPr>
          <w:p w14:paraId="6F9153EB" w14:textId="4F269EB1" w:rsidR="00534FF7" w:rsidRDefault="00BD3B1C" w:rsidP="00082496">
            <w:pPr>
              <w:widowControl w:val="0"/>
              <w:pBdr>
                <w:top w:val="nil"/>
                <w:left w:val="nil"/>
                <w:bottom w:val="nil"/>
                <w:right w:val="nil"/>
                <w:between w:val="nil"/>
              </w:pBdr>
              <w:spacing w:line="240" w:lineRule="auto"/>
              <w:rPr>
                <w:b/>
              </w:rPr>
            </w:pPr>
            <w:r>
              <w:rPr>
                <w:b/>
              </w:rPr>
              <w:t xml:space="preserve">Stakeholder </w:t>
            </w:r>
            <w:r w:rsidR="00054CDF">
              <w:rPr>
                <w:b/>
              </w:rPr>
              <w:t xml:space="preserve">Role </w:t>
            </w:r>
          </w:p>
        </w:tc>
        <w:tc>
          <w:tcPr>
            <w:tcW w:w="6095" w:type="dxa"/>
            <w:shd w:val="clear" w:color="auto" w:fill="D9EBFF"/>
            <w:tcMar>
              <w:top w:w="72" w:type="dxa"/>
              <w:left w:w="72" w:type="dxa"/>
              <w:bottom w:w="72" w:type="dxa"/>
              <w:right w:w="72" w:type="dxa"/>
            </w:tcMar>
            <w:vAlign w:val="bottom"/>
          </w:tcPr>
          <w:p w14:paraId="74B63932" w14:textId="5279F337" w:rsidR="00534FF7" w:rsidRDefault="00054CDF" w:rsidP="00082496">
            <w:pPr>
              <w:widowControl w:val="0"/>
              <w:pBdr>
                <w:top w:val="nil"/>
                <w:left w:val="nil"/>
                <w:bottom w:val="nil"/>
                <w:right w:val="nil"/>
                <w:between w:val="nil"/>
              </w:pBdr>
              <w:spacing w:line="240" w:lineRule="auto"/>
              <w:rPr>
                <w:b/>
              </w:rPr>
            </w:pPr>
            <w:r>
              <w:rPr>
                <w:b/>
              </w:rPr>
              <w:t xml:space="preserve">Conflicts </w:t>
            </w:r>
            <w:r w:rsidR="00BD3B1C">
              <w:rPr>
                <w:b/>
              </w:rPr>
              <w:t>I</w:t>
            </w:r>
            <w:r>
              <w:rPr>
                <w:b/>
              </w:rPr>
              <w:t xml:space="preserve">nformation </w:t>
            </w:r>
            <w:r w:rsidR="00BD3B1C">
              <w:rPr>
                <w:b/>
              </w:rPr>
              <w:t>R</w:t>
            </w:r>
            <w:r>
              <w:rPr>
                <w:b/>
              </w:rPr>
              <w:t xml:space="preserve">eceived </w:t>
            </w:r>
          </w:p>
        </w:tc>
        <w:tc>
          <w:tcPr>
            <w:tcW w:w="1484" w:type="dxa"/>
            <w:shd w:val="clear" w:color="auto" w:fill="D9EBFF"/>
            <w:tcMar>
              <w:top w:w="72" w:type="dxa"/>
              <w:left w:w="72" w:type="dxa"/>
              <w:bottom w:w="72" w:type="dxa"/>
              <w:right w:w="72" w:type="dxa"/>
            </w:tcMar>
            <w:vAlign w:val="bottom"/>
          </w:tcPr>
          <w:p w14:paraId="0DBD3C23" w14:textId="77777777" w:rsidR="00534FF7" w:rsidRDefault="00054CDF" w:rsidP="00082496">
            <w:pPr>
              <w:widowControl w:val="0"/>
              <w:pBdr>
                <w:top w:val="nil"/>
                <w:left w:val="nil"/>
                <w:bottom w:val="nil"/>
                <w:right w:val="nil"/>
                <w:between w:val="nil"/>
              </w:pBdr>
              <w:spacing w:line="240" w:lineRule="auto"/>
              <w:rPr>
                <w:b/>
              </w:rPr>
            </w:pPr>
            <w:r>
              <w:rPr>
                <w:b/>
              </w:rPr>
              <w:t>Date completed</w:t>
            </w:r>
          </w:p>
        </w:tc>
      </w:tr>
      <w:tr w:rsidR="00A466F2" w14:paraId="155B3E80" w14:textId="77777777" w:rsidTr="00A466F2">
        <w:tc>
          <w:tcPr>
            <w:tcW w:w="1701" w:type="dxa"/>
            <w:tcMar>
              <w:top w:w="56" w:type="dxa"/>
              <w:left w:w="56" w:type="dxa"/>
              <w:bottom w:w="56" w:type="dxa"/>
              <w:right w:w="56" w:type="dxa"/>
            </w:tcMar>
          </w:tcPr>
          <w:p w14:paraId="5D9EACE2" w14:textId="04D2F0C3" w:rsidR="00A466F2" w:rsidRPr="00A466F2" w:rsidRDefault="00A466F2">
            <w:pPr>
              <w:spacing w:line="240" w:lineRule="auto"/>
              <w:rPr>
                <w:sz w:val="20"/>
                <w:szCs w:val="20"/>
              </w:rPr>
            </w:pPr>
            <w:r w:rsidRPr="00A466F2">
              <w:rPr>
                <w:sz w:val="20"/>
                <w:szCs w:val="20"/>
              </w:rPr>
              <w:t>Llyr Ap Rhisiart</w:t>
            </w:r>
          </w:p>
        </w:tc>
        <w:tc>
          <w:tcPr>
            <w:tcW w:w="4820" w:type="dxa"/>
            <w:tcMar>
              <w:top w:w="56" w:type="dxa"/>
              <w:left w:w="56" w:type="dxa"/>
              <w:bottom w:w="56" w:type="dxa"/>
              <w:right w:w="56" w:type="dxa"/>
            </w:tcMar>
          </w:tcPr>
          <w:p w14:paraId="2B5B5429" w14:textId="516D42C8" w:rsidR="00A466F2" w:rsidRPr="00A466F2" w:rsidRDefault="00A466F2">
            <w:pPr>
              <w:spacing w:line="240" w:lineRule="auto"/>
              <w:rPr>
                <w:sz w:val="20"/>
                <w:szCs w:val="20"/>
              </w:rPr>
            </w:pPr>
            <w:proofErr w:type="spellStart"/>
            <w:r w:rsidRPr="00A466F2">
              <w:rPr>
                <w:sz w:val="20"/>
                <w:szCs w:val="20"/>
              </w:rPr>
              <w:t>Rheolwr</w:t>
            </w:r>
            <w:proofErr w:type="spellEnd"/>
            <w:r w:rsidRPr="00A466F2">
              <w:rPr>
                <w:sz w:val="20"/>
                <w:szCs w:val="20"/>
              </w:rPr>
              <w:t xml:space="preserve"> </w:t>
            </w:r>
            <w:proofErr w:type="spellStart"/>
            <w:r w:rsidRPr="00A466F2">
              <w:rPr>
                <w:sz w:val="20"/>
                <w:szCs w:val="20"/>
              </w:rPr>
              <w:t>gwasanaeth</w:t>
            </w:r>
            <w:proofErr w:type="spellEnd"/>
            <w:r w:rsidRPr="00A466F2">
              <w:rPr>
                <w:sz w:val="20"/>
                <w:szCs w:val="20"/>
              </w:rPr>
              <w:t xml:space="preserve"> </w:t>
            </w:r>
            <w:proofErr w:type="spellStart"/>
            <w:r w:rsidRPr="00A466F2">
              <w:rPr>
                <w:sz w:val="20"/>
                <w:szCs w:val="20"/>
              </w:rPr>
              <w:t>Ymyraeth</w:t>
            </w:r>
            <w:proofErr w:type="spellEnd"/>
            <w:r w:rsidRPr="00A466F2">
              <w:rPr>
                <w:sz w:val="20"/>
                <w:szCs w:val="20"/>
              </w:rPr>
              <w:t xml:space="preserve"> </w:t>
            </w:r>
            <w:proofErr w:type="spellStart"/>
            <w:r w:rsidRPr="00A466F2">
              <w:rPr>
                <w:sz w:val="20"/>
                <w:szCs w:val="20"/>
              </w:rPr>
              <w:t>gynnar</w:t>
            </w:r>
            <w:proofErr w:type="spellEnd"/>
            <w:r w:rsidRPr="00A466F2">
              <w:rPr>
                <w:sz w:val="20"/>
                <w:szCs w:val="20"/>
              </w:rPr>
              <w:t xml:space="preserve"> a </w:t>
            </w:r>
            <w:proofErr w:type="spellStart"/>
            <w:r w:rsidRPr="00A466F2">
              <w:rPr>
                <w:sz w:val="20"/>
                <w:szCs w:val="20"/>
              </w:rPr>
              <w:t>gwasanaethau</w:t>
            </w:r>
            <w:proofErr w:type="spellEnd"/>
            <w:r w:rsidRPr="00A466F2">
              <w:rPr>
                <w:sz w:val="20"/>
                <w:szCs w:val="20"/>
              </w:rPr>
              <w:t xml:space="preserve"> </w:t>
            </w:r>
            <w:proofErr w:type="spellStart"/>
            <w:r w:rsidRPr="00A466F2">
              <w:rPr>
                <w:sz w:val="20"/>
                <w:szCs w:val="20"/>
              </w:rPr>
              <w:t>ataliol</w:t>
            </w:r>
            <w:proofErr w:type="spellEnd"/>
            <w:r w:rsidRPr="00A466F2">
              <w:rPr>
                <w:sz w:val="20"/>
                <w:szCs w:val="20"/>
              </w:rPr>
              <w:t xml:space="preserve"> </w:t>
            </w:r>
          </w:p>
        </w:tc>
        <w:tc>
          <w:tcPr>
            <w:tcW w:w="6095" w:type="dxa"/>
            <w:vMerge w:val="restart"/>
            <w:tcMar>
              <w:top w:w="56" w:type="dxa"/>
              <w:left w:w="56" w:type="dxa"/>
              <w:bottom w:w="56" w:type="dxa"/>
              <w:right w:w="56" w:type="dxa"/>
            </w:tcMar>
          </w:tcPr>
          <w:p w14:paraId="69B87E9C" w14:textId="26CEB33A" w:rsidR="00A466F2" w:rsidRPr="00A466F2" w:rsidRDefault="00A466F2">
            <w:pPr>
              <w:spacing w:line="240" w:lineRule="auto"/>
              <w:rPr>
                <w:sz w:val="20"/>
                <w:szCs w:val="20"/>
                <w:lang w:val="en-US"/>
              </w:rPr>
            </w:pPr>
            <w:r w:rsidRPr="00A466F2">
              <w:rPr>
                <w:sz w:val="20"/>
                <w:szCs w:val="20"/>
                <w:lang w:val="en-US"/>
              </w:rPr>
              <w:t xml:space="preserve">All individuals involved in the development, commissioning, specification, evaluation and management of </w:t>
            </w:r>
            <w:r w:rsidR="00EA202B" w:rsidRPr="00A466F2">
              <w:rPr>
                <w:sz w:val="20"/>
                <w:szCs w:val="20"/>
                <w:lang w:val="en-US"/>
              </w:rPr>
              <w:t>Young</w:t>
            </w:r>
            <w:r w:rsidRPr="00A466F2">
              <w:rPr>
                <w:sz w:val="20"/>
                <w:szCs w:val="20"/>
                <w:lang w:val="en-US"/>
              </w:rPr>
              <w:t xml:space="preserve"> Carers SLA have considered whether any actual, potential or perceived conflicts of interest exist. No conflicts of interest have been identified at the time of this assessmen</w:t>
            </w:r>
            <w:r>
              <w:rPr>
                <w:sz w:val="20"/>
                <w:szCs w:val="20"/>
                <w:lang w:val="en-US"/>
              </w:rPr>
              <w:t>t.</w:t>
            </w:r>
          </w:p>
        </w:tc>
        <w:tc>
          <w:tcPr>
            <w:tcW w:w="1484" w:type="dxa"/>
            <w:tcMar>
              <w:top w:w="56" w:type="dxa"/>
              <w:left w:w="56" w:type="dxa"/>
              <w:bottom w:w="56" w:type="dxa"/>
              <w:right w:w="56" w:type="dxa"/>
            </w:tcMar>
          </w:tcPr>
          <w:p w14:paraId="65DE1F14" w14:textId="466CA740" w:rsidR="00A466F2" w:rsidRPr="00A466F2" w:rsidRDefault="00A466F2">
            <w:pPr>
              <w:spacing w:line="240" w:lineRule="auto"/>
              <w:rPr>
                <w:sz w:val="20"/>
                <w:szCs w:val="20"/>
              </w:rPr>
            </w:pPr>
            <w:r w:rsidRPr="00A466F2">
              <w:rPr>
                <w:sz w:val="20"/>
                <w:szCs w:val="20"/>
              </w:rPr>
              <w:t>19.08.2026</w:t>
            </w:r>
          </w:p>
        </w:tc>
      </w:tr>
      <w:tr w:rsidR="00A466F2" w14:paraId="500CC40E" w14:textId="77777777" w:rsidTr="00A466F2">
        <w:trPr>
          <w:trHeight w:val="182"/>
        </w:trPr>
        <w:tc>
          <w:tcPr>
            <w:tcW w:w="1701" w:type="dxa"/>
            <w:tcMar>
              <w:top w:w="56" w:type="dxa"/>
              <w:left w:w="56" w:type="dxa"/>
              <w:bottom w:w="56" w:type="dxa"/>
              <w:right w:w="56" w:type="dxa"/>
            </w:tcMar>
          </w:tcPr>
          <w:p w14:paraId="68796E1E" w14:textId="460AE2AA" w:rsidR="00A466F2" w:rsidRPr="00A466F2" w:rsidRDefault="00A466F2">
            <w:pPr>
              <w:spacing w:line="240" w:lineRule="auto"/>
              <w:rPr>
                <w:sz w:val="20"/>
                <w:szCs w:val="20"/>
              </w:rPr>
            </w:pPr>
            <w:r w:rsidRPr="00A466F2">
              <w:rPr>
                <w:sz w:val="20"/>
                <w:szCs w:val="20"/>
              </w:rPr>
              <w:t>Seiriol Edwards</w:t>
            </w:r>
          </w:p>
        </w:tc>
        <w:tc>
          <w:tcPr>
            <w:tcW w:w="4820" w:type="dxa"/>
            <w:tcMar>
              <w:top w:w="56" w:type="dxa"/>
              <w:left w:w="56" w:type="dxa"/>
              <w:bottom w:w="56" w:type="dxa"/>
              <w:right w:w="56" w:type="dxa"/>
            </w:tcMar>
          </w:tcPr>
          <w:p w14:paraId="79518B4A" w14:textId="77777777" w:rsidR="00A466F2" w:rsidRPr="00A466F2" w:rsidRDefault="00A466F2">
            <w:pPr>
              <w:spacing w:line="240" w:lineRule="auto"/>
              <w:rPr>
                <w:sz w:val="20"/>
                <w:szCs w:val="20"/>
              </w:rPr>
            </w:pPr>
            <w:proofErr w:type="spellStart"/>
            <w:r w:rsidRPr="00A466F2">
              <w:rPr>
                <w:sz w:val="20"/>
                <w:szCs w:val="20"/>
              </w:rPr>
              <w:t>Arweinydd</w:t>
            </w:r>
            <w:proofErr w:type="spellEnd"/>
            <w:r w:rsidRPr="00A466F2">
              <w:rPr>
                <w:sz w:val="20"/>
                <w:szCs w:val="20"/>
              </w:rPr>
              <w:t xml:space="preserve"> </w:t>
            </w:r>
            <w:proofErr w:type="spellStart"/>
            <w:r w:rsidRPr="00A466F2">
              <w:rPr>
                <w:sz w:val="20"/>
                <w:szCs w:val="20"/>
              </w:rPr>
              <w:t>Tîm</w:t>
            </w:r>
            <w:proofErr w:type="spellEnd"/>
            <w:r w:rsidRPr="00A466F2">
              <w:rPr>
                <w:sz w:val="20"/>
                <w:szCs w:val="20"/>
              </w:rPr>
              <w:t xml:space="preserve"> </w:t>
            </w:r>
            <w:proofErr w:type="spellStart"/>
            <w:r w:rsidRPr="00A466F2">
              <w:rPr>
                <w:sz w:val="20"/>
                <w:szCs w:val="20"/>
              </w:rPr>
              <w:t>Cefnogi</w:t>
            </w:r>
            <w:proofErr w:type="spellEnd"/>
            <w:r w:rsidRPr="00A466F2">
              <w:rPr>
                <w:sz w:val="20"/>
                <w:szCs w:val="20"/>
              </w:rPr>
              <w:t xml:space="preserve"> a </w:t>
            </w:r>
            <w:proofErr w:type="spellStart"/>
            <w:r w:rsidRPr="00A466F2">
              <w:rPr>
                <w:sz w:val="20"/>
                <w:szCs w:val="20"/>
              </w:rPr>
              <w:t>Strategaeth</w:t>
            </w:r>
            <w:proofErr w:type="spellEnd"/>
            <w:r w:rsidRPr="00A466F2">
              <w:rPr>
                <w:sz w:val="20"/>
                <w:szCs w:val="20"/>
              </w:rPr>
              <w:t xml:space="preserve"> – </w:t>
            </w:r>
            <w:proofErr w:type="spellStart"/>
            <w:r w:rsidRPr="00A466F2">
              <w:rPr>
                <w:sz w:val="20"/>
                <w:szCs w:val="20"/>
              </w:rPr>
              <w:t>Cefnogaeth</w:t>
            </w:r>
            <w:proofErr w:type="spellEnd"/>
          </w:p>
          <w:p w14:paraId="158268E4" w14:textId="0B23D93C" w:rsidR="00A466F2" w:rsidRPr="00A466F2" w:rsidRDefault="00A466F2">
            <w:pPr>
              <w:spacing w:line="240" w:lineRule="auto"/>
              <w:rPr>
                <w:sz w:val="20"/>
                <w:szCs w:val="20"/>
              </w:rPr>
            </w:pPr>
            <w:r w:rsidRPr="00A466F2">
              <w:rPr>
                <w:sz w:val="20"/>
                <w:szCs w:val="20"/>
              </w:rPr>
              <w:t xml:space="preserve"> </w:t>
            </w:r>
            <w:proofErr w:type="spellStart"/>
            <w:r w:rsidRPr="00A466F2">
              <w:rPr>
                <w:sz w:val="20"/>
                <w:szCs w:val="20"/>
              </w:rPr>
              <w:t>Meddwl</w:t>
            </w:r>
            <w:proofErr w:type="spellEnd"/>
            <w:r w:rsidRPr="00A466F2">
              <w:rPr>
                <w:sz w:val="20"/>
                <w:szCs w:val="20"/>
              </w:rPr>
              <w:t xml:space="preserve"> Môn</w:t>
            </w:r>
          </w:p>
        </w:tc>
        <w:tc>
          <w:tcPr>
            <w:tcW w:w="6095" w:type="dxa"/>
            <w:vMerge/>
            <w:tcMar>
              <w:top w:w="56" w:type="dxa"/>
              <w:left w:w="56" w:type="dxa"/>
              <w:bottom w:w="56" w:type="dxa"/>
              <w:right w:w="56" w:type="dxa"/>
            </w:tcMar>
          </w:tcPr>
          <w:p w14:paraId="46FEAD32" w14:textId="46E4CCF4" w:rsidR="00A466F2" w:rsidRDefault="00A466F2">
            <w:pPr>
              <w:spacing w:line="240" w:lineRule="auto"/>
            </w:pPr>
          </w:p>
        </w:tc>
        <w:tc>
          <w:tcPr>
            <w:tcW w:w="1484" w:type="dxa"/>
            <w:tcMar>
              <w:top w:w="56" w:type="dxa"/>
              <w:left w:w="56" w:type="dxa"/>
              <w:bottom w:w="56" w:type="dxa"/>
              <w:right w:w="56" w:type="dxa"/>
            </w:tcMar>
          </w:tcPr>
          <w:p w14:paraId="3347441C" w14:textId="0D535B1F" w:rsidR="00A466F2" w:rsidRPr="00A466F2" w:rsidRDefault="00A466F2">
            <w:pPr>
              <w:spacing w:line="240" w:lineRule="auto"/>
              <w:rPr>
                <w:sz w:val="20"/>
                <w:szCs w:val="20"/>
              </w:rPr>
            </w:pPr>
            <w:r w:rsidRPr="00A466F2">
              <w:rPr>
                <w:sz w:val="20"/>
                <w:szCs w:val="20"/>
              </w:rPr>
              <w:t>19.08.2026</w:t>
            </w:r>
          </w:p>
        </w:tc>
      </w:tr>
      <w:tr w:rsidR="00A466F2" w14:paraId="60C808CE" w14:textId="77777777" w:rsidTr="00A466F2">
        <w:tc>
          <w:tcPr>
            <w:tcW w:w="1701" w:type="dxa"/>
            <w:tcMar>
              <w:top w:w="56" w:type="dxa"/>
              <w:left w:w="56" w:type="dxa"/>
              <w:bottom w:w="56" w:type="dxa"/>
              <w:right w:w="56" w:type="dxa"/>
            </w:tcMar>
          </w:tcPr>
          <w:p w14:paraId="14CA3DC8" w14:textId="4DF3EA5A" w:rsidR="00A466F2" w:rsidRPr="00A466F2" w:rsidRDefault="00A466F2">
            <w:pPr>
              <w:spacing w:line="240" w:lineRule="auto"/>
              <w:rPr>
                <w:sz w:val="20"/>
                <w:szCs w:val="20"/>
              </w:rPr>
            </w:pPr>
            <w:r w:rsidRPr="00A466F2">
              <w:rPr>
                <w:sz w:val="20"/>
                <w:szCs w:val="20"/>
              </w:rPr>
              <w:t>Marc Hughes</w:t>
            </w:r>
          </w:p>
        </w:tc>
        <w:tc>
          <w:tcPr>
            <w:tcW w:w="4820" w:type="dxa"/>
            <w:tcMar>
              <w:top w:w="56" w:type="dxa"/>
              <w:left w:w="56" w:type="dxa"/>
              <w:bottom w:w="56" w:type="dxa"/>
              <w:right w:w="56" w:type="dxa"/>
            </w:tcMar>
          </w:tcPr>
          <w:p w14:paraId="2DB0DC54" w14:textId="6399D9F7" w:rsidR="00A466F2" w:rsidRPr="00A466F2" w:rsidRDefault="00A466F2">
            <w:pPr>
              <w:spacing w:line="240" w:lineRule="auto"/>
              <w:rPr>
                <w:sz w:val="20"/>
                <w:szCs w:val="20"/>
              </w:rPr>
            </w:pPr>
            <w:r w:rsidRPr="00A466F2">
              <w:rPr>
                <w:sz w:val="20"/>
                <w:szCs w:val="20"/>
              </w:rPr>
              <w:t xml:space="preserve">Swyddog </w:t>
            </w:r>
            <w:proofErr w:type="spellStart"/>
            <w:r w:rsidRPr="00A466F2">
              <w:rPr>
                <w:sz w:val="20"/>
                <w:szCs w:val="20"/>
              </w:rPr>
              <w:t>Datblygu</w:t>
            </w:r>
            <w:proofErr w:type="spellEnd"/>
            <w:r w:rsidRPr="00A466F2">
              <w:rPr>
                <w:sz w:val="20"/>
                <w:szCs w:val="20"/>
              </w:rPr>
              <w:t xml:space="preserve"> </w:t>
            </w:r>
            <w:proofErr w:type="spellStart"/>
            <w:r w:rsidRPr="00A466F2">
              <w:rPr>
                <w:sz w:val="20"/>
                <w:szCs w:val="20"/>
              </w:rPr>
              <w:t>Strategaeth</w:t>
            </w:r>
            <w:proofErr w:type="spellEnd"/>
            <w:r w:rsidRPr="00A466F2">
              <w:rPr>
                <w:sz w:val="20"/>
                <w:szCs w:val="20"/>
              </w:rPr>
              <w:t xml:space="preserve"> Gofalwyr Di-dal</w:t>
            </w:r>
          </w:p>
        </w:tc>
        <w:tc>
          <w:tcPr>
            <w:tcW w:w="6095" w:type="dxa"/>
            <w:vMerge/>
            <w:tcMar>
              <w:top w:w="56" w:type="dxa"/>
              <w:left w:w="56" w:type="dxa"/>
              <w:bottom w:w="56" w:type="dxa"/>
              <w:right w:w="56" w:type="dxa"/>
            </w:tcMar>
          </w:tcPr>
          <w:p w14:paraId="75013E9B" w14:textId="529775B2" w:rsidR="00A466F2" w:rsidRDefault="00A466F2">
            <w:pPr>
              <w:spacing w:line="240" w:lineRule="auto"/>
            </w:pPr>
          </w:p>
        </w:tc>
        <w:tc>
          <w:tcPr>
            <w:tcW w:w="1484" w:type="dxa"/>
            <w:tcMar>
              <w:top w:w="56" w:type="dxa"/>
              <w:left w:w="56" w:type="dxa"/>
              <w:bottom w:w="56" w:type="dxa"/>
              <w:right w:w="56" w:type="dxa"/>
            </w:tcMar>
          </w:tcPr>
          <w:p w14:paraId="4BCBB413" w14:textId="2CF7C1F6" w:rsidR="00A466F2" w:rsidRPr="00A466F2" w:rsidRDefault="00A466F2">
            <w:pPr>
              <w:spacing w:line="240" w:lineRule="auto"/>
              <w:rPr>
                <w:sz w:val="20"/>
                <w:szCs w:val="20"/>
              </w:rPr>
            </w:pPr>
            <w:r w:rsidRPr="00A466F2">
              <w:rPr>
                <w:sz w:val="20"/>
                <w:szCs w:val="20"/>
              </w:rPr>
              <w:t>19.08.2026</w:t>
            </w:r>
          </w:p>
        </w:tc>
      </w:tr>
    </w:tbl>
    <w:p w14:paraId="539BE0AA" w14:textId="77777777" w:rsidR="00534FF7" w:rsidRPr="00124BD4" w:rsidRDefault="00054CDF" w:rsidP="00124BD4">
      <w:pPr>
        <w:pStyle w:val="Heading2"/>
        <w:rPr>
          <w:b/>
          <w:color w:val="005ABB"/>
        </w:rPr>
      </w:pPr>
      <w:bookmarkStart w:id="4" w:name="_heading=h.1t3h5sf" w:colFirst="0" w:colLast="0"/>
      <w:bookmarkEnd w:id="4"/>
      <w:r w:rsidRPr="00124BD4">
        <w:rPr>
          <w:b/>
          <w:color w:val="005ABB"/>
        </w:rPr>
        <w:lastRenderedPageBreak/>
        <w:t>2) Details of any actual, potential or perceived</w:t>
      </w:r>
      <w:r w:rsidRPr="00124BD4">
        <w:rPr>
          <w:b/>
          <w:color w:val="005ABB"/>
          <w:vertAlign w:val="superscript"/>
        </w:rPr>
        <w:footnoteReference w:id="2"/>
      </w:r>
      <w:r w:rsidRPr="00124BD4">
        <w:rPr>
          <w:b/>
          <w:color w:val="005ABB"/>
        </w:rPr>
        <w:t xml:space="preserve"> conflicts identified and mitigations</w:t>
      </w:r>
    </w:p>
    <w:tbl>
      <w:tblPr>
        <w:tblStyle w:val="aa"/>
        <w:tblW w:w="14140" w:type="dxa"/>
        <w:tblBorders>
          <w:bottom w:val="single" w:sz="4" w:space="0" w:color="auto"/>
          <w:insideH w:val="single" w:sz="4" w:space="0" w:color="auto"/>
        </w:tblBorders>
        <w:tblLayout w:type="fixed"/>
        <w:tblLook w:val="0600" w:firstRow="0" w:lastRow="0" w:firstColumn="0" w:lastColumn="0" w:noHBand="1" w:noVBand="1"/>
      </w:tblPr>
      <w:tblGrid>
        <w:gridCol w:w="586"/>
        <w:gridCol w:w="2325"/>
        <w:gridCol w:w="2535"/>
        <w:gridCol w:w="1917"/>
        <w:gridCol w:w="2895"/>
        <w:gridCol w:w="2055"/>
        <w:gridCol w:w="1827"/>
      </w:tblGrid>
      <w:tr w:rsidR="00534FF7" w14:paraId="74FBA809" w14:textId="77777777" w:rsidTr="00EF2007">
        <w:tc>
          <w:tcPr>
            <w:tcW w:w="586" w:type="dxa"/>
            <w:shd w:val="clear" w:color="auto" w:fill="D9EBFF"/>
            <w:tcMar>
              <w:top w:w="72" w:type="dxa"/>
              <w:left w:w="72" w:type="dxa"/>
              <w:bottom w:w="72" w:type="dxa"/>
              <w:right w:w="72" w:type="dxa"/>
            </w:tcMar>
            <w:vAlign w:val="bottom"/>
          </w:tcPr>
          <w:p w14:paraId="1E06AE6E" w14:textId="77777777" w:rsidR="00534FF7" w:rsidRDefault="00054CDF" w:rsidP="00EF2007">
            <w:pPr>
              <w:widowControl w:val="0"/>
              <w:spacing w:line="240" w:lineRule="auto"/>
              <w:rPr>
                <w:b/>
              </w:rPr>
            </w:pPr>
            <w:r>
              <w:rPr>
                <w:b/>
              </w:rPr>
              <w:t>No</w:t>
            </w:r>
          </w:p>
        </w:tc>
        <w:tc>
          <w:tcPr>
            <w:tcW w:w="2325" w:type="dxa"/>
            <w:shd w:val="clear" w:color="auto" w:fill="D9EBFF"/>
            <w:tcMar>
              <w:top w:w="72" w:type="dxa"/>
              <w:left w:w="72" w:type="dxa"/>
              <w:bottom w:w="72" w:type="dxa"/>
              <w:right w:w="72" w:type="dxa"/>
            </w:tcMar>
            <w:vAlign w:val="bottom"/>
          </w:tcPr>
          <w:p w14:paraId="015E7AA5" w14:textId="77777777" w:rsidR="00534FF7" w:rsidRDefault="00054CDF" w:rsidP="00EF2007">
            <w:pPr>
              <w:widowControl w:val="0"/>
              <w:spacing w:line="240" w:lineRule="auto"/>
              <w:rPr>
                <w:b/>
              </w:rPr>
            </w:pPr>
            <w:r>
              <w:rPr>
                <w:b/>
              </w:rPr>
              <w:t>Individual(s) impacted</w:t>
            </w:r>
          </w:p>
        </w:tc>
        <w:tc>
          <w:tcPr>
            <w:tcW w:w="2535" w:type="dxa"/>
            <w:shd w:val="clear" w:color="auto" w:fill="D9EBFF"/>
            <w:tcMar>
              <w:top w:w="72" w:type="dxa"/>
              <w:left w:w="72" w:type="dxa"/>
              <w:bottom w:w="72" w:type="dxa"/>
              <w:right w:w="72" w:type="dxa"/>
            </w:tcMar>
            <w:vAlign w:val="bottom"/>
          </w:tcPr>
          <w:p w14:paraId="2093C6C3" w14:textId="77777777" w:rsidR="00534FF7" w:rsidRDefault="00054CDF" w:rsidP="00EF2007">
            <w:pPr>
              <w:widowControl w:val="0"/>
              <w:spacing w:line="240" w:lineRule="auto"/>
              <w:rPr>
                <w:b/>
              </w:rPr>
            </w:pPr>
            <w:r>
              <w:rPr>
                <w:b/>
              </w:rPr>
              <w:t xml:space="preserve">Type of Conflict (actual, potential or perceived) </w:t>
            </w:r>
          </w:p>
        </w:tc>
        <w:tc>
          <w:tcPr>
            <w:tcW w:w="1917" w:type="dxa"/>
            <w:shd w:val="clear" w:color="auto" w:fill="D9EBFF"/>
            <w:tcMar>
              <w:top w:w="72" w:type="dxa"/>
              <w:left w:w="72" w:type="dxa"/>
              <w:bottom w:w="72" w:type="dxa"/>
              <w:right w:w="72" w:type="dxa"/>
            </w:tcMar>
            <w:vAlign w:val="bottom"/>
          </w:tcPr>
          <w:p w14:paraId="603CF0DE" w14:textId="77777777" w:rsidR="00534FF7" w:rsidRDefault="00054CDF" w:rsidP="00EF2007">
            <w:pPr>
              <w:widowControl w:val="0"/>
              <w:spacing w:line="240" w:lineRule="auto"/>
              <w:rPr>
                <w:b/>
              </w:rPr>
            </w:pPr>
            <w:r>
              <w:rPr>
                <w:b/>
              </w:rPr>
              <w:t>Details of conflict</w:t>
            </w:r>
          </w:p>
        </w:tc>
        <w:tc>
          <w:tcPr>
            <w:tcW w:w="2895" w:type="dxa"/>
            <w:shd w:val="clear" w:color="auto" w:fill="D9EBFF"/>
            <w:tcMar>
              <w:top w:w="72" w:type="dxa"/>
              <w:left w:w="72" w:type="dxa"/>
              <w:bottom w:w="72" w:type="dxa"/>
              <w:right w:w="72" w:type="dxa"/>
            </w:tcMar>
            <w:vAlign w:val="bottom"/>
          </w:tcPr>
          <w:p w14:paraId="1CF16BAD" w14:textId="77777777" w:rsidR="00534FF7" w:rsidRDefault="00054CDF" w:rsidP="00EF2007">
            <w:pPr>
              <w:widowControl w:val="0"/>
              <w:spacing w:line="240" w:lineRule="auto"/>
              <w:rPr>
                <w:b/>
              </w:rPr>
            </w:pPr>
            <w:r>
              <w:rPr>
                <w:b/>
              </w:rPr>
              <w:t>Supplier(s) impacted</w:t>
            </w:r>
          </w:p>
        </w:tc>
        <w:tc>
          <w:tcPr>
            <w:tcW w:w="2055" w:type="dxa"/>
            <w:shd w:val="clear" w:color="auto" w:fill="D9EBFF"/>
            <w:tcMar>
              <w:top w:w="72" w:type="dxa"/>
              <w:left w:w="72" w:type="dxa"/>
              <w:bottom w:w="72" w:type="dxa"/>
              <w:right w:w="72" w:type="dxa"/>
            </w:tcMar>
            <w:vAlign w:val="bottom"/>
          </w:tcPr>
          <w:p w14:paraId="74BC80BF" w14:textId="77777777" w:rsidR="00534FF7" w:rsidRDefault="00054CDF" w:rsidP="00EF2007">
            <w:pPr>
              <w:widowControl w:val="0"/>
              <w:spacing w:line="240" w:lineRule="auto"/>
              <w:rPr>
                <w:b/>
              </w:rPr>
            </w:pPr>
            <w:r>
              <w:rPr>
                <w:b/>
              </w:rPr>
              <w:t>Mitigations / step taken or will be taken</w:t>
            </w:r>
          </w:p>
        </w:tc>
        <w:tc>
          <w:tcPr>
            <w:tcW w:w="1827" w:type="dxa"/>
            <w:shd w:val="clear" w:color="auto" w:fill="D9EBFF"/>
            <w:tcMar>
              <w:top w:w="72" w:type="dxa"/>
              <w:left w:w="72" w:type="dxa"/>
              <w:bottom w:w="72" w:type="dxa"/>
              <w:right w:w="72" w:type="dxa"/>
            </w:tcMar>
            <w:vAlign w:val="bottom"/>
          </w:tcPr>
          <w:p w14:paraId="7EA4025D" w14:textId="77777777" w:rsidR="00534FF7" w:rsidRDefault="00054CDF" w:rsidP="00EF2007">
            <w:pPr>
              <w:widowControl w:val="0"/>
              <w:spacing w:line="240" w:lineRule="auto"/>
              <w:rPr>
                <w:b/>
              </w:rPr>
            </w:pPr>
            <w:r>
              <w:rPr>
                <w:b/>
              </w:rPr>
              <w:t>Date mitigations completed</w:t>
            </w:r>
          </w:p>
        </w:tc>
      </w:tr>
      <w:tr w:rsidR="00A466F2" w14:paraId="28CE7DC8" w14:textId="77777777" w:rsidTr="00737231">
        <w:tc>
          <w:tcPr>
            <w:tcW w:w="586" w:type="dxa"/>
            <w:tcMar>
              <w:top w:w="72" w:type="dxa"/>
              <w:left w:w="72" w:type="dxa"/>
              <w:bottom w:w="72" w:type="dxa"/>
              <w:right w:w="72" w:type="dxa"/>
            </w:tcMar>
          </w:tcPr>
          <w:p w14:paraId="756A6404" w14:textId="77777777" w:rsidR="00A466F2" w:rsidRDefault="00A466F2" w:rsidP="00EF2007">
            <w:pPr>
              <w:widowControl w:val="0"/>
              <w:spacing w:line="240" w:lineRule="auto"/>
              <w:rPr>
                <w:rFonts w:ascii="Helvetica Neue" w:eastAsia="Helvetica Neue" w:hAnsi="Helvetica Neue" w:cs="Helvetica Neue"/>
              </w:rPr>
            </w:pPr>
          </w:p>
        </w:tc>
        <w:tc>
          <w:tcPr>
            <w:tcW w:w="13554" w:type="dxa"/>
            <w:gridSpan w:val="6"/>
            <w:tcMar>
              <w:top w:w="72" w:type="dxa"/>
              <w:left w:w="72" w:type="dxa"/>
              <w:bottom w:w="72" w:type="dxa"/>
              <w:right w:w="72" w:type="dxa"/>
            </w:tcMar>
          </w:tcPr>
          <w:p w14:paraId="3E28E3CF" w14:textId="7758CC91" w:rsidR="00A466F2" w:rsidRPr="00A466F2" w:rsidRDefault="00A466F2" w:rsidP="00A466F2">
            <w:pPr>
              <w:spacing w:line="240" w:lineRule="auto"/>
              <w:rPr>
                <w:rFonts w:ascii="Helvetica Neue" w:eastAsia="Helvetica Neue" w:hAnsi="Helvetica Neue" w:cs="Helvetica Neue"/>
                <w:lang w:val="en-US"/>
              </w:rPr>
            </w:pPr>
            <w:r w:rsidRPr="00A466F2">
              <w:rPr>
                <w:rFonts w:ascii="Helvetica Neue" w:eastAsia="Helvetica Neue" w:hAnsi="Helvetica Neue" w:cs="Helvetica Neue"/>
                <w:lang w:val="en-US"/>
              </w:rPr>
              <w:t>Stakeholders confirmed that:</w:t>
            </w:r>
          </w:p>
          <w:p w14:paraId="41B847CD" w14:textId="77777777" w:rsidR="00A466F2" w:rsidRPr="00A466F2" w:rsidRDefault="00A466F2" w:rsidP="00A466F2">
            <w:pPr>
              <w:numPr>
                <w:ilvl w:val="0"/>
                <w:numId w:val="3"/>
              </w:numPr>
              <w:spacing w:line="240" w:lineRule="auto"/>
              <w:rPr>
                <w:rFonts w:ascii="Helvetica Neue" w:eastAsia="Helvetica Neue" w:hAnsi="Helvetica Neue" w:cs="Helvetica Neue"/>
                <w:lang w:val="en-US"/>
              </w:rPr>
            </w:pPr>
            <w:r w:rsidRPr="00A466F2">
              <w:rPr>
                <w:rFonts w:ascii="Helvetica Neue" w:eastAsia="Helvetica Neue" w:hAnsi="Helvetica Neue" w:cs="Helvetica Neue"/>
                <w:lang w:val="en-US"/>
              </w:rPr>
              <w:t>They have no personal, financial or family relationships with potential providers.</w:t>
            </w:r>
          </w:p>
          <w:p w14:paraId="55A767E0" w14:textId="77777777" w:rsidR="00A466F2" w:rsidRPr="00A466F2" w:rsidRDefault="00A466F2" w:rsidP="00A466F2">
            <w:pPr>
              <w:numPr>
                <w:ilvl w:val="0"/>
                <w:numId w:val="3"/>
              </w:numPr>
              <w:spacing w:line="240" w:lineRule="auto"/>
              <w:rPr>
                <w:rFonts w:ascii="Helvetica Neue" w:eastAsia="Helvetica Neue" w:hAnsi="Helvetica Neue" w:cs="Helvetica Neue"/>
                <w:lang w:val="en-US"/>
              </w:rPr>
            </w:pPr>
            <w:r w:rsidRPr="00A466F2">
              <w:rPr>
                <w:rFonts w:ascii="Helvetica Neue" w:eastAsia="Helvetica Neue" w:hAnsi="Helvetica Neue" w:cs="Helvetica Neue"/>
                <w:lang w:val="en-US"/>
              </w:rPr>
              <w:t>They have not received gifts, hospitality or inducements from potential providers.</w:t>
            </w:r>
          </w:p>
          <w:p w14:paraId="1248E581" w14:textId="77777777" w:rsidR="00A466F2" w:rsidRPr="00A466F2" w:rsidRDefault="00A466F2" w:rsidP="00A466F2">
            <w:pPr>
              <w:numPr>
                <w:ilvl w:val="0"/>
                <w:numId w:val="3"/>
              </w:numPr>
              <w:spacing w:line="240" w:lineRule="auto"/>
              <w:rPr>
                <w:rFonts w:ascii="Helvetica Neue" w:eastAsia="Helvetica Neue" w:hAnsi="Helvetica Neue" w:cs="Helvetica Neue"/>
                <w:lang w:val="en-US"/>
              </w:rPr>
            </w:pPr>
            <w:r w:rsidRPr="00A466F2">
              <w:rPr>
                <w:rFonts w:ascii="Helvetica Neue" w:eastAsia="Helvetica Neue" w:hAnsi="Helvetica Neue" w:cs="Helvetica Neue"/>
                <w:lang w:val="en-US"/>
              </w:rPr>
              <w:t xml:space="preserve">They do not hold positions within </w:t>
            </w:r>
            <w:proofErr w:type="spellStart"/>
            <w:r w:rsidRPr="00A466F2">
              <w:rPr>
                <w:rFonts w:ascii="Helvetica Neue" w:eastAsia="Helvetica Neue" w:hAnsi="Helvetica Neue" w:cs="Helvetica Neue"/>
                <w:lang w:val="en-US"/>
              </w:rPr>
              <w:t>organisations</w:t>
            </w:r>
            <w:proofErr w:type="spellEnd"/>
            <w:r w:rsidRPr="00A466F2">
              <w:rPr>
                <w:rFonts w:ascii="Helvetica Neue" w:eastAsia="Helvetica Neue" w:hAnsi="Helvetica Neue" w:cs="Helvetica Neue"/>
                <w:lang w:val="en-US"/>
              </w:rPr>
              <w:t xml:space="preserve"> that may bid for the contract.</w:t>
            </w:r>
          </w:p>
          <w:p w14:paraId="11993346" w14:textId="24ACC07A" w:rsidR="00A466F2" w:rsidRPr="00A466F2" w:rsidRDefault="00A466F2" w:rsidP="00A466F2">
            <w:pPr>
              <w:numPr>
                <w:ilvl w:val="0"/>
                <w:numId w:val="3"/>
              </w:numPr>
              <w:spacing w:line="240" w:lineRule="auto"/>
              <w:rPr>
                <w:rFonts w:ascii="Helvetica Neue" w:eastAsia="Helvetica Neue" w:hAnsi="Helvetica Neue" w:cs="Helvetica Neue"/>
                <w:lang w:val="en-US"/>
              </w:rPr>
            </w:pPr>
            <w:r w:rsidRPr="00A466F2">
              <w:rPr>
                <w:rFonts w:ascii="Helvetica Neue" w:eastAsia="Helvetica Neue" w:hAnsi="Helvetica Neue" w:cs="Helvetica Neue"/>
                <w:lang w:val="en-US"/>
              </w:rPr>
              <w:t>They do not possess information that could provide an unfair advantage to any supplier.</w:t>
            </w:r>
          </w:p>
          <w:p w14:paraId="4A0E7C97" w14:textId="77777777" w:rsidR="00A466F2" w:rsidRDefault="00A466F2" w:rsidP="00EF2007">
            <w:pPr>
              <w:spacing w:line="240" w:lineRule="auto"/>
              <w:rPr>
                <w:rFonts w:ascii="Helvetica Neue" w:eastAsia="Helvetica Neue" w:hAnsi="Helvetica Neue" w:cs="Helvetica Neue"/>
              </w:rPr>
            </w:pPr>
          </w:p>
        </w:tc>
      </w:tr>
    </w:tbl>
    <w:p w14:paraId="796270F9" w14:textId="77777777" w:rsidR="00534FF7" w:rsidRPr="00124BD4" w:rsidRDefault="00054CDF" w:rsidP="00124BD4">
      <w:pPr>
        <w:pStyle w:val="Heading2"/>
        <w:rPr>
          <w:b/>
          <w:color w:val="005ABB"/>
        </w:rPr>
      </w:pPr>
      <w:bookmarkStart w:id="5" w:name="_heading=h.4d34og8" w:colFirst="0" w:colLast="0"/>
      <w:bookmarkStart w:id="6" w:name="_heading=h.2s8eyo1" w:colFirst="0" w:colLast="0"/>
      <w:bookmarkEnd w:id="5"/>
      <w:bookmarkEnd w:id="6"/>
      <w:r w:rsidRPr="00124BD4">
        <w:rPr>
          <w:b/>
          <w:color w:val="005ABB"/>
        </w:rPr>
        <w:t xml:space="preserve">3) Details of impacted suppliers </w:t>
      </w:r>
    </w:p>
    <w:p w14:paraId="50950B73" w14:textId="14CD1D05" w:rsidR="00534FF7" w:rsidRDefault="00124BD4" w:rsidP="00551D3B">
      <w:pPr>
        <w:spacing w:line="360" w:lineRule="auto"/>
      </w:pPr>
      <w:r>
        <w:t>C</w:t>
      </w:r>
      <w:r w:rsidR="00054CDF">
        <w:t>omplete this section for any suppliers impacted in</w:t>
      </w:r>
      <w:r w:rsidR="008772D8">
        <w:t xml:space="preserve"> section </w:t>
      </w:r>
      <w:r w:rsidR="00054CDF" w:rsidRPr="008772D8">
        <w:t>‘2) Details of any Actual, Potential or Perceived Conflicts Identified’.</w:t>
      </w:r>
    </w:p>
    <w:tbl>
      <w:tblPr>
        <w:tblStyle w:val="ab"/>
        <w:tblW w:w="13980" w:type="dxa"/>
        <w:tblBorders>
          <w:bottom w:val="single" w:sz="4" w:space="0" w:color="auto"/>
          <w:insideH w:val="single" w:sz="4" w:space="0" w:color="auto"/>
        </w:tblBorders>
        <w:tblLayout w:type="fixed"/>
        <w:tblLook w:val="0600" w:firstRow="0" w:lastRow="0" w:firstColumn="0" w:lastColumn="0" w:noHBand="1" w:noVBand="1"/>
      </w:tblPr>
      <w:tblGrid>
        <w:gridCol w:w="2430"/>
        <w:gridCol w:w="4658"/>
        <w:gridCol w:w="4822"/>
        <w:gridCol w:w="2070"/>
      </w:tblGrid>
      <w:tr w:rsidR="00534FF7" w14:paraId="018BB351" w14:textId="77777777" w:rsidTr="00082496">
        <w:tc>
          <w:tcPr>
            <w:tcW w:w="2430" w:type="dxa"/>
            <w:shd w:val="clear" w:color="auto" w:fill="D9EBFF"/>
            <w:tcMar>
              <w:top w:w="72" w:type="dxa"/>
              <w:left w:w="72" w:type="dxa"/>
              <w:bottom w:w="72" w:type="dxa"/>
              <w:right w:w="72" w:type="dxa"/>
            </w:tcMar>
            <w:vAlign w:val="bottom"/>
          </w:tcPr>
          <w:p w14:paraId="00E51286" w14:textId="77777777" w:rsidR="00534FF7" w:rsidRDefault="00054CDF" w:rsidP="00551D3B">
            <w:pPr>
              <w:widowControl w:val="0"/>
              <w:spacing w:line="240" w:lineRule="auto"/>
              <w:rPr>
                <w:b/>
              </w:rPr>
            </w:pPr>
            <w:r>
              <w:rPr>
                <w:b/>
              </w:rPr>
              <w:t>Supplier Name</w:t>
            </w:r>
          </w:p>
        </w:tc>
        <w:tc>
          <w:tcPr>
            <w:tcW w:w="4658" w:type="dxa"/>
            <w:shd w:val="clear" w:color="auto" w:fill="D9EBFF"/>
            <w:tcMar>
              <w:top w:w="72" w:type="dxa"/>
              <w:left w:w="72" w:type="dxa"/>
              <w:bottom w:w="72" w:type="dxa"/>
              <w:right w:w="72" w:type="dxa"/>
            </w:tcMar>
            <w:vAlign w:val="bottom"/>
          </w:tcPr>
          <w:p w14:paraId="6F0446B0" w14:textId="77777777" w:rsidR="00534FF7" w:rsidRDefault="00054CDF" w:rsidP="00551D3B">
            <w:pPr>
              <w:widowControl w:val="0"/>
              <w:spacing w:line="240" w:lineRule="auto"/>
              <w:rPr>
                <w:b/>
              </w:rPr>
            </w:pPr>
            <w:r>
              <w:rPr>
                <w:b/>
              </w:rPr>
              <w:t>Are further actions required to remove an unfair advantage or disadvantage?</w:t>
            </w:r>
          </w:p>
        </w:tc>
        <w:tc>
          <w:tcPr>
            <w:tcW w:w="4822" w:type="dxa"/>
            <w:shd w:val="clear" w:color="auto" w:fill="D9EBFF"/>
            <w:tcMar>
              <w:top w:w="72" w:type="dxa"/>
              <w:left w:w="72" w:type="dxa"/>
              <w:bottom w:w="72" w:type="dxa"/>
              <w:right w:w="72" w:type="dxa"/>
            </w:tcMar>
            <w:vAlign w:val="bottom"/>
          </w:tcPr>
          <w:p w14:paraId="1218CDFF" w14:textId="77777777" w:rsidR="00534FF7" w:rsidRDefault="00054CDF" w:rsidP="00551D3B">
            <w:pPr>
              <w:widowControl w:val="0"/>
              <w:spacing w:line="240" w:lineRule="auto"/>
              <w:rPr>
                <w:b/>
              </w:rPr>
            </w:pPr>
            <w:r>
              <w:rPr>
                <w:b/>
              </w:rPr>
              <w:t>Further actions required to remove an unfair advantage or disadvantage</w:t>
            </w:r>
            <w:r>
              <w:rPr>
                <w:b/>
                <w:vertAlign w:val="superscript"/>
              </w:rPr>
              <w:footnoteReference w:id="3"/>
            </w:r>
            <w:r>
              <w:rPr>
                <w:b/>
              </w:rPr>
              <w:t xml:space="preserve"> </w:t>
            </w:r>
          </w:p>
        </w:tc>
        <w:tc>
          <w:tcPr>
            <w:tcW w:w="2070" w:type="dxa"/>
            <w:shd w:val="clear" w:color="auto" w:fill="D9EBFF"/>
            <w:tcMar>
              <w:top w:w="72" w:type="dxa"/>
              <w:left w:w="72" w:type="dxa"/>
              <w:bottom w:w="72" w:type="dxa"/>
              <w:right w:w="72" w:type="dxa"/>
            </w:tcMar>
            <w:vAlign w:val="bottom"/>
          </w:tcPr>
          <w:p w14:paraId="5CA3589F" w14:textId="77777777" w:rsidR="00534FF7" w:rsidRDefault="00054CDF" w:rsidP="00551D3B">
            <w:pPr>
              <w:widowControl w:val="0"/>
              <w:spacing w:line="240" w:lineRule="auto"/>
              <w:rPr>
                <w:b/>
              </w:rPr>
            </w:pPr>
            <w:r>
              <w:rPr>
                <w:b/>
              </w:rPr>
              <w:t>Date action taken</w:t>
            </w:r>
          </w:p>
        </w:tc>
      </w:tr>
      <w:tr w:rsidR="008113D9" w14:paraId="2B1C79BA" w14:textId="77777777" w:rsidTr="003C2B87">
        <w:tc>
          <w:tcPr>
            <w:tcW w:w="13980" w:type="dxa"/>
            <w:gridSpan w:val="4"/>
            <w:tcMar>
              <w:top w:w="72" w:type="dxa"/>
              <w:left w:w="72" w:type="dxa"/>
              <w:bottom w:w="72" w:type="dxa"/>
              <w:right w:w="72" w:type="dxa"/>
            </w:tcMar>
            <w:vAlign w:val="bottom"/>
          </w:tcPr>
          <w:p w14:paraId="41E9382A" w14:textId="3F98B46D" w:rsidR="008113D9" w:rsidRPr="008113D9" w:rsidRDefault="00EA202B" w:rsidP="00082496">
            <w:pPr>
              <w:spacing w:line="240" w:lineRule="auto"/>
              <w:rPr>
                <w:rFonts w:ascii="Helvetica Neue" w:eastAsia="Helvetica Neue" w:hAnsi="Helvetica Neue" w:cs="Helvetica Neue"/>
                <w:lang w:val="en-US"/>
              </w:rPr>
            </w:pPr>
            <w:r>
              <w:rPr>
                <w:rFonts w:ascii="Helvetica Neue" w:eastAsia="Helvetica Neue" w:hAnsi="Helvetica Neue" w:cs="Helvetica Neue"/>
                <w:lang w:val="en-US"/>
              </w:rPr>
              <w:t>T</w:t>
            </w:r>
            <w:r w:rsidR="008113D9" w:rsidRPr="008113D9">
              <w:rPr>
                <w:rFonts w:ascii="Helvetica Neue" w:eastAsia="Helvetica Neue" w:hAnsi="Helvetica Neue" w:cs="Helvetica Neue"/>
                <w:lang w:val="en-US"/>
              </w:rPr>
              <w:t>he procurement process will be conducted in accordance with the Council's procurement procedures and the Procurement Act 2023. Any actual, potential or perceived conflict identified during the procurement process will be declared immediately and managed appropriately.</w:t>
            </w:r>
          </w:p>
        </w:tc>
      </w:tr>
    </w:tbl>
    <w:p w14:paraId="2EA8C54A" w14:textId="77777777" w:rsidR="008113D9" w:rsidRDefault="008113D9" w:rsidP="00124BD4">
      <w:pPr>
        <w:pStyle w:val="Heading2"/>
        <w:rPr>
          <w:b/>
          <w:color w:val="005ABB"/>
        </w:rPr>
      </w:pPr>
      <w:bookmarkStart w:id="7" w:name="_heading=h.17dp8vu" w:colFirst="0" w:colLast="0"/>
      <w:bookmarkStart w:id="8" w:name="_heading=h.3rdcrjn" w:colFirst="0" w:colLast="0"/>
      <w:bookmarkEnd w:id="7"/>
      <w:bookmarkEnd w:id="8"/>
    </w:p>
    <w:p w14:paraId="7250DEB4" w14:textId="775FBB7E" w:rsidR="00534FF7" w:rsidRPr="00124BD4" w:rsidRDefault="00054CDF" w:rsidP="00124BD4">
      <w:pPr>
        <w:pStyle w:val="Heading2"/>
        <w:rPr>
          <w:b/>
          <w:color w:val="005ABB"/>
        </w:rPr>
      </w:pPr>
      <w:r w:rsidRPr="00124BD4">
        <w:rPr>
          <w:b/>
          <w:color w:val="005ABB"/>
        </w:rPr>
        <w:t>4) Suppliers excluded from the procurement due to an unfair advantage</w:t>
      </w:r>
      <w:r w:rsidR="00124BD4">
        <w:rPr>
          <w:b/>
          <w:color w:val="005ABB"/>
        </w:rPr>
        <w:t xml:space="preserve"> </w:t>
      </w:r>
      <w:r w:rsidR="00124BD4" w:rsidRPr="00124BD4">
        <w:rPr>
          <w:b/>
          <w:color w:val="005ABB"/>
        </w:rPr>
        <w:t>(if applicable)</w:t>
      </w:r>
      <w:bookmarkStart w:id="9" w:name="_heading=h.26in1rg" w:colFirst="0" w:colLast="0"/>
      <w:bookmarkEnd w:id="9"/>
    </w:p>
    <w:tbl>
      <w:tblPr>
        <w:tblStyle w:val="ac"/>
        <w:tblW w:w="14085" w:type="dxa"/>
        <w:tblBorders>
          <w:bottom w:val="single" w:sz="4" w:space="0" w:color="auto"/>
          <w:insideH w:val="single" w:sz="4" w:space="0" w:color="auto"/>
        </w:tblBorders>
        <w:tblLayout w:type="fixed"/>
        <w:tblLook w:val="0600" w:firstRow="0" w:lastRow="0" w:firstColumn="0" w:lastColumn="0" w:noHBand="1" w:noVBand="1"/>
      </w:tblPr>
      <w:tblGrid>
        <w:gridCol w:w="3375"/>
        <w:gridCol w:w="8214"/>
        <w:gridCol w:w="2496"/>
      </w:tblGrid>
      <w:tr w:rsidR="00534FF7" w14:paraId="7A2D6B29" w14:textId="77777777" w:rsidTr="00082496">
        <w:tc>
          <w:tcPr>
            <w:tcW w:w="3375" w:type="dxa"/>
            <w:shd w:val="clear" w:color="auto" w:fill="D9EBFF"/>
            <w:tcMar>
              <w:top w:w="72" w:type="dxa"/>
              <w:left w:w="72" w:type="dxa"/>
              <w:bottom w:w="72" w:type="dxa"/>
              <w:right w:w="72" w:type="dxa"/>
            </w:tcMar>
            <w:vAlign w:val="bottom"/>
          </w:tcPr>
          <w:p w14:paraId="237CA271" w14:textId="76208823" w:rsidR="00534FF7" w:rsidRDefault="00054CDF" w:rsidP="00082496">
            <w:pPr>
              <w:widowControl w:val="0"/>
              <w:spacing w:line="240" w:lineRule="auto"/>
              <w:rPr>
                <w:b/>
              </w:rPr>
            </w:pPr>
            <w:r>
              <w:rPr>
                <w:b/>
              </w:rPr>
              <w:t>Sup</w:t>
            </w:r>
            <w:r w:rsidR="008113D9">
              <w:rPr>
                <w:b/>
              </w:rPr>
              <w:t>p</w:t>
            </w:r>
            <w:r>
              <w:rPr>
                <w:b/>
              </w:rPr>
              <w:t>lier Name</w:t>
            </w:r>
          </w:p>
        </w:tc>
        <w:tc>
          <w:tcPr>
            <w:tcW w:w="8214" w:type="dxa"/>
            <w:shd w:val="clear" w:color="auto" w:fill="D9EBFF"/>
            <w:tcMar>
              <w:top w:w="72" w:type="dxa"/>
              <w:left w:w="72" w:type="dxa"/>
              <w:bottom w:w="72" w:type="dxa"/>
              <w:right w:w="72" w:type="dxa"/>
            </w:tcMar>
            <w:vAlign w:val="bottom"/>
          </w:tcPr>
          <w:p w14:paraId="7F70970C" w14:textId="77777777" w:rsidR="00534FF7" w:rsidRDefault="00054CDF" w:rsidP="00082496">
            <w:pPr>
              <w:widowControl w:val="0"/>
              <w:spacing w:line="240" w:lineRule="auto"/>
              <w:rPr>
                <w:b/>
              </w:rPr>
            </w:pPr>
            <w:r>
              <w:rPr>
                <w:b/>
              </w:rPr>
              <w:t>Reason for removing supplier</w:t>
            </w:r>
          </w:p>
        </w:tc>
        <w:tc>
          <w:tcPr>
            <w:tcW w:w="2496" w:type="dxa"/>
            <w:shd w:val="clear" w:color="auto" w:fill="D9EBFF"/>
            <w:tcMar>
              <w:top w:w="72" w:type="dxa"/>
              <w:left w:w="72" w:type="dxa"/>
              <w:bottom w:w="72" w:type="dxa"/>
              <w:right w:w="72" w:type="dxa"/>
            </w:tcMar>
            <w:vAlign w:val="bottom"/>
          </w:tcPr>
          <w:p w14:paraId="1D5FAAF0" w14:textId="77777777" w:rsidR="00534FF7" w:rsidRDefault="00054CDF" w:rsidP="00082496">
            <w:pPr>
              <w:widowControl w:val="0"/>
              <w:spacing w:line="240" w:lineRule="auto"/>
              <w:rPr>
                <w:b/>
              </w:rPr>
            </w:pPr>
            <w:r>
              <w:rPr>
                <w:b/>
              </w:rPr>
              <w:t>Date supplier notified</w:t>
            </w:r>
          </w:p>
        </w:tc>
      </w:tr>
      <w:tr w:rsidR="008113D9" w14:paraId="585E6BE3" w14:textId="77777777" w:rsidTr="000D685D">
        <w:trPr>
          <w:trHeight w:val="1126"/>
        </w:trPr>
        <w:tc>
          <w:tcPr>
            <w:tcW w:w="14085" w:type="dxa"/>
            <w:gridSpan w:val="3"/>
            <w:tcMar>
              <w:top w:w="72" w:type="dxa"/>
              <w:left w:w="72" w:type="dxa"/>
              <w:bottom w:w="72" w:type="dxa"/>
              <w:right w:w="72" w:type="dxa"/>
            </w:tcMar>
            <w:vAlign w:val="bottom"/>
          </w:tcPr>
          <w:p w14:paraId="7C22A69A" w14:textId="1A4898B3" w:rsidR="008113D9" w:rsidRDefault="008113D9" w:rsidP="008113D9">
            <w:pPr>
              <w:spacing w:line="240" w:lineRule="auto"/>
              <w:rPr>
                <w:rFonts w:ascii="Helvetica Neue" w:eastAsia="Helvetica Neue" w:hAnsi="Helvetica Neue" w:cs="Helvetica Neue"/>
              </w:rPr>
            </w:pPr>
            <w:r>
              <w:rPr>
                <w:rFonts w:ascii="Helvetica Neue" w:eastAsia="Helvetica Neue" w:hAnsi="Helvetica Neue" w:cs="Helvetica Neue"/>
                <w:lang w:val="en-US"/>
              </w:rPr>
              <w:t>No companies are excluded from the procurement due to an unfair advantage.</w:t>
            </w:r>
          </w:p>
        </w:tc>
      </w:tr>
    </w:tbl>
    <w:p w14:paraId="76978CFB" w14:textId="77777777" w:rsidR="00EF2007" w:rsidRDefault="00EF2007" w:rsidP="00EF2007">
      <w:pPr>
        <w:spacing w:after="240"/>
        <w:rPr>
          <w:sz w:val="20"/>
          <w:szCs w:val="20"/>
        </w:rPr>
      </w:pPr>
      <w:r>
        <w:rPr>
          <w:sz w:val="20"/>
          <w:szCs w:val="20"/>
        </w:rPr>
        <w:t>*Add or delete rows as required</w:t>
      </w:r>
    </w:p>
    <w:p w14:paraId="2F085D70" w14:textId="77777777" w:rsidR="00534FF7" w:rsidRDefault="00534FF7"/>
    <w:p w14:paraId="6EF56D06" w14:textId="77777777" w:rsidR="00534FF7" w:rsidRDefault="00534FF7"/>
    <w:p w14:paraId="58646921" w14:textId="77777777" w:rsidR="00534FF7" w:rsidRPr="00EF2007" w:rsidRDefault="00EF2007" w:rsidP="00EF2007">
      <w:pPr>
        <w:pStyle w:val="Heading1"/>
        <w:rPr>
          <w:sz w:val="40"/>
          <w:szCs w:val="40"/>
        </w:rPr>
      </w:pPr>
      <w:bookmarkStart w:id="10" w:name="_heading=h.lnxbz9" w:colFirst="0" w:colLast="0"/>
      <w:bookmarkEnd w:id="10"/>
      <w:r w:rsidRPr="00EF2007">
        <w:rPr>
          <w:sz w:val="40"/>
          <w:szCs w:val="40"/>
        </w:rPr>
        <w:t>P</w:t>
      </w:r>
      <w:r w:rsidR="00054CDF" w:rsidRPr="00EF2007">
        <w:rPr>
          <w:sz w:val="40"/>
          <w:szCs w:val="40"/>
        </w:rPr>
        <w:t>ART B</w:t>
      </w:r>
    </w:p>
    <w:p w14:paraId="1F21EAD6" w14:textId="77777777" w:rsidR="00534FF7" w:rsidRPr="00124BD4" w:rsidRDefault="00054CDF" w:rsidP="00124BD4">
      <w:pPr>
        <w:pStyle w:val="Heading2"/>
        <w:rPr>
          <w:b/>
          <w:color w:val="005ABB"/>
        </w:rPr>
      </w:pPr>
      <w:bookmarkStart w:id="11" w:name="_heading=h.35nkun2" w:colFirst="0" w:colLast="0"/>
      <w:bookmarkEnd w:id="11"/>
      <w:r w:rsidRPr="00124BD4">
        <w:rPr>
          <w:b/>
          <w:color w:val="005ABB"/>
        </w:rPr>
        <w:t>1) Assessment Reviews</w:t>
      </w:r>
    </w:p>
    <w:p w14:paraId="733AD108" w14:textId="3718B088" w:rsidR="00534FF7" w:rsidRDefault="00054CDF" w:rsidP="00551D3B">
      <w:pPr>
        <w:spacing w:line="360" w:lineRule="auto"/>
      </w:pPr>
      <w:r>
        <w:t>This section can be completed when the conflicts assessment is reviewed and revised.</w:t>
      </w:r>
    </w:p>
    <w:tbl>
      <w:tblPr>
        <w:tblStyle w:val="ad"/>
        <w:tblW w:w="14145" w:type="dxa"/>
        <w:tblBorders>
          <w:bottom w:val="single" w:sz="4" w:space="0" w:color="auto"/>
          <w:insideH w:val="single" w:sz="4" w:space="0" w:color="auto"/>
        </w:tblBorders>
        <w:tblLayout w:type="fixed"/>
        <w:tblLook w:val="0600" w:firstRow="0" w:lastRow="0" w:firstColumn="0" w:lastColumn="0" w:noHBand="1" w:noVBand="1"/>
      </w:tblPr>
      <w:tblGrid>
        <w:gridCol w:w="2145"/>
        <w:gridCol w:w="4376"/>
        <w:gridCol w:w="5386"/>
        <w:gridCol w:w="2238"/>
      </w:tblGrid>
      <w:tr w:rsidR="00534FF7" w14:paraId="50C52877" w14:textId="77777777" w:rsidTr="00082496">
        <w:tc>
          <w:tcPr>
            <w:tcW w:w="2145" w:type="dxa"/>
            <w:shd w:val="clear" w:color="auto" w:fill="D9EBFF"/>
            <w:tcMar>
              <w:top w:w="72" w:type="dxa"/>
              <w:left w:w="72" w:type="dxa"/>
              <w:bottom w:w="72" w:type="dxa"/>
              <w:right w:w="72" w:type="dxa"/>
            </w:tcMar>
            <w:vAlign w:val="bottom"/>
          </w:tcPr>
          <w:p w14:paraId="32721013" w14:textId="77777777" w:rsidR="00534FF7" w:rsidRDefault="00054CDF" w:rsidP="00551D3B">
            <w:pPr>
              <w:widowControl w:val="0"/>
              <w:spacing w:line="360" w:lineRule="auto"/>
              <w:rPr>
                <w:b/>
              </w:rPr>
            </w:pPr>
            <w:r>
              <w:rPr>
                <w:b/>
              </w:rPr>
              <w:t>Review date</w:t>
            </w:r>
          </w:p>
        </w:tc>
        <w:tc>
          <w:tcPr>
            <w:tcW w:w="4376" w:type="dxa"/>
            <w:shd w:val="clear" w:color="auto" w:fill="D9EBFF"/>
            <w:tcMar>
              <w:top w:w="72" w:type="dxa"/>
              <w:left w:w="72" w:type="dxa"/>
              <w:bottom w:w="72" w:type="dxa"/>
              <w:right w:w="72" w:type="dxa"/>
            </w:tcMar>
            <w:vAlign w:val="bottom"/>
          </w:tcPr>
          <w:p w14:paraId="5CDF7F98" w14:textId="77777777" w:rsidR="00534FF7" w:rsidRDefault="00054CDF" w:rsidP="00551D3B">
            <w:pPr>
              <w:widowControl w:val="0"/>
              <w:spacing w:line="360" w:lineRule="auto"/>
              <w:rPr>
                <w:b/>
              </w:rPr>
            </w:pPr>
            <w:r>
              <w:rPr>
                <w:b/>
              </w:rPr>
              <w:t xml:space="preserve">Is there a change to the assessment? </w:t>
            </w:r>
          </w:p>
        </w:tc>
        <w:tc>
          <w:tcPr>
            <w:tcW w:w="5386" w:type="dxa"/>
            <w:shd w:val="clear" w:color="auto" w:fill="D9EBFF"/>
            <w:tcMar>
              <w:top w:w="72" w:type="dxa"/>
              <w:left w:w="72" w:type="dxa"/>
              <w:bottom w:w="72" w:type="dxa"/>
              <w:right w:w="72" w:type="dxa"/>
            </w:tcMar>
            <w:vAlign w:val="bottom"/>
          </w:tcPr>
          <w:p w14:paraId="052ECA22" w14:textId="77777777" w:rsidR="00534FF7" w:rsidRDefault="00054CDF" w:rsidP="00551D3B">
            <w:pPr>
              <w:widowControl w:val="0"/>
              <w:spacing w:line="360" w:lineRule="auto"/>
              <w:rPr>
                <w:b/>
              </w:rPr>
            </w:pPr>
            <w:r>
              <w:rPr>
                <w:b/>
              </w:rPr>
              <w:t>Details</w:t>
            </w:r>
          </w:p>
        </w:tc>
        <w:tc>
          <w:tcPr>
            <w:tcW w:w="2238" w:type="dxa"/>
            <w:shd w:val="clear" w:color="auto" w:fill="D9EBFF"/>
            <w:tcMar>
              <w:top w:w="72" w:type="dxa"/>
              <w:left w:w="72" w:type="dxa"/>
              <w:bottom w:w="72" w:type="dxa"/>
              <w:right w:w="72" w:type="dxa"/>
            </w:tcMar>
            <w:vAlign w:val="bottom"/>
          </w:tcPr>
          <w:p w14:paraId="6F0D1AA5" w14:textId="77777777" w:rsidR="00534FF7" w:rsidRDefault="00054CDF" w:rsidP="00551D3B">
            <w:pPr>
              <w:widowControl w:val="0"/>
              <w:spacing w:line="360" w:lineRule="auto"/>
              <w:rPr>
                <w:b/>
              </w:rPr>
            </w:pPr>
            <w:r>
              <w:rPr>
                <w:b/>
              </w:rPr>
              <w:t>Approved by</w:t>
            </w:r>
          </w:p>
          <w:p w14:paraId="64C410CB" w14:textId="77777777" w:rsidR="00534FF7" w:rsidRDefault="00534FF7" w:rsidP="00551D3B">
            <w:pPr>
              <w:widowControl w:val="0"/>
              <w:spacing w:line="360" w:lineRule="auto"/>
              <w:rPr>
                <w:b/>
              </w:rPr>
            </w:pPr>
          </w:p>
        </w:tc>
      </w:tr>
      <w:tr w:rsidR="008113D9" w14:paraId="6648F55E" w14:textId="77777777" w:rsidTr="008E4244">
        <w:trPr>
          <w:trHeight w:val="1556"/>
        </w:trPr>
        <w:tc>
          <w:tcPr>
            <w:tcW w:w="14145" w:type="dxa"/>
            <w:gridSpan w:val="4"/>
            <w:tcMar>
              <w:top w:w="72" w:type="dxa"/>
              <w:left w:w="72" w:type="dxa"/>
              <w:bottom w:w="72" w:type="dxa"/>
              <w:right w:w="72" w:type="dxa"/>
            </w:tcMar>
            <w:vAlign w:val="bottom"/>
          </w:tcPr>
          <w:p w14:paraId="4014C1E8" w14:textId="4374EA99" w:rsidR="008113D9" w:rsidRPr="008113D9" w:rsidRDefault="008113D9" w:rsidP="008113D9">
            <w:pPr>
              <w:spacing w:line="240" w:lineRule="auto"/>
              <w:rPr>
                <w:rFonts w:ascii="Helvetica Neue" w:eastAsia="Helvetica Neue" w:hAnsi="Helvetica Neue" w:cs="Helvetica Neue"/>
                <w:lang w:val="en-US"/>
              </w:rPr>
            </w:pPr>
            <w:r w:rsidRPr="008113D9">
              <w:rPr>
                <w:rFonts w:ascii="Helvetica Neue" w:eastAsia="Helvetica Neue" w:hAnsi="Helvetica Neue" w:cs="Helvetica Neue"/>
                <w:lang w:val="en-US"/>
              </w:rPr>
              <w:t>This assessment will be reviewed at key procurement stages, including publication of tender documents, evaluation of submissions and contract award.</w:t>
            </w:r>
          </w:p>
          <w:p w14:paraId="70FE4925" w14:textId="71096EB5" w:rsidR="008113D9" w:rsidRDefault="00010AE5" w:rsidP="00082496">
            <w:pPr>
              <w:spacing w:line="240" w:lineRule="auto"/>
              <w:rPr>
                <w:rFonts w:ascii="Helvetica Neue" w:eastAsia="Helvetica Neue" w:hAnsi="Helvetica Neue" w:cs="Helvetica Neue"/>
              </w:rPr>
            </w:pPr>
            <w:r>
              <w:rPr>
                <w:rFonts w:ascii="Helvetica Neue" w:eastAsia="Helvetica Neue" w:hAnsi="Helvetica Neue" w:cs="Helvetica Neue"/>
              </w:rPr>
              <w:t>A</w:t>
            </w:r>
            <w:r w:rsidRPr="00010AE5">
              <w:rPr>
                <w:rFonts w:ascii="Helvetica Neue" w:eastAsia="Helvetica Neue" w:hAnsi="Helvetica Neue" w:cs="Helvetica Neue"/>
              </w:rPr>
              <w:t>ny newly identified conflicts upon review will be recorded and mitigation actions documented</w:t>
            </w:r>
          </w:p>
        </w:tc>
      </w:tr>
    </w:tbl>
    <w:p w14:paraId="1B74FE74" w14:textId="3C87C35F" w:rsidR="00534FF7" w:rsidRPr="00B67370" w:rsidRDefault="00551D3B" w:rsidP="00B67370">
      <w:pPr>
        <w:spacing w:after="240"/>
        <w:rPr>
          <w:sz w:val="20"/>
          <w:szCs w:val="20"/>
        </w:rPr>
      </w:pPr>
      <w:r>
        <w:rPr>
          <w:sz w:val="20"/>
          <w:szCs w:val="20"/>
        </w:rPr>
        <w:t>*Add or delete rows as required</w:t>
      </w:r>
    </w:p>
    <w:sectPr w:rsidR="00534FF7" w:rsidRPr="00B67370">
      <w:footerReference w:type="default" r:id="rId12"/>
      <w:headerReference w:type="first" r:id="rId13"/>
      <w:footerReference w:type="first" r:id="rId14"/>
      <w:pgSz w:w="15840" w:h="12240" w:orient="landscape"/>
      <w:pgMar w:top="1700" w:right="850" w:bottom="1133" w:left="85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F230F8" w14:textId="77777777" w:rsidR="00525EB3" w:rsidRDefault="00525EB3">
      <w:pPr>
        <w:spacing w:line="240" w:lineRule="auto"/>
      </w:pPr>
      <w:r>
        <w:separator/>
      </w:r>
    </w:p>
  </w:endnote>
  <w:endnote w:type="continuationSeparator" w:id="0">
    <w:p w14:paraId="6F1A55D6" w14:textId="77777777" w:rsidR="00525EB3" w:rsidRDefault="00525E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Arial"/>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492A1" w14:textId="77777777" w:rsidR="00534FF7" w:rsidRDefault="00054CDF">
    <w:pPr>
      <w:jc w:val="center"/>
      <w:rPr>
        <w:sz w:val="20"/>
        <w:szCs w:val="20"/>
      </w:rPr>
    </w:pPr>
    <w:r>
      <w:rPr>
        <w:sz w:val="20"/>
        <w:szCs w:val="20"/>
      </w:rPr>
      <w:fldChar w:fldCharType="begin"/>
    </w:r>
    <w:r>
      <w:rPr>
        <w:sz w:val="20"/>
        <w:szCs w:val="20"/>
      </w:rPr>
      <w:instrText>PAGE</w:instrText>
    </w:r>
    <w:r>
      <w:rPr>
        <w:sz w:val="20"/>
        <w:szCs w:val="20"/>
      </w:rPr>
      <w:fldChar w:fldCharType="separate"/>
    </w:r>
    <w:r w:rsidR="00CE4246">
      <w:rPr>
        <w:noProof/>
        <w:sz w:val="20"/>
        <w:szCs w:val="20"/>
      </w:rPr>
      <w:t>2</w:t>
    </w:r>
    <w:r>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B6FB5" w14:textId="77777777" w:rsidR="001F188D" w:rsidRDefault="001F188D" w:rsidP="001F188D">
    <w:pPr>
      <w:rPr>
        <w:color w:val="000000"/>
        <w:sz w:val="16"/>
        <w:szCs w:val="16"/>
      </w:rPr>
    </w:pPr>
    <w:bookmarkStart w:id="14" w:name="_Hlk174699603"/>
  </w:p>
  <w:p w14:paraId="74277EBB" w14:textId="1AC73F7D" w:rsidR="001F188D" w:rsidRPr="001F188D" w:rsidRDefault="001F188D" w:rsidP="001F188D">
    <w:pPr>
      <w:rPr>
        <w:sz w:val="16"/>
        <w:szCs w:val="16"/>
      </w:rPr>
    </w:pPr>
    <w:r w:rsidRPr="001F188D">
      <w:rPr>
        <w:color w:val="000000"/>
        <w:sz w:val="16"/>
        <w:szCs w:val="16"/>
      </w:rPr>
      <w:t xml:space="preserve">PA07Conflicts assessment v1.0 </w:t>
    </w:r>
    <w:bookmarkEnd w:id="14"/>
    <w:r w:rsidRPr="001F188D">
      <w:rPr>
        <w:color w:val="000000"/>
        <w:sz w:val="16"/>
        <w:szCs w:val="16"/>
      </w:rPr>
      <w:t>(10.24)</w:t>
    </w:r>
  </w:p>
  <w:p w14:paraId="2DB6B746" w14:textId="3578BE40" w:rsidR="00534FF7" w:rsidRDefault="00054CDF">
    <w:pPr>
      <w:jc w:val="center"/>
      <w:rPr>
        <w:sz w:val="20"/>
        <w:szCs w:val="20"/>
      </w:rPr>
    </w:pPr>
    <w:r>
      <w:rPr>
        <w:sz w:val="20"/>
        <w:szCs w:val="20"/>
      </w:rPr>
      <w:fldChar w:fldCharType="begin"/>
    </w:r>
    <w:r>
      <w:rPr>
        <w:sz w:val="20"/>
        <w:szCs w:val="20"/>
      </w:rPr>
      <w:instrText>PAGE</w:instrText>
    </w:r>
    <w:r>
      <w:rPr>
        <w:sz w:val="20"/>
        <w:szCs w:val="20"/>
      </w:rPr>
      <w:fldChar w:fldCharType="separate"/>
    </w:r>
    <w:r w:rsidR="00CE4246">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9D326" w14:textId="77777777" w:rsidR="00525EB3" w:rsidRDefault="00525EB3">
      <w:pPr>
        <w:spacing w:line="240" w:lineRule="auto"/>
      </w:pPr>
      <w:r>
        <w:separator/>
      </w:r>
    </w:p>
  </w:footnote>
  <w:footnote w:type="continuationSeparator" w:id="0">
    <w:p w14:paraId="1F1B5423" w14:textId="77777777" w:rsidR="00525EB3" w:rsidRDefault="00525EB3">
      <w:pPr>
        <w:spacing w:line="240" w:lineRule="auto"/>
      </w:pPr>
      <w:r>
        <w:continuationSeparator/>
      </w:r>
    </w:p>
  </w:footnote>
  <w:footnote w:id="1">
    <w:p w14:paraId="34FAD12A" w14:textId="46997C17" w:rsidR="00534FF7" w:rsidRDefault="00054CDF">
      <w:pPr>
        <w:spacing w:line="240" w:lineRule="auto"/>
        <w:rPr>
          <w:sz w:val="20"/>
          <w:szCs w:val="20"/>
        </w:rPr>
      </w:pPr>
      <w:r>
        <w:rPr>
          <w:vertAlign w:val="superscript"/>
        </w:rPr>
        <w:footnoteRef/>
      </w:r>
      <w:r>
        <w:rPr>
          <w:sz w:val="20"/>
          <w:szCs w:val="20"/>
        </w:rPr>
        <w:t xml:space="preserve"> “Individual” applies to any person acting for or on behalf of a Contracting Authority, (or a Minister), where </w:t>
      </w:r>
      <w:r w:rsidR="003E131B">
        <w:rPr>
          <w:sz w:val="20"/>
          <w:szCs w:val="20"/>
        </w:rPr>
        <w:t>those individual influences</w:t>
      </w:r>
      <w:r>
        <w:rPr>
          <w:sz w:val="20"/>
          <w:szCs w:val="20"/>
        </w:rPr>
        <w:t xml:space="preserve"> a decision made by or on behalf of a Contracting Authority in relation to a procurement. Such persons may include (but are not limited to): the project management team, the senior responsible officer, the budget holder, the commercial director, members of the management board, commercial staff, specification writers, people who will assess tenders, contractors, external experts, private sector secondees and consultants, non-executive board members, special advisers, private office employees and Ministers.</w:t>
      </w:r>
    </w:p>
  </w:footnote>
  <w:footnote w:id="2">
    <w:p w14:paraId="1537061C" w14:textId="77777777" w:rsidR="00534FF7" w:rsidRDefault="00054CDF">
      <w:pPr>
        <w:spacing w:line="240" w:lineRule="auto"/>
        <w:rPr>
          <w:sz w:val="20"/>
          <w:szCs w:val="20"/>
        </w:rPr>
      </w:pPr>
      <w:r>
        <w:rPr>
          <w:vertAlign w:val="superscript"/>
        </w:rPr>
        <w:footnoteRef/>
      </w:r>
      <w:r>
        <w:rPr>
          <w:sz w:val="20"/>
          <w:szCs w:val="20"/>
        </w:rPr>
        <w:t xml:space="preserve"> See </w:t>
      </w:r>
      <w:hyperlink r:id="rId1">
        <w:r>
          <w:rPr>
            <w:color w:val="1155CC"/>
            <w:sz w:val="20"/>
            <w:szCs w:val="20"/>
            <w:u w:val="single"/>
          </w:rPr>
          <w:t>Procurement Act 2023 guidance</w:t>
        </w:r>
      </w:hyperlink>
      <w:r>
        <w:rPr>
          <w:sz w:val="20"/>
          <w:szCs w:val="20"/>
        </w:rPr>
        <w:t xml:space="preserve"> on conflicts of interest for more information on perceived conflicts of interest. The Contracting Authority must - as part of the conflicts assessment - include steps it has taken or will take to demonstrate that no such conflict or potential conflict exists where there are perceived conflicts of interests.</w:t>
      </w:r>
    </w:p>
  </w:footnote>
  <w:footnote w:id="3">
    <w:p w14:paraId="7AF22F71" w14:textId="77777777" w:rsidR="00534FF7" w:rsidRDefault="00054CDF">
      <w:pPr>
        <w:spacing w:line="240" w:lineRule="auto"/>
        <w:rPr>
          <w:sz w:val="20"/>
          <w:szCs w:val="20"/>
        </w:rPr>
      </w:pPr>
      <w:r>
        <w:rPr>
          <w:vertAlign w:val="superscript"/>
        </w:rPr>
        <w:footnoteRef/>
      </w:r>
      <w:r>
        <w:rPr>
          <w:sz w:val="20"/>
          <w:szCs w:val="20"/>
        </w:rPr>
        <w:t xml:space="preserve"> This may include steps taken by suppliers.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B1962" w14:textId="742A6877" w:rsidR="00534FF7" w:rsidRDefault="003B6BA4">
    <w:pPr>
      <w:tabs>
        <w:tab w:val="center" w:pos="4513"/>
        <w:tab w:val="right" w:pos="9026"/>
      </w:tabs>
      <w:spacing w:line="240" w:lineRule="auto"/>
      <w:ind w:left="-108"/>
      <w:jc w:val="right"/>
    </w:pPr>
    <w:r>
      <w:rPr>
        <w:noProof/>
      </w:rPr>
      <w:drawing>
        <wp:anchor distT="0" distB="0" distL="114300" distR="114300" simplePos="0" relativeHeight="251660288" behindDoc="0" locked="0" layoutInCell="1" allowOverlap="1" wp14:anchorId="6D613A3E" wp14:editId="1232F1EE">
          <wp:simplePos x="0" y="0"/>
          <wp:positionH relativeFrom="margin">
            <wp:align>left</wp:align>
          </wp:positionH>
          <wp:positionV relativeFrom="paragraph">
            <wp:posOffset>76200</wp:posOffset>
          </wp:positionV>
          <wp:extent cx="2095500" cy="758190"/>
          <wp:effectExtent l="0" t="0" r="0" b="3810"/>
          <wp:wrapSquare wrapText="bothSides"/>
          <wp:docPr id="268376529" name="Picture 1" descr="Image result for anglesey counc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anglesey council"/>
                  <pic:cNvPicPr>
                    <a:picLocks noChangeAspect="1" noChangeArrowheads="1"/>
                  </pic:cNvPicPr>
                </pic:nvPicPr>
                <pic:blipFill rotWithShape="1">
                  <a:blip r:embed="rId1">
                    <a:extLst>
                      <a:ext uri="{28A0092B-C50C-407E-A947-70E740481C1C}">
                        <a14:useLocalDpi xmlns:a14="http://schemas.microsoft.com/office/drawing/2010/main" val="0"/>
                      </a:ext>
                    </a:extLst>
                  </a:blip>
                  <a:srcRect l="6634" t="32939" r="42067" b="32469"/>
                  <a:stretch>
                    <a:fillRect/>
                  </a:stretch>
                </pic:blipFill>
                <pic:spPr bwMode="auto">
                  <a:xfrm>
                    <a:off x="0" y="0"/>
                    <a:ext cx="2095500" cy="7581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54CDF">
      <w:tab/>
    </w:r>
  </w:p>
  <w:p w14:paraId="7579851D" w14:textId="5BEB7D15" w:rsidR="00534FF7" w:rsidRDefault="00054CDF">
    <w:pPr>
      <w:pStyle w:val="Title"/>
      <w:ind w:hanging="108"/>
    </w:pPr>
    <w:bookmarkStart w:id="12" w:name="_heading=h.1ksv4uv" w:colFirst="0" w:colLast="0"/>
    <w:bookmarkEnd w:id="12"/>
    <w:r>
      <w:tab/>
      <w:t>Conflicts Assessment Template</w:t>
    </w:r>
  </w:p>
  <w:p w14:paraId="51F4926F" w14:textId="6909C2E3" w:rsidR="00534FF7" w:rsidRDefault="00054CDF">
    <w:pPr>
      <w:pStyle w:val="Title"/>
      <w:ind w:hanging="108"/>
    </w:pPr>
    <w:bookmarkStart w:id="13" w:name="_heading=h.44sinio" w:colFirst="0" w:colLast="0"/>
    <w:bookmarkEnd w:id="13"/>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801EAB"/>
    <w:multiLevelType w:val="multilevel"/>
    <w:tmpl w:val="9B92C4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C75774C"/>
    <w:multiLevelType w:val="multilevel"/>
    <w:tmpl w:val="D10A0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322769C"/>
    <w:multiLevelType w:val="multilevel"/>
    <w:tmpl w:val="28689C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055660925">
    <w:abstractNumId w:val="0"/>
  </w:num>
  <w:num w:numId="2" w16cid:durableId="793325319">
    <w:abstractNumId w:val="2"/>
  </w:num>
  <w:num w:numId="3" w16cid:durableId="10318091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FF7"/>
    <w:rsid w:val="000059C6"/>
    <w:rsid w:val="00010AE5"/>
    <w:rsid w:val="00054CDF"/>
    <w:rsid w:val="000620EB"/>
    <w:rsid w:val="00082496"/>
    <w:rsid w:val="000E2C79"/>
    <w:rsid w:val="00111836"/>
    <w:rsid w:val="00124BD4"/>
    <w:rsid w:val="001F188D"/>
    <w:rsid w:val="00211A5B"/>
    <w:rsid w:val="002F43A7"/>
    <w:rsid w:val="00315003"/>
    <w:rsid w:val="003B6BA4"/>
    <w:rsid w:val="003E131B"/>
    <w:rsid w:val="00525EB3"/>
    <w:rsid w:val="00534FF7"/>
    <w:rsid w:val="00551D3B"/>
    <w:rsid w:val="00576DC0"/>
    <w:rsid w:val="00581460"/>
    <w:rsid w:val="00595B6D"/>
    <w:rsid w:val="0063576F"/>
    <w:rsid w:val="008113D9"/>
    <w:rsid w:val="0086102E"/>
    <w:rsid w:val="008772D8"/>
    <w:rsid w:val="008D2F5A"/>
    <w:rsid w:val="009728B6"/>
    <w:rsid w:val="00A466F2"/>
    <w:rsid w:val="00A90359"/>
    <w:rsid w:val="00B61714"/>
    <w:rsid w:val="00B67370"/>
    <w:rsid w:val="00B7033C"/>
    <w:rsid w:val="00BC0EB5"/>
    <w:rsid w:val="00BD3B1C"/>
    <w:rsid w:val="00C404A0"/>
    <w:rsid w:val="00CC6C13"/>
    <w:rsid w:val="00CE4246"/>
    <w:rsid w:val="00D04551"/>
    <w:rsid w:val="00EA202B"/>
    <w:rsid w:val="00EF20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5F1AD7"/>
  <w15:docId w15:val="{C85B4344-1D63-4413-BAE3-F1969CF63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outlineLvl w:val="0"/>
    </w:pPr>
    <w:rPr>
      <w:b/>
      <w:color w:val="005ABB"/>
      <w:sz w:val="36"/>
      <w:szCs w:val="36"/>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tabs>
        <w:tab w:val="center" w:pos="4513"/>
        <w:tab w:val="right" w:pos="9026"/>
      </w:tabs>
      <w:spacing w:line="240" w:lineRule="auto"/>
      <w:ind w:left="-108"/>
      <w:jc w:val="right"/>
    </w:pPr>
    <w:rPr>
      <w:color w:val="005ABB"/>
      <w:sz w:val="48"/>
      <w:szCs w:val="48"/>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B94A6B"/>
    <w:pPr>
      <w:tabs>
        <w:tab w:val="center" w:pos="4513"/>
        <w:tab w:val="right" w:pos="9026"/>
      </w:tabs>
      <w:spacing w:line="240" w:lineRule="auto"/>
    </w:pPr>
  </w:style>
  <w:style w:type="character" w:customStyle="1" w:styleId="HeaderChar">
    <w:name w:val="Header Char"/>
    <w:basedOn w:val="DefaultParagraphFont"/>
    <w:link w:val="Header"/>
    <w:uiPriority w:val="99"/>
    <w:rsid w:val="00B94A6B"/>
  </w:style>
  <w:style w:type="paragraph" w:styleId="Footer">
    <w:name w:val="footer"/>
    <w:basedOn w:val="Normal"/>
    <w:link w:val="FooterChar"/>
    <w:uiPriority w:val="99"/>
    <w:unhideWhenUsed/>
    <w:rsid w:val="00B94A6B"/>
    <w:pPr>
      <w:tabs>
        <w:tab w:val="center" w:pos="4513"/>
        <w:tab w:val="right" w:pos="9026"/>
      </w:tabs>
      <w:spacing w:line="240" w:lineRule="auto"/>
    </w:pPr>
  </w:style>
  <w:style w:type="character" w:customStyle="1" w:styleId="FooterChar">
    <w:name w:val="Footer Char"/>
    <w:basedOn w:val="DefaultParagraphFont"/>
    <w:link w:val="Footer"/>
    <w:uiPriority w:val="99"/>
    <w:rsid w:val="00B94A6B"/>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character" w:styleId="CommentReference">
    <w:name w:val="annotation reference"/>
    <w:basedOn w:val="DefaultParagraphFont"/>
    <w:uiPriority w:val="99"/>
    <w:semiHidden/>
    <w:unhideWhenUsed/>
    <w:rsid w:val="00EF2007"/>
    <w:rPr>
      <w:sz w:val="16"/>
      <w:szCs w:val="16"/>
    </w:rPr>
  </w:style>
  <w:style w:type="paragraph" w:styleId="CommentText">
    <w:name w:val="annotation text"/>
    <w:basedOn w:val="Normal"/>
    <w:link w:val="CommentTextChar"/>
    <w:uiPriority w:val="99"/>
    <w:semiHidden/>
    <w:unhideWhenUsed/>
    <w:rsid w:val="00EF2007"/>
    <w:pPr>
      <w:spacing w:line="240" w:lineRule="auto"/>
    </w:pPr>
    <w:rPr>
      <w:sz w:val="20"/>
      <w:szCs w:val="20"/>
    </w:rPr>
  </w:style>
  <w:style w:type="character" w:customStyle="1" w:styleId="CommentTextChar">
    <w:name w:val="Comment Text Char"/>
    <w:basedOn w:val="DefaultParagraphFont"/>
    <w:link w:val="CommentText"/>
    <w:uiPriority w:val="99"/>
    <w:semiHidden/>
    <w:rsid w:val="00EF2007"/>
    <w:rPr>
      <w:sz w:val="20"/>
      <w:szCs w:val="20"/>
    </w:rPr>
  </w:style>
  <w:style w:type="paragraph" w:styleId="CommentSubject">
    <w:name w:val="annotation subject"/>
    <w:basedOn w:val="CommentText"/>
    <w:next w:val="CommentText"/>
    <w:link w:val="CommentSubjectChar"/>
    <w:uiPriority w:val="99"/>
    <w:semiHidden/>
    <w:unhideWhenUsed/>
    <w:rsid w:val="00EF2007"/>
    <w:rPr>
      <w:b/>
      <w:bCs/>
    </w:rPr>
  </w:style>
  <w:style w:type="character" w:customStyle="1" w:styleId="CommentSubjectChar">
    <w:name w:val="Comment Subject Char"/>
    <w:basedOn w:val="CommentTextChar"/>
    <w:link w:val="CommentSubject"/>
    <w:uiPriority w:val="99"/>
    <w:semiHidden/>
    <w:rsid w:val="00EF2007"/>
    <w:rPr>
      <w:b/>
      <w:bCs/>
      <w:sz w:val="20"/>
      <w:szCs w:val="20"/>
    </w:rPr>
  </w:style>
  <w:style w:type="paragraph" w:styleId="BalloonText">
    <w:name w:val="Balloon Text"/>
    <w:basedOn w:val="Normal"/>
    <w:link w:val="BalloonTextChar"/>
    <w:uiPriority w:val="99"/>
    <w:semiHidden/>
    <w:unhideWhenUsed/>
    <w:rsid w:val="00EF20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2007"/>
    <w:rPr>
      <w:rFonts w:ascii="Segoe UI" w:hAnsi="Segoe UI" w:cs="Segoe UI"/>
      <w:sz w:val="18"/>
      <w:szCs w:val="18"/>
    </w:rPr>
  </w:style>
  <w:style w:type="paragraph" w:styleId="EndnoteText">
    <w:name w:val="endnote text"/>
    <w:basedOn w:val="Normal"/>
    <w:link w:val="EndnoteTextChar"/>
    <w:uiPriority w:val="99"/>
    <w:semiHidden/>
    <w:unhideWhenUsed/>
    <w:rsid w:val="008772D8"/>
    <w:pPr>
      <w:spacing w:line="240" w:lineRule="auto"/>
    </w:pPr>
    <w:rPr>
      <w:sz w:val="20"/>
      <w:szCs w:val="20"/>
    </w:rPr>
  </w:style>
  <w:style w:type="character" w:customStyle="1" w:styleId="EndnoteTextChar">
    <w:name w:val="Endnote Text Char"/>
    <w:basedOn w:val="DefaultParagraphFont"/>
    <w:link w:val="EndnoteText"/>
    <w:uiPriority w:val="99"/>
    <w:semiHidden/>
    <w:rsid w:val="008772D8"/>
    <w:rPr>
      <w:sz w:val="20"/>
      <w:szCs w:val="20"/>
    </w:rPr>
  </w:style>
  <w:style w:type="character" w:styleId="EndnoteReference">
    <w:name w:val="endnote reference"/>
    <w:basedOn w:val="DefaultParagraphFont"/>
    <w:uiPriority w:val="99"/>
    <w:semiHidden/>
    <w:unhideWhenUsed/>
    <w:rsid w:val="008772D8"/>
    <w:rPr>
      <w:vertAlign w:val="superscript"/>
    </w:rPr>
  </w:style>
  <w:style w:type="paragraph" w:styleId="FootnoteText">
    <w:name w:val="footnote text"/>
    <w:basedOn w:val="Normal"/>
    <w:link w:val="FootnoteTextChar"/>
    <w:uiPriority w:val="99"/>
    <w:semiHidden/>
    <w:unhideWhenUsed/>
    <w:rsid w:val="002F43A7"/>
    <w:pPr>
      <w:spacing w:line="240" w:lineRule="auto"/>
    </w:pPr>
    <w:rPr>
      <w:sz w:val="20"/>
      <w:szCs w:val="20"/>
    </w:rPr>
  </w:style>
  <w:style w:type="character" w:customStyle="1" w:styleId="FootnoteTextChar">
    <w:name w:val="Footnote Text Char"/>
    <w:basedOn w:val="DefaultParagraphFont"/>
    <w:link w:val="FootnoteText"/>
    <w:uiPriority w:val="99"/>
    <w:semiHidden/>
    <w:rsid w:val="002F43A7"/>
    <w:rPr>
      <w:sz w:val="20"/>
      <w:szCs w:val="20"/>
    </w:rPr>
  </w:style>
  <w:style w:type="character" w:styleId="FootnoteReference">
    <w:name w:val="footnote reference"/>
    <w:basedOn w:val="DefaultParagraphFont"/>
    <w:uiPriority w:val="99"/>
    <w:semiHidden/>
    <w:unhideWhenUsed/>
    <w:rsid w:val="002F43A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gov.uk/government/collections/procurement-act-2023-guidance-docum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Arwjerv0Kyu2oFCsNN5sLZ9YrA==">CgMxLjAikAIKC0FBQUJUU1lCNHBZEtoBCgtBQUFCVFNZQjRwWRILQUFBQlRTWUI0cFkaDQoJdGV4dC9odG1sEgAiDgoKdGV4dC9wbGFpbhIAKhsiFTEwNTg4MzEyNDkwNTAyMjY0OTUxOCgAOAAw0cybtpIyOPHQm7aSMko6CiRhcHBsaWNhdGlvbi92bmQuZ29vZ2xlLWFwcHMuZG9jcy5tZHMaEsLX2uQBDBoKCgYKABAVGAAQAVoMNG5uNWNyamluemNucgIgAHgAggEUc3VnZ2VzdC51bGpvZzlldXVqbmiaAQYIABAAGACwAQC4AQAY0cybtpIyIPHQm7aSMjAAQhRzdWdnZXN0LnVsam9nOWV1dWpuaCKhAgoLQUFBQlRTMGUwOGsS6wEKC0FBQUJUUzBlMDhrEgtBQUFCVFMwZTA4axoNCgl0ZXh0L2h0bWwSACIOCgp0ZXh0L3BsYWluEgAqGyIVMTA1ODgzMTI0OTA1MDIyNjQ5NTE4KAA4ADDauOLCkjI4jODiwpIySksKJGFwcGxpY2F0aW9uL3ZuZC5nb29nbGUtYXBwcy5kb2NzLm1kcxojwtfa5AEdGhsKFwoRc3BlY2ZpY2lhdGlvbiB3cmkQARgAEAFaDGdhdjBhbXJvaXNmb3ICIAB4AIIBFHN1Z2dlc3QuZjg5NnMwZ2ZjMTg1mgEGCAAQABgAsAEAuAEAGNq44sKSMiCM4OLCkjIwAEIUc3VnZ2VzdC5mODk2czBnZmMxODUi4gIKC0FBQUJUUzBlMDlZEq4CCgtBQUFCVFMwZTA5WRILQUFBQlRTMGUwOVkaDQoJdGV4dC9odG1sEgAiDgoKdGV4dC9wbGFpbhIAKhsiFTEwNTg4MzEyNDkwNTAyMjY0OTUxOCgAOAAw4vaAw5IyOO76gMOSMkqPAQokYXBwbGljYXRpb24vdm5kLmdvb2dsZS1hcHBzLmRvY3MubWRzGmfC19rkAWESXwpbClVJbmRpdmlkdWFsKHMpIGltcGFjdGVkIFtFbnRlciBkZXRhaWxzIGhlcmVdIFtFbnRlciBkZXRhaWxzIGhlcmVdIFtFbnRlciBkZXRhaWxzIGhlcmVdEA4YABABWgx0bHU0eTMyYzZhNm5yAiAAeACCARJzdWdnZXN0LnRmZzkyMjNteHCaAQYIABAAGACwAQC4AQAY4vaAw5IyIO76gMOSMjAAQhJzdWdnZXN0LnRmZzkyMjNteHAikwIKC0FBQUJVanJobVk0Et0BCgtBQUFCVWpyaG1ZNBILQUFBQlVqcmhtWTQaDQoJdGV4dC9odG1sEgAiDgoKdGV4dC9wbGFpbhIAKhsiFTEwOTU1NjQ5MjEyODEyMTYwMDMzNygAOAAwycvS85kyOPPP0vOZMko9CiRhcHBsaWNhdGlvbi92bmQuZ29vZ2xlLWFwcHMuZG9jcy5tZHMaFcLX2uQBDxoNCgkKA1N1YxABGAAQAVoMc3oycTJhNXFzMGl0cgIgAHgAggEUc3VnZ2VzdC54OTcxMGhqcWN3dXeaAQYIABAAGACwAQC4AQAYycvS85kyIPPP0vOZMjAAQhRzdWdnZXN0Lng5NzEwaGpxY3d1dyKQAgoLQUFBQlVVb3psSEkS2gEKC0FBQUJVVW96bEhJEgtBQUFCVVVvemxISRoNCgl0ZXh0L2h0bWwSACIOCgp0ZXh0L3BsYWluEgAqGyIVMTA5NTU2NDkyMTI4MTIxNjAwMzM3KAA4ADDhyq6GlzI47c+7hpcySjoKJGFwcGxpY2F0aW9uL3ZuZC5nb29nbGUtYXBwcy5kb2NzLm1kcxoSwtfa5AEMIgQIUhABIgQIRxABWgw0NGxvY3N3Zmp3eWVyAiAAeACCARRzdWdnZXN0LnVobXVld25ycWc1YZoBBggAEAAYALABALgBABjhyq6GlzIg7c+7hpcyMABCFHN1Z2dlc3QudWhtdWV3bnJxZzVhIpkCCgtBQUFCTlpfOXdnTRLjAQoLQUFBQk5aXzl3Z00SC0FBQUJOWl85d2dNGg0KCXRleHQvaHRtbBIAIg4KCnRleHQvcGxhaW4SACobIhUxMTcyNTc3ODg1NDQyNjM4OTkxNzQoADgAMJSgh8yXMjjMqofMlzJKQwokYXBwbGljYXRpb24vdm5kLmdvb2dsZS1hcHBzLmRvY3MubWRzGhvC19rkARUaEwoPCgljb25mbGljdHMQARgAEAFaDHliMGR4azlpOXo2M3ICIAB4AIIBFHN1Z2dlc3QuYzM0OWxhdWg2NGE5mgEGCAAQABgAsAEAuAEAGJSgh8yXMiDMqofMlzIwAEIUc3VnZ2VzdC5jMzQ5bGF1aDY0YTkyCWguM3pueXNoNzIJaC4yZXQ5MnAwMghoLnR5amN3dDIJaC4zZHk2dmttMgloLjF0M2g1c2YyCWguNGQzNG9nODIJaC4yczhleW8xMgloLjE3ZHA4dnUyCWguM3JkY3JqbjIJaC4yNmluMXJnMghoLmxueGJ6OTIJaC4zNW5rdW4yMg5oLjhxdzM1dDZqbHA4ODIJaC4xa3N2NHV2MgloLjQ0c2luaW84AGojChRzdWdnZXN0LnMzMjVrYzZxZmI1aBILU2FtIFJ1c3NlbGxqIwoUc3VnZ2VzdC41bHYzMTIxNzI3ejYSC1NhbSBSdXNzZWxsaiUKFHN1Z2dlc3QuaDlicThhOG54djIzEg1GcmV5YSBPbGRha2VyaiMKFHN1Z2dlc3QuZ3Y2Nzc2eWgyZmU5EgtTYW0gUnVzc2VsbGolChRzdWdnZXN0Lms1ejhzZzZ2a3htZRINRnJleWEgT2xkYWtlcmojChRzdWdnZXN0LjV4ZjJhOTl2eHFlOBILU2FtIFJ1c3NlbGxqJQoUc3VnZ2VzdC5uMDF5ZHl4eGRwZ24SDUZyZXlhIE9sZGFrZXJqJQoUc3VnZ2VzdC5yZ2pibTNmcG0ycnMSDUZyZXlhIE9sZGFrZXJqJQoUc3VnZ2VzdC5pdGNlemUzd2ZtM2cSDUZyZXlhIE9sZGFrZXJqIwoUc3VnZ2VzdC55OGw1M25uZ2FvY2wSC1NhbSBSdXNzZWxsaiMKFHN1Z2dlc3QucXIyNWd4ZWEwNnNmEgtTYW0gUnVzc2VsbGolChRzdWdnZXN0LnhwNDF2YXNtZWR5MhINRnJleWEgT2xkYWtlcmojChRzdWdnZXN0LndvNGgyNHU0N2Q0chILU2FtIFJ1c3NlbGxqJQoUc3VnZ2VzdC40MDI3OWp5Znl4angSDUZyZXlhIE9sZGFrZXJqIwoUc3VnZ2VzdC51bGpvZzlldXVqbmgSC1NhbSBSdXNzZWxsaiMKFHN1Z2dlc3QuczUxbWw4a3p0aGxuEgtTYW0gUnVzc2VsbGolChRzdWdnZXN0LmNyZWJlbXRzNnNvdRINRnJleWEgT2xkYWtlcmokChRzdWdnZXN0LnRtbjl4OXV3eGR2MhIMSXNhYmVsbGUgRm94aiMKFHN1Z2dlc3Qub3E1anI4YnpobHRhEgtTYW0gUnVzc2VsbGojChRzdWdnZXN0LmY4OTZzMGdmYzE4NRILU2FtIFJ1c3NlbGxqIwoUc3VnZ2VzdC50b2k2ZDltNGxseW4SC1NhbSBSdXNzZWxsaiUKFHN1Z2dlc3QuNTdiM24yMm9pNnU1Eg1GcmV5YSBPbGRha2VyaiMKFHN1Z2dlc3QuZ2owd21yMWY2cmZtEgtTYW0gUnVzc2VsbGolChRzdWdnZXN0Lmp3dHNpcTZvc3RuMhINRnJleWEgT2xkYWtlcmojChRzdWdnZXN0LmR5amt3c3BhbnI5NhILU2FtIFJ1c3NlbGxqIwoUc3VnZ2VzdC45YnZoeXNib3JjbmUSC1NhbSBSdXNzZWxsaiMKFHN1Z2dlc3QuMWwwZHQ1OTMyZXg4EgtTYW0gUnVzc2VsbGohChJzdWdnZXN0LnRmZzkyMjNteHASC1NhbSBSdXNzZWxsaiMKFHN1Z2dlc3QuOHl3a2U2ODBneXV0EgtTYW0gUnVzc2VsbGolChRzdWdnZXN0LnNmcGkxcGVteDNuMBINSmF5bmUgTWNDYWlybmolChRzdWdnZXN0LmR0dmQxMjQ4MzhkdRINRnJleWEgT2xkYWtlcmolChRzdWdnZXN0LjR2cndsZXRvZXV6ehINRnJleWEgT2xkYWtlcmolChRzdWdnZXN0LjU1emxvcmg0MG9wahINRnJleWEgT2xkYWtlcmolChRzdWdnZXN0LndsemNiZXk0Nm5jMxINSmF5bmUgTWNDYWlybmojChRzdWdnZXN0LmVwY3JnbjV1dzcwORILU2FtIFJ1c3NlbGxqJQoUc3VnZ2VzdC5ycHR5cXJ1azYyc3kSDUZyZXlhIE9sZGFrZXJqJQoUc3VnZ2VzdC4ybTZ3dWxiOGlzMDYSDUZyZXlhIE9sZGFrZXJqJQoUc3VnZ2VzdC54OTcxMGhqcWN3dXcSDUZyZXlhIE9sZGFrZXJqJQoUc3VnZ2VzdC42ejhwNTQ0M2E4YmgSDUZyZXlhIE9sZGFrZXJqIwoUc3VnZ2VzdC52ZnU2ZTlteTBzZ28SC1NhbSBSdXNzZWxsaiUKFHN1Z2dlc3QudWhtdWV3bnJxZzVhEg1GcmV5YSBPbGRha2VyaiUKFHN1Z2dlc3QuZGp0bWN4ejBxcDljEg1GcmV5YSBPbGRha2VyaiUKFHN1Z2dlc3QudnoyaXBjZ2NweTMyEg1GcmV5YSBPbGRha2VyaiUKFHN1Z2dlc3QuNThzeTEwaG5tNnp5Eg1GcmV5YSBPbGRha2VyaiUKFHN1Z2dlc3QuZ3E0dmY0b3E5amY4Eg1GcmV5YSBPbGRha2VyaiUKFHN1Z2dlc3QucHplemhkOWljNHFoEg1GcmV5YSBPbGRha2VyaiUKFHN1Z2dlc3QuMndvMGdsdDJ2aGRzEg1GcmV5YSBPbGRha2VyaiQKFHN1Z2dlc3QuYzM0OWxhdWg2NGE5EgxJc2FiZWxsZSBGb3hqJQoUc3VnZ2VzdC5tbzBjMjd5MGVlMTcSDUZyZXlhIE9sZGFrZXJqJQoUc3VnZ2VzdC5kZ2J5eTk0ZGJ5YncSDUZyZXlhIE9sZGFrZXJqJAoUc3VnZ2VzdC5wejQyNXNoY3Z2MWgSDElzYWJlbGxlIEZveGolChRzdWdnZXN0LnQxY2N2eGY1ZjJoYhINRnJleWEgT2xkYWtlcmojChNzdWdnZXN0LmFrdGcxeXBtOG5xEgxJc2FiZWxsZSBGb3hqJQoUc3VnZ2VzdC5nc3N2aHVtZmNrZmMSDUZyZXlhIE9sZGFrZXJqJQoUc3VnZ2VzdC5hdWg3NGRsNzNkMGcSDUZyZXlhIE9sZGFrZXJqJQoUc3VnZ2VzdC45eGV1aDhuN2EzYXgSDUZyZXlhIE9sZGFrZXJqJQoUc3VnZ2VzdC5iMWlzdm15M3lyYWgSDUZyZXlhIE9sZGFrZXJqJQoUc3VnZ2VzdC5kNzk2cDZkaTV5MHcSDUZyZXlhIE9sZGFrZXJyITFOdUZkSnJMXzAwaDhsRkkxVWl4cXBRYWV3cmtqb2R4Mw==</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gfen" ma:contentTypeID="0x01010053BF97FBC7E7DC48B88091DCE7507422" ma:contentTypeVersion="3" ma:contentTypeDescription="Creu dogfen newydd." ma:contentTypeScope="" ma:versionID="ae9bbeffb6392daa1ba67392896e189b">
  <xsd:schema xmlns:xsd="http://www.w3.org/2001/XMLSchema" xmlns:xs="http://www.w3.org/2001/XMLSchema" xmlns:p="http://schemas.microsoft.com/office/2006/metadata/properties" xmlns:ns2="b52d0664-57ee-43d3-9c30-52c93e0b42ca" targetNamespace="http://schemas.microsoft.com/office/2006/metadata/properties" ma:root="true" ma:fieldsID="c3c6766bfe50814616e205a87e07d942" ns2:_="">
    <xsd:import namespace="b52d0664-57ee-43d3-9c30-52c93e0b42c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2d0664-57ee-43d3-9c30-52c93e0b42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Math o Gynnwys"/>
        <xsd:element ref="dc:title" minOccurs="0" maxOccurs="1" ma:index="4" ma:displayName="Teit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431EFED-8E35-41B9-9228-A180E0CD58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2d0664-57ee-43d3-9c30-52c93e0b42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6ECA31-7CEF-4B9C-892D-3A1548FA4AD3}">
  <ds:schemaRefs>
    <ds:schemaRef ds:uri="http://schemas.microsoft.com/sharepoint/v3/contenttype/forms"/>
  </ds:schemaRefs>
</ds:datastoreItem>
</file>

<file path=customXml/itemProps4.xml><?xml version="1.0" encoding="utf-8"?>
<ds:datastoreItem xmlns:ds="http://schemas.openxmlformats.org/officeDocument/2006/customXml" ds:itemID="{3294DD4A-7CCF-4204-9194-4B30A0E87C8B}">
  <ds:schemaRefs>
    <ds:schemaRef ds:uri="http://schemas.openxmlformats.org/officeDocument/2006/bibliography"/>
  </ds:schemaRefs>
</ds:datastoreItem>
</file>

<file path=customXml/itemProps5.xml><?xml version="1.0" encoding="utf-8"?>
<ds:datastoreItem xmlns:ds="http://schemas.openxmlformats.org/officeDocument/2006/customXml" ds:itemID="{2E7D277E-26D7-4B94-8151-6242C30AFB6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409</Words>
  <Characters>2667</Characters>
  <Application>Microsoft Office Word</Application>
  <DocSecurity>4</DocSecurity>
  <Lines>68</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Jayne McCairn</dc:creator>
  <cp:lastModifiedBy>Marc H. Hughes</cp:lastModifiedBy>
  <cp:revision>2</cp:revision>
  <dcterms:created xsi:type="dcterms:W3CDTF">2026-08-21T08:17:00Z</dcterms:created>
  <dcterms:modified xsi:type="dcterms:W3CDTF">2026-08-21T08:17:00Z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0x01010053BF97FBC7E7DC48B88091DCE7507422</vt:lpwstr>
  </property>
</Properties>
</file>